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15" w:rsidRPr="00B10715" w:rsidRDefault="00B10715" w:rsidP="00B10715">
      <w:pPr>
        <w:pStyle w:val="Tekstpodstawowywcity31"/>
        <w:jc w:val="both"/>
        <w:rPr>
          <w:rFonts w:ascii="Times New Roman" w:hAnsi="Times New Roman"/>
          <w:b/>
          <w:bCs/>
          <w:color w:val="000000" w:themeColor="text1"/>
        </w:rPr>
      </w:pPr>
      <w:r w:rsidRPr="00B10715">
        <w:rPr>
          <w:rFonts w:ascii="Times New Roman" w:hAnsi="Times New Roman"/>
          <w:b/>
          <w:bCs/>
          <w:color w:val="000000" w:themeColor="text1"/>
        </w:rPr>
        <w:t xml:space="preserve">Autor: </w:t>
      </w:r>
    </w:p>
    <w:p w:rsidR="00B10715" w:rsidRPr="00B10715" w:rsidRDefault="00B10715" w:rsidP="00B10715">
      <w:pPr>
        <w:spacing w:line="360" w:lineRule="auto"/>
        <w:jc w:val="both"/>
        <w:rPr>
          <w:rFonts w:ascii="Times New Roman" w:hAnsi="Times New Roman" w:cs="Times New Roman"/>
        </w:rPr>
      </w:pPr>
      <w:r w:rsidRPr="00B10715">
        <w:rPr>
          <w:rFonts w:ascii="Times New Roman" w:hAnsi="Times New Roman" w:cs="Times New Roman"/>
          <w:sz w:val="24"/>
          <w:szCs w:val="24"/>
        </w:rPr>
        <w:t>Prof. dr hab. Cezary Kulesza</w:t>
      </w:r>
    </w:p>
    <w:p w:rsidR="00B10715" w:rsidRPr="00B10715" w:rsidRDefault="00B10715" w:rsidP="00B10715">
      <w:pPr>
        <w:pStyle w:val="Tekstpodstawowywcity31"/>
        <w:jc w:val="both"/>
        <w:rPr>
          <w:rFonts w:ascii="Times New Roman" w:hAnsi="Times New Roman"/>
          <w:color w:val="auto"/>
        </w:rPr>
      </w:pPr>
      <w:r w:rsidRPr="00B10715">
        <w:rPr>
          <w:rFonts w:ascii="Times New Roman" w:hAnsi="Times New Roman"/>
          <w:b/>
          <w:bCs/>
          <w:color w:val="000000"/>
        </w:rPr>
        <w:t>Afiliacja</w:t>
      </w:r>
      <w:r w:rsidRPr="00B10715">
        <w:rPr>
          <w:rFonts w:ascii="Times New Roman" w:hAnsi="Times New Roman"/>
          <w:color w:val="000000"/>
        </w:rPr>
        <w:t xml:space="preserve">: Wydział Prawa </w:t>
      </w:r>
      <w:r w:rsidRPr="00B10715">
        <w:rPr>
          <w:rFonts w:ascii="Times New Roman" w:hAnsi="Times New Roman"/>
          <w:color w:val="auto"/>
        </w:rPr>
        <w:t>Uniwersytetu w Białymstoku</w:t>
      </w:r>
    </w:p>
    <w:p w:rsidR="00B10715" w:rsidRPr="00B10715" w:rsidRDefault="00B10715" w:rsidP="00B10715">
      <w:pPr>
        <w:spacing w:after="0" w:line="240" w:lineRule="auto"/>
        <w:jc w:val="both"/>
        <w:rPr>
          <w:rFonts w:ascii="Times New Roman" w:hAnsi="Times New Roman" w:cs="Times New Roman"/>
          <w:sz w:val="24"/>
          <w:szCs w:val="24"/>
        </w:rPr>
      </w:pPr>
      <w:r w:rsidRPr="00B10715">
        <w:rPr>
          <w:rFonts w:ascii="Times New Roman" w:hAnsi="Times New Roman" w:cs="Times New Roman"/>
          <w:sz w:val="24"/>
          <w:szCs w:val="24"/>
        </w:rPr>
        <w:t>Katedra Postępowania Karnego</w:t>
      </w:r>
    </w:p>
    <w:p w:rsidR="007D17E5" w:rsidRPr="00B10715" w:rsidRDefault="007D17E5" w:rsidP="007D17E5">
      <w:pPr>
        <w:autoSpaceDE w:val="0"/>
        <w:autoSpaceDN w:val="0"/>
        <w:adjustRightInd w:val="0"/>
        <w:spacing w:after="0" w:line="360" w:lineRule="auto"/>
        <w:ind w:left="567"/>
        <w:jc w:val="both"/>
        <w:rPr>
          <w:rFonts w:ascii="Times New Roman" w:hAnsi="Times New Roman" w:cs="Times New Roman"/>
          <w:b/>
          <w:bCs/>
          <w:sz w:val="24"/>
          <w:szCs w:val="24"/>
        </w:rPr>
      </w:pPr>
    </w:p>
    <w:p w:rsidR="007237C8" w:rsidRPr="00B10715" w:rsidRDefault="00483978" w:rsidP="00B10715">
      <w:pPr>
        <w:spacing w:after="120" w:line="240" w:lineRule="auto"/>
        <w:contextualSpacing/>
        <w:jc w:val="center"/>
        <w:rPr>
          <w:rFonts w:ascii="Times New Roman" w:hAnsi="Times New Roman" w:cs="Times New Roman"/>
          <w:b/>
          <w:sz w:val="24"/>
          <w:szCs w:val="24"/>
          <w:lang w:eastAsia="pl-PL"/>
        </w:rPr>
      </w:pPr>
      <w:r w:rsidRPr="00B10715">
        <w:rPr>
          <w:rFonts w:ascii="Times New Roman" w:hAnsi="Times New Roman" w:cs="Times New Roman"/>
          <w:b/>
          <w:bCs/>
          <w:sz w:val="24"/>
          <w:szCs w:val="24"/>
        </w:rPr>
        <w:t>Autorskie opracowanie podstawowych problemów badawczych</w:t>
      </w:r>
      <w:r w:rsidR="00B10715" w:rsidRPr="00B10715">
        <w:rPr>
          <w:rFonts w:ascii="Times New Roman" w:hAnsi="Times New Roman" w:cs="Times New Roman"/>
          <w:b/>
          <w:bCs/>
          <w:sz w:val="24"/>
          <w:szCs w:val="24"/>
        </w:rPr>
        <w:t xml:space="preserve"> grantu</w:t>
      </w:r>
      <w:r w:rsidRPr="00B10715">
        <w:rPr>
          <w:rFonts w:ascii="Times New Roman" w:hAnsi="Times New Roman" w:cs="Times New Roman"/>
          <w:b/>
          <w:bCs/>
          <w:sz w:val="24"/>
          <w:szCs w:val="24"/>
        </w:rPr>
        <w:t xml:space="preserve"> </w:t>
      </w:r>
      <w:r w:rsidR="00B10715" w:rsidRPr="00B10715">
        <w:rPr>
          <w:rFonts w:ascii="Times New Roman" w:hAnsi="Times New Roman" w:cs="Times New Roman"/>
          <w:b/>
          <w:bCs/>
          <w:sz w:val="24"/>
          <w:szCs w:val="24"/>
        </w:rPr>
        <w:t>„</w:t>
      </w:r>
      <w:r w:rsidR="00B10715" w:rsidRPr="00B10715">
        <w:rPr>
          <w:rFonts w:ascii="Times New Roman" w:hAnsi="Times New Roman" w:cs="Times New Roman"/>
          <w:b/>
          <w:sz w:val="24"/>
          <w:szCs w:val="24"/>
        </w:rPr>
        <w:t xml:space="preserve">Czy polski model postępowania odwoławczego w sprawach karnych jest rzetelny?” </w:t>
      </w:r>
      <w:r w:rsidRPr="00B10715">
        <w:rPr>
          <w:rFonts w:ascii="Times New Roman" w:hAnsi="Times New Roman" w:cs="Times New Roman"/>
          <w:b/>
          <w:bCs/>
          <w:sz w:val="24"/>
          <w:szCs w:val="24"/>
        </w:rPr>
        <w:t>i kontrowersji do</w:t>
      </w:r>
      <w:r w:rsidR="009B3533" w:rsidRPr="00B10715">
        <w:rPr>
          <w:rFonts w:ascii="Times New Roman" w:hAnsi="Times New Roman" w:cs="Times New Roman"/>
          <w:b/>
          <w:bCs/>
          <w:sz w:val="24"/>
          <w:szCs w:val="24"/>
        </w:rPr>
        <w:t>tyczących postępowania apelacyjn</w:t>
      </w:r>
      <w:r w:rsidRPr="00B10715">
        <w:rPr>
          <w:rFonts w:ascii="Times New Roman" w:hAnsi="Times New Roman" w:cs="Times New Roman"/>
          <w:b/>
          <w:bCs/>
          <w:sz w:val="24"/>
          <w:szCs w:val="24"/>
        </w:rPr>
        <w:t>ego w sprawach karnych w świetle</w:t>
      </w:r>
      <w:r w:rsidR="007D17E5" w:rsidRPr="00B10715">
        <w:rPr>
          <w:rFonts w:ascii="Times New Roman" w:hAnsi="Times New Roman" w:cs="Times New Roman"/>
          <w:b/>
          <w:bCs/>
          <w:sz w:val="24"/>
          <w:szCs w:val="24"/>
        </w:rPr>
        <w:t xml:space="preserve"> poglądów doktryny i praktyki</w:t>
      </w:r>
      <w:r w:rsidR="007237C8" w:rsidRPr="00B10715">
        <w:rPr>
          <w:rStyle w:val="Odwoanieprzypisudolnego"/>
          <w:rFonts w:ascii="Times New Roman" w:hAnsi="Times New Roman" w:cs="Times New Roman"/>
          <w:b/>
          <w:sz w:val="24"/>
          <w:szCs w:val="24"/>
        </w:rPr>
        <w:footnoteReference w:id="2"/>
      </w:r>
    </w:p>
    <w:p w:rsidR="005D7BDB" w:rsidRPr="009A3ADB" w:rsidRDefault="005D7BDB" w:rsidP="007D17E5">
      <w:pPr>
        <w:autoSpaceDE w:val="0"/>
        <w:autoSpaceDN w:val="0"/>
        <w:adjustRightInd w:val="0"/>
        <w:spacing w:after="0" w:line="360" w:lineRule="auto"/>
        <w:ind w:left="567"/>
        <w:jc w:val="both"/>
        <w:rPr>
          <w:rFonts w:ascii="TimesNewRomanPSMT_PDF_Subset" w:eastAsia="TimesNewRomanPSMT_PDF_Subset" w:cs="TimesNewRomanPSMT_PDF_Subset"/>
          <w:sz w:val="21"/>
          <w:szCs w:val="21"/>
        </w:rPr>
      </w:pPr>
    </w:p>
    <w:p w:rsidR="007D17E5" w:rsidRDefault="002B477F" w:rsidP="007D17E5">
      <w:pPr>
        <w:pStyle w:val="Akapitzlist"/>
        <w:numPr>
          <w:ilvl w:val="0"/>
          <w:numId w:val="4"/>
        </w:numPr>
        <w:autoSpaceDE w:val="0"/>
        <w:autoSpaceDN w:val="0"/>
        <w:adjustRightInd w:val="0"/>
        <w:spacing w:after="0" w:line="360" w:lineRule="auto"/>
        <w:jc w:val="both"/>
        <w:rPr>
          <w:rFonts w:ascii="Times New Roman" w:eastAsia="TimesNewRomanPSMT_PDF_Subset" w:hAnsi="Times New Roman" w:cs="Times New Roman"/>
          <w:b/>
          <w:sz w:val="24"/>
          <w:szCs w:val="24"/>
        </w:rPr>
      </w:pPr>
      <w:r w:rsidRPr="007D17E5">
        <w:rPr>
          <w:rFonts w:ascii="Times New Roman" w:eastAsia="TimesNewRomanPSMT_PDF_Subset" w:hAnsi="Times New Roman" w:cs="Times New Roman"/>
          <w:b/>
          <w:sz w:val="24"/>
          <w:szCs w:val="24"/>
        </w:rPr>
        <w:t xml:space="preserve">Konwencyjny model rzetelnego procesu w perspektywie </w:t>
      </w:r>
      <w:r w:rsidR="007D17E5" w:rsidRPr="007D17E5">
        <w:rPr>
          <w:rFonts w:ascii="Times New Roman" w:eastAsia="TimesNewRomanPSMT_PDF_Subset" w:hAnsi="Times New Roman" w:cs="Times New Roman"/>
          <w:b/>
          <w:sz w:val="24"/>
          <w:szCs w:val="24"/>
        </w:rPr>
        <w:t>komparatystycznej</w:t>
      </w:r>
    </w:p>
    <w:p w:rsidR="007D17E5" w:rsidRDefault="00483978" w:rsidP="007D17E5">
      <w:pPr>
        <w:autoSpaceDE w:val="0"/>
        <w:autoSpaceDN w:val="0"/>
        <w:adjustRightInd w:val="0"/>
        <w:spacing w:after="0" w:line="360" w:lineRule="auto"/>
        <w:ind w:firstLine="567"/>
        <w:jc w:val="both"/>
        <w:rPr>
          <w:rFonts w:ascii="Times New Roman" w:eastAsia="TimesNewRomanPSMT_PDF_Subset" w:hAnsi="Times New Roman" w:cs="Times New Roman"/>
          <w:b/>
          <w:sz w:val="24"/>
          <w:szCs w:val="24"/>
        </w:rPr>
      </w:pPr>
      <w:r w:rsidRPr="007D17E5">
        <w:rPr>
          <w:rFonts w:ascii="Times New Roman" w:eastAsia="TimesNewRomanPSMT_PDF_Subset" w:hAnsi="Times New Roman" w:cs="Times New Roman"/>
          <w:sz w:val="24"/>
          <w:szCs w:val="24"/>
        </w:rPr>
        <w:t>Podstawowym problemem badawczym projektu jest</w:t>
      </w:r>
      <w:r w:rsidR="003A4886" w:rsidRPr="007D17E5">
        <w:rPr>
          <w:rFonts w:ascii="Times New Roman" w:eastAsia="TimesNewRomanPSMT_PDF_Subset" w:hAnsi="Times New Roman" w:cs="Times New Roman"/>
          <w:sz w:val="24"/>
          <w:szCs w:val="24"/>
        </w:rPr>
        <w:t xml:space="preserve"> analiza polskiego mo</w:t>
      </w:r>
      <w:r w:rsidR="00FE52FC" w:rsidRPr="007D17E5">
        <w:rPr>
          <w:rFonts w:ascii="Times New Roman" w:eastAsia="TimesNewRomanPSMT_PDF_Subset" w:hAnsi="Times New Roman" w:cs="Times New Roman"/>
          <w:sz w:val="24"/>
          <w:szCs w:val="24"/>
        </w:rPr>
        <w:t>del systemu apelacyjnego</w:t>
      </w:r>
      <w:r w:rsidR="003A4886" w:rsidRPr="007D17E5">
        <w:rPr>
          <w:rFonts w:ascii="Times New Roman" w:eastAsia="TimesNewRomanPSMT_PDF_Subset" w:hAnsi="Times New Roman" w:cs="Times New Roman"/>
          <w:sz w:val="24"/>
          <w:szCs w:val="24"/>
        </w:rPr>
        <w:t>, dokonywana poprzez pryzmat</w:t>
      </w:r>
      <w:r w:rsidRPr="007D17E5">
        <w:rPr>
          <w:rFonts w:ascii="Times New Roman" w:eastAsia="TimesNewRomanPSMT_PDF_Subset" w:hAnsi="Times New Roman" w:cs="Times New Roman"/>
          <w:sz w:val="24"/>
          <w:szCs w:val="24"/>
        </w:rPr>
        <w:t xml:space="preserve"> </w:t>
      </w:r>
      <w:r w:rsidR="003A4886" w:rsidRPr="007D17E5">
        <w:rPr>
          <w:rFonts w:ascii="Times New Roman" w:eastAsia="TimesNewRomanPSMT_PDF_Subset" w:hAnsi="Times New Roman" w:cs="Times New Roman"/>
          <w:sz w:val="24"/>
          <w:szCs w:val="24"/>
        </w:rPr>
        <w:t>spełniania przez niego międzynarodowyc</w:t>
      </w:r>
      <w:r w:rsidRPr="007D17E5">
        <w:rPr>
          <w:rFonts w:ascii="Times New Roman" w:eastAsia="TimesNewRomanPSMT_PDF_Subset" w:hAnsi="Times New Roman" w:cs="Times New Roman"/>
          <w:sz w:val="24"/>
          <w:szCs w:val="24"/>
        </w:rPr>
        <w:t xml:space="preserve">h standardów rzetelnego procesu. Jak dotąd w nauce polskiej  </w:t>
      </w:r>
      <w:r w:rsidR="003B7EF8" w:rsidRPr="007D17E5">
        <w:rPr>
          <w:rFonts w:ascii="Times New Roman" w:eastAsia="TimesNewRomanPSMT_PDF_Subset" w:hAnsi="Times New Roman" w:cs="Times New Roman"/>
          <w:sz w:val="24"/>
          <w:szCs w:val="24"/>
        </w:rPr>
        <w:t xml:space="preserve">nie </w:t>
      </w:r>
      <w:r w:rsidRPr="007D17E5">
        <w:rPr>
          <w:rFonts w:ascii="Times New Roman" w:eastAsia="TimesNewRomanPSMT_PDF_Subset" w:hAnsi="Times New Roman" w:cs="Times New Roman"/>
          <w:sz w:val="24"/>
          <w:szCs w:val="24"/>
        </w:rPr>
        <w:t>dokonano weryfikacji</w:t>
      </w:r>
      <w:r w:rsidR="003B7EF8" w:rsidRPr="007D17E5">
        <w:rPr>
          <w:rFonts w:ascii="Times New Roman" w:eastAsia="TimesNewRomanPSMT_PDF_Subset" w:hAnsi="Times New Roman" w:cs="Times New Roman"/>
          <w:sz w:val="24"/>
          <w:szCs w:val="24"/>
        </w:rPr>
        <w:t xml:space="preserve"> podstawowej</w:t>
      </w:r>
      <w:r w:rsidRPr="007D17E5">
        <w:rPr>
          <w:rFonts w:ascii="Times New Roman" w:eastAsia="TimesNewRomanPSMT_PDF_Subset" w:hAnsi="Times New Roman" w:cs="Times New Roman"/>
          <w:sz w:val="24"/>
          <w:szCs w:val="24"/>
        </w:rPr>
        <w:t xml:space="preserve"> hipotez</w:t>
      </w:r>
      <w:r w:rsidR="003B7EF8" w:rsidRPr="007D17E5">
        <w:rPr>
          <w:rFonts w:ascii="Times New Roman" w:eastAsia="TimesNewRomanPSMT_PDF_Subset" w:hAnsi="Times New Roman" w:cs="Times New Roman"/>
          <w:sz w:val="24"/>
          <w:szCs w:val="24"/>
        </w:rPr>
        <w:t xml:space="preserve">y badawczej zakładającej, że obowiązujące od 1 lipca 2015 r. znowelizowane </w:t>
      </w:r>
      <w:r w:rsidR="003A4886" w:rsidRPr="007D17E5">
        <w:rPr>
          <w:rFonts w:ascii="Times New Roman" w:eastAsia="TimesNewRomanPSMT_PDF_Subset" w:hAnsi="Times New Roman" w:cs="Times New Roman"/>
          <w:sz w:val="24"/>
          <w:szCs w:val="24"/>
        </w:rPr>
        <w:t>regulacje dotyczą</w:t>
      </w:r>
      <w:r w:rsidR="00FE52FC" w:rsidRPr="007D17E5">
        <w:rPr>
          <w:rFonts w:ascii="Times New Roman" w:eastAsia="TimesNewRomanPSMT_PDF_Subset" w:hAnsi="Times New Roman" w:cs="Times New Roman"/>
          <w:sz w:val="24"/>
          <w:szCs w:val="24"/>
        </w:rPr>
        <w:t>ce polskiego postępowania apelacyjn</w:t>
      </w:r>
      <w:r w:rsidR="003B7EF8" w:rsidRPr="007D17E5">
        <w:rPr>
          <w:rFonts w:ascii="Times New Roman" w:eastAsia="TimesNewRomanPSMT_PDF_Subset" w:hAnsi="Times New Roman" w:cs="Times New Roman"/>
          <w:sz w:val="24"/>
          <w:szCs w:val="24"/>
        </w:rPr>
        <w:t>ego w sprawach karnych s</w:t>
      </w:r>
      <w:r w:rsidR="003A4886" w:rsidRPr="007D17E5">
        <w:rPr>
          <w:rFonts w:ascii="Times New Roman" w:eastAsia="TimesNewRomanPSMT_PDF_Subset" w:hAnsi="Times New Roman" w:cs="Times New Roman"/>
          <w:sz w:val="24"/>
          <w:szCs w:val="24"/>
        </w:rPr>
        <w:t>pełniają</w:t>
      </w:r>
      <w:r w:rsidRPr="007D17E5">
        <w:rPr>
          <w:rFonts w:ascii="Times New Roman" w:eastAsia="TimesNewRomanPSMT_PDF_Subset" w:hAnsi="Times New Roman" w:cs="Times New Roman"/>
          <w:sz w:val="24"/>
          <w:szCs w:val="24"/>
        </w:rPr>
        <w:t xml:space="preserve"> </w:t>
      </w:r>
      <w:r w:rsidR="00FE52FC" w:rsidRPr="007D17E5">
        <w:rPr>
          <w:rFonts w:ascii="Times New Roman" w:eastAsia="TimesNewRomanPSMT_PDF_Subset" w:hAnsi="Times New Roman" w:cs="Times New Roman"/>
          <w:sz w:val="24"/>
          <w:szCs w:val="24"/>
        </w:rPr>
        <w:t xml:space="preserve">europejskie </w:t>
      </w:r>
      <w:r w:rsidR="003B7EF8" w:rsidRPr="007D17E5">
        <w:rPr>
          <w:rFonts w:ascii="Times New Roman" w:eastAsia="TimesNewRomanPSMT_PDF_Subset" w:hAnsi="Times New Roman" w:cs="Times New Roman"/>
          <w:sz w:val="24"/>
          <w:szCs w:val="24"/>
        </w:rPr>
        <w:t xml:space="preserve">standardy </w:t>
      </w:r>
      <w:r w:rsidR="003A4886" w:rsidRPr="007D17E5">
        <w:rPr>
          <w:rFonts w:ascii="Times New Roman" w:eastAsia="TimesNewRomanPSMT_PDF_Subset" w:hAnsi="Times New Roman" w:cs="Times New Roman"/>
          <w:sz w:val="24"/>
          <w:szCs w:val="24"/>
        </w:rPr>
        <w:t xml:space="preserve">rzetelnego </w:t>
      </w:r>
      <w:r w:rsidR="003B7EF8" w:rsidRPr="007D17E5">
        <w:rPr>
          <w:rFonts w:ascii="Times New Roman" w:eastAsia="TimesNewRomanPSMT_PDF_Subset" w:hAnsi="Times New Roman" w:cs="Times New Roman"/>
          <w:sz w:val="24"/>
          <w:szCs w:val="24"/>
        </w:rPr>
        <w:t xml:space="preserve">procesu </w:t>
      </w:r>
      <w:r w:rsidR="00FE52FC" w:rsidRPr="007D17E5">
        <w:rPr>
          <w:rFonts w:ascii="Times New Roman" w:eastAsia="TimesNewRomanPSMT_PDF_Subset" w:hAnsi="Times New Roman" w:cs="Times New Roman"/>
          <w:sz w:val="24"/>
          <w:szCs w:val="24"/>
        </w:rPr>
        <w:t>określone przede wszystkim</w:t>
      </w:r>
      <w:r w:rsidR="003A4886" w:rsidRPr="007D17E5">
        <w:rPr>
          <w:rFonts w:ascii="Times New Roman" w:eastAsia="TimesNewRomanPSMT_PDF_Subset" w:hAnsi="Times New Roman" w:cs="Times New Roman"/>
          <w:sz w:val="24"/>
          <w:szCs w:val="24"/>
        </w:rPr>
        <w:t xml:space="preserve"> w Europejski</w:t>
      </w:r>
      <w:r w:rsidR="007D17E5">
        <w:rPr>
          <w:rFonts w:ascii="Times New Roman" w:eastAsia="TimesNewRomanPSMT_PDF_Subset" w:hAnsi="Times New Roman" w:cs="Times New Roman"/>
          <w:sz w:val="24"/>
          <w:szCs w:val="24"/>
        </w:rPr>
        <w:t>ej Konwencji Praw Człowieka</w:t>
      </w:r>
      <w:r w:rsidR="00FE52FC" w:rsidRPr="007D17E5">
        <w:rPr>
          <w:rFonts w:ascii="Times New Roman" w:eastAsia="TimesNewRomanPSMT_PDF_Subset" w:hAnsi="Times New Roman" w:cs="Times New Roman"/>
          <w:sz w:val="24"/>
          <w:szCs w:val="24"/>
        </w:rPr>
        <w:t>.</w:t>
      </w:r>
    </w:p>
    <w:p w:rsidR="007D17E5" w:rsidRDefault="00FE52FC" w:rsidP="007D17E5">
      <w:pPr>
        <w:autoSpaceDE w:val="0"/>
        <w:autoSpaceDN w:val="0"/>
        <w:adjustRightInd w:val="0"/>
        <w:spacing w:after="0" w:line="360" w:lineRule="auto"/>
        <w:ind w:firstLine="567"/>
        <w:jc w:val="both"/>
        <w:rPr>
          <w:rFonts w:ascii="Times New Roman" w:eastAsia="TimesNewRomanPSMT_PDF_Subset" w:hAnsi="Times New Roman" w:cs="Times New Roman"/>
          <w:b/>
          <w:sz w:val="24"/>
          <w:szCs w:val="24"/>
        </w:rPr>
      </w:pPr>
      <w:r>
        <w:rPr>
          <w:rFonts w:ascii="Times New Roman" w:eastAsia="TimesNewRomanPSMT_PDF_Subset" w:hAnsi="Times New Roman" w:cs="Times New Roman"/>
          <w:sz w:val="24"/>
          <w:szCs w:val="24"/>
        </w:rPr>
        <w:t xml:space="preserve">W związku z powyższym należy na wstępie podjąć  próbę rekonstrukcję standardu rzetelnego postępowania odwoławczego w ujęciu konwencyjnym i w perspektywie </w:t>
      </w:r>
      <w:proofErr w:type="spellStart"/>
      <w:r>
        <w:rPr>
          <w:rFonts w:ascii="Times New Roman" w:eastAsia="TimesNewRomanPSMT_PDF_Subset" w:hAnsi="Times New Roman" w:cs="Times New Roman"/>
          <w:sz w:val="24"/>
          <w:szCs w:val="24"/>
        </w:rPr>
        <w:t>prawnoporównawczej</w:t>
      </w:r>
      <w:proofErr w:type="spellEnd"/>
      <w:r>
        <w:rPr>
          <w:rFonts w:ascii="Times New Roman" w:eastAsia="TimesNewRomanPSMT_PDF_Subset" w:hAnsi="Times New Roman" w:cs="Times New Roman"/>
          <w:sz w:val="24"/>
          <w:szCs w:val="24"/>
        </w:rPr>
        <w:t>.</w:t>
      </w:r>
    </w:p>
    <w:p w:rsidR="007D17E5" w:rsidRDefault="00FE52FC" w:rsidP="007D17E5">
      <w:pPr>
        <w:autoSpaceDE w:val="0"/>
        <w:autoSpaceDN w:val="0"/>
        <w:adjustRightInd w:val="0"/>
        <w:spacing w:after="0" w:line="360" w:lineRule="auto"/>
        <w:ind w:firstLine="567"/>
        <w:jc w:val="both"/>
        <w:rPr>
          <w:rFonts w:ascii="Times New Roman" w:eastAsia="TimesNewRomanPSMT_PDF_Subset" w:hAnsi="Times New Roman" w:cs="Times New Roman"/>
          <w:b/>
          <w:sz w:val="24"/>
          <w:szCs w:val="24"/>
        </w:rPr>
      </w:pPr>
      <w:proofErr w:type="spellStart"/>
      <w:r>
        <w:rPr>
          <w:rFonts w:ascii="Times New Roman" w:hAnsi="Times New Roman" w:cs="Times New Roman"/>
          <w:color w:val="000000"/>
          <w:sz w:val="24"/>
          <w:szCs w:val="24"/>
        </w:rPr>
        <w:t>EKPCz</w:t>
      </w:r>
      <w:proofErr w:type="spellEnd"/>
      <w:r w:rsidR="00231818" w:rsidRPr="00086C4B">
        <w:rPr>
          <w:rFonts w:ascii="Times New Roman" w:hAnsi="Times New Roman" w:cs="Times New Roman"/>
          <w:color w:val="000000"/>
          <w:sz w:val="24"/>
          <w:szCs w:val="24"/>
        </w:rPr>
        <w:t xml:space="preserve"> w pierwotnym brzmieniu  nie przewidywała standardu określającego  warunki  wnoszenia odwołań w sprawach karnych. Zostało on wprowadzony do katalogu  praw człowieka gwarantowanych przez Radę Europy na mocy Protokołu nr 7</w:t>
      </w:r>
      <w:r w:rsidR="00231818" w:rsidRPr="00086C4B">
        <w:rPr>
          <w:rStyle w:val="Odwoanieprzypisudolnego"/>
          <w:rFonts w:ascii="Times New Roman" w:hAnsi="Times New Roman" w:cs="Times New Roman"/>
          <w:color w:val="000000"/>
          <w:sz w:val="24"/>
          <w:szCs w:val="24"/>
        </w:rPr>
        <w:footnoteReference w:id="3"/>
      </w:r>
      <w:r w:rsidR="00231818" w:rsidRPr="00086C4B">
        <w:rPr>
          <w:rFonts w:ascii="Times New Roman" w:hAnsi="Times New Roman" w:cs="Times New Roman"/>
          <w:color w:val="000000"/>
          <w:sz w:val="24"/>
          <w:szCs w:val="24"/>
        </w:rPr>
        <w:t xml:space="preserve">.  Jak wskazuje się w doktrynie , Państwa Członkowskie RE korzystają ze znacznej swobody we wprowadzaniu postanowień tego protokołu do </w:t>
      </w:r>
      <w:proofErr w:type="spellStart"/>
      <w:r w:rsidR="00231818" w:rsidRPr="00086C4B">
        <w:rPr>
          <w:rFonts w:ascii="Times New Roman" w:hAnsi="Times New Roman" w:cs="Times New Roman"/>
          <w:color w:val="000000"/>
          <w:sz w:val="24"/>
          <w:szCs w:val="24"/>
        </w:rPr>
        <w:t>ustawodawstw</w:t>
      </w:r>
      <w:proofErr w:type="spellEnd"/>
      <w:r w:rsidR="00231818" w:rsidRPr="00086C4B">
        <w:rPr>
          <w:rFonts w:ascii="Times New Roman" w:hAnsi="Times New Roman" w:cs="Times New Roman"/>
          <w:color w:val="000000"/>
          <w:sz w:val="24"/>
          <w:szCs w:val="24"/>
        </w:rPr>
        <w:t xml:space="preserve"> narodowych</w:t>
      </w:r>
      <w:r w:rsidR="00231818" w:rsidRPr="00086C4B">
        <w:rPr>
          <w:rStyle w:val="Odwoanieprzypisudolnego"/>
          <w:rFonts w:ascii="Times New Roman" w:hAnsi="Times New Roman" w:cs="Times New Roman"/>
          <w:color w:val="000000"/>
          <w:sz w:val="24"/>
          <w:szCs w:val="24"/>
        </w:rPr>
        <w:footnoteReference w:id="4"/>
      </w:r>
      <w:r w:rsidR="00231818" w:rsidRPr="00086C4B">
        <w:rPr>
          <w:rFonts w:ascii="Times New Roman" w:hAnsi="Times New Roman" w:cs="Times New Roman"/>
          <w:color w:val="000000"/>
          <w:sz w:val="24"/>
          <w:szCs w:val="24"/>
        </w:rPr>
        <w:t>.</w:t>
      </w:r>
    </w:p>
    <w:p w:rsidR="00231818" w:rsidRPr="007D17E5" w:rsidRDefault="00231818" w:rsidP="007D17E5">
      <w:pPr>
        <w:autoSpaceDE w:val="0"/>
        <w:autoSpaceDN w:val="0"/>
        <w:adjustRightInd w:val="0"/>
        <w:spacing w:after="0" w:line="360" w:lineRule="auto"/>
        <w:ind w:firstLine="567"/>
        <w:jc w:val="both"/>
        <w:rPr>
          <w:rFonts w:ascii="Times New Roman" w:eastAsia="TimesNewRomanPSMT_PDF_Subset" w:hAnsi="Times New Roman" w:cs="Times New Roman"/>
          <w:b/>
          <w:sz w:val="24"/>
          <w:szCs w:val="24"/>
        </w:rPr>
      </w:pPr>
      <w:r w:rsidRPr="00086C4B">
        <w:rPr>
          <w:rFonts w:ascii="Times New Roman" w:hAnsi="Times New Roman" w:cs="Times New Roman"/>
          <w:color w:val="000000"/>
          <w:sz w:val="24"/>
          <w:szCs w:val="24"/>
        </w:rPr>
        <w:t>Art. 2 tego Protokołu stanowi:</w:t>
      </w:r>
    </w:p>
    <w:p w:rsidR="00231818" w:rsidRPr="00086C4B" w:rsidRDefault="00231818" w:rsidP="007D17E5">
      <w:pPr>
        <w:numPr>
          <w:ilvl w:val="0"/>
          <w:numId w:val="1"/>
        </w:numPr>
        <w:spacing w:line="360" w:lineRule="auto"/>
        <w:ind w:left="567"/>
        <w:jc w:val="both"/>
        <w:rPr>
          <w:rFonts w:ascii="Times New Roman" w:hAnsi="Times New Roman" w:cs="Times New Roman"/>
          <w:color w:val="000000"/>
          <w:sz w:val="24"/>
          <w:szCs w:val="24"/>
        </w:rPr>
      </w:pPr>
      <w:r w:rsidRPr="00086C4B">
        <w:rPr>
          <w:rFonts w:ascii="Times New Roman" w:hAnsi="Times New Roman" w:cs="Times New Roman"/>
          <w:color w:val="000000"/>
          <w:sz w:val="24"/>
          <w:szCs w:val="24"/>
        </w:rPr>
        <w:t xml:space="preserve">Każdy, kto został uznany przez sąd za winnego popełnienia przestępstwa, ma prawo do rozpatrzenia przez sąd wyższej instancji jego sprawy tak w przedmiocie orzeczenia o </w:t>
      </w:r>
      <w:r w:rsidRPr="00086C4B">
        <w:rPr>
          <w:rFonts w:ascii="Times New Roman" w:hAnsi="Times New Roman" w:cs="Times New Roman"/>
          <w:color w:val="000000"/>
          <w:sz w:val="24"/>
          <w:szCs w:val="24"/>
        </w:rPr>
        <w:lastRenderedPageBreak/>
        <w:t>winie, jak i co do kary. Korzystanie z tego prawa, a także jego podstawy, uregulowane są przez prawo.</w:t>
      </w:r>
    </w:p>
    <w:p w:rsidR="00231818" w:rsidRPr="00086C4B" w:rsidRDefault="00231818" w:rsidP="007D17E5">
      <w:pPr>
        <w:numPr>
          <w:ilvl w:val="0"/>
          <w:numId w:val="1"/>
        </w:numPr>
        <w:spacing w:line="360" w:lineRule="auto"/>
        <w:ind w:left="567"/>
        <w:jc w:val="both"/>
        <w:rPr>
          <w:rFonts w:ascii="Times New Roman" w:hAnsi="Times New Roman" w:cs="Times New Roman"/>
          <w:color w:val="000000"/>
          <w:sz w:val="24"/>
          <w:szCs w:val="24"/>
        </w:rPr>
      </w:pPr>
      <w:r w:rsidRPr="00086C4B">
        <w:rPr>
          <w:rFonts w:ascii="Times New Roman" w:hAnsi="Times New Roman" w:cs="Times New Roman"/>
          <w:color w:val="000000"/>
          <w:sz w:val="24"/>
          <w:szCs w:val="24"/>
        </w:rPr>
        <w:t>Wyjątki od tego prawa mogą być stosowane w przypadku drobnych przestępstw, określonych w ustawie, lub w przypadkach, gdy dana osoba była osądzona w pierwszej instancji przez Sąd Najwyższy lub została uznana winną lub skazana w wyniku zaskarżenia wyroku uniewinniającego sądu pierwszej instancji.</w:t>
      </w:r>
    </w:p>
    <w:p w:rsidR="00231818" w:rsidRPr="00086C4B" w:rsidRDefault="00231818" w:rsidP="007D17E5">
      <w:pPr>
        <w:spacing w:line="360" w:lineRule="auto"/>
        <w:ind w:left="207" w:firstLine="360"/>
        <w:jc w:val="both"/>
        <w:rPr>
          <w:rFonts w:ascii="Times New Roman" w:hAnsi="Times New Roman" w:cs="Times New Roman"/>
          <w:color w:val="000000"/>
          <w:sz w:val="24"/>
          <w:szCs w:val="24"/>
        </w:rPr>
      </w:pPr>
      <w:r w:rsidRPr="00086C4B">
        <w:rPr>
          <w:rFonts w:ascii="Times New Roman" w:hAnsi="Times New Roman" w:cs="Times New Roman"/>
          <w:color w:val="000000"/>
          <w:sz w:val="24"/>
          <w:szCs w:val="24"/>
        </w:rPr>
        <w:t xml:space="preserve">Jak wskazuje się w polskiej literaturze przedmiotu, wprawdzie uprawnienie określone w art. 2  Protokołu nr 7 , nie należy do gwarancji składających się na prawo do rzetelnego procesu </w:t>
      </w:r>
      <w:r w:rsidRPr="00086C4B">
        <w:rPr>
          <w:rFonts w:ascii="Times New Roman" w:hAnsi="Times New Roman" w:cs="Times New Roman"/>
          <w:i/>
          <w:color w:val="000000"/>
          <w:sz w:val="24"/>
          <w:szCs w:val="24"/>
        </w:rPr>
        <w:t>sensu largo</w:t>
      </w:r>
      <w:r w:rsidRPr="00086C4B">
        <w:rPr>
          <w:rFonts w:ascii="Times New Roman" w:hAnsi="Times New Roman" w:cs="Times New Roman"/>
          <w:color w:val="000000"/>
          <w:sz w:val="24"/>
          <w:szCs w:val="24"/>
        </w:rPr>
        <w:t xml:space="preserve">, jednakże jest ono istotne jeśli  będzie postrzegane przez pryzmat art. 6 </w:t>
      </w:r>
      <w:proofErr w:type="spellStart"/>
      <w:r w:rsidRPr="00086C4B">
        <w:rPr>
          <w:rFonts w:ascii="Times New Roman" w:hAnsi="Times New Roman" w:cs="Times New Roman"/>
          <w:color w:val="000000"/>
          <w:sz w:val="24"/>
          <w:szCs w:val="24"/>
        </w:rPr>
        <w:t>EKPCZz</w:t>
      </w:r>
      <w:proofErr w:type="spellEnd"/>
      <w:r w:rsidRPr="00086C4B">
        <w:rPr>
          <w:rFonts w:ascii="Times New Roman" w:hAnsi="Times New Roman" w:cs="Times New Roman"/>
          <w:color w:val="000000"/>
          <w:sz w:val="24"/>
          <w:szCs w:val="24"/>
        </w:rPr>
        <w:t>, co wynika z następujących względów</w:t>
      </w:r>
      <w:r w:rsidRPr="00086C4B">
        <w:rPr>
          <w:rStyle w:val="Odwoanieprzypisudolnego"/>
          <w:rFonts w:ascii="Times New Roman" w:hAnsi="Times New Roman" w:cs="Times New Roman"/>
          <w:color w:val="000000"/>
          <w:sz w:val="24"/>
          <w:szCs w:val="24"/>
        </w:rPr>
        <w:footnoteReference w:id="5"/>
      </w:r>
      <w:r w:rsidR="007D17E5">
        <w:rPr>
          <w:rFonts w:ascii="Times New Roman" w:hAnsi="Times New Roman" w:cs="Times New Roman"/>
          <w:color w:val="000000"/>
          <w:sz w:val="24"/>
          <w:szCs w:val="24"/>
        </w:rPr>
        <w:t>:</w:t>
      </w:r>
    </w:p>
    <w:p w:rsidR="00231818" w:rsidRPr="007D17E5" w:rsidRDefault="00231818" w:rsidP="007D17E5">
      <w:pPr>
        <w:pStyle w:val="Akapitzlist"/>
        <w:numPr>
          <w:ilvl w:val="0"/>
          <w:numId w:val="6"/>
        </w:numPr>
        <w:spacing w:line="360" w:lineRule="auto"/>
        <w:jc w:val="both"/>
        <w:rPr>
          <w:rFonts w:ascii="Times New Roman" w:hAnsi="Times New Roman" w:cs="Times New Roman"/>
          <w:color w:val="000000"/>
          <w:sz w:val="24"/>
          <w:szCs w:val="24"/>
        </w:rPr>
      </w:pPr>
      <w:r w:rsidRPr="007D17E5">
        <w:rPr>
          <w:rFonts w:ascii="Times New Roman" w:hAnsi="Times New Roman" w:cs="Times New Roman"/>
          <w:color w:val="000000"/>
          <w:sz w:val="24"/>
          <w:szCs w:val="24"/>
        </w:rPr>
        <w:t xml:space="preserve">Dotyczy ono spraw karnych w rozumieniu art. 6 EKPCZ, a zatem spraw, do których mają zastosowanie gwarancje rzetelnego procesu </w:t>
      </w:r>
      <w:r w:rsidRPr="00086C4B">
        <w:rPr>
          <w:rStyle w:val="Odwoanieprzypisudolnego"/>
          <w:rFonts w:ascii="Times New Roman" w:hAnsi="Times New Roman" w:cs="Times New Roman"/>
          <w:color w:val="000000"/>
          <w:sz w:val="24"/>
          <w:szCs w:val="24"/>
        </w:rPr>
        <w:footnoteReference w:id="6"/>
      </w:r>
      <w:r w:rsidR="007D17E5">
        <w:rPr>
          <w:rFonts w:ascii="Times New Roman" w:hAnsi="Times New Roman" w:cs="Times New Roman"/>
          <w:color w:val="000000"/>
          <w:sz w:val="24"/>
          <w:szCs w:val="24"/>
        </w:rPr>
        <w:t>;</w:t>
      </w:r>
    </w:p>
    <w:p w:rsidR="007D17E5" w:rsidRDefault="00231818" w:rsidP="007D17E5">
      <w:pPr>
        <w:pStyle w:val="Akapitzlist"/>
        <w:numPr>
          <w:ilvl w:val="0"/>
          <w:numId w:val="6"/>
        </w:numPr>
        <w:spacing w:line="360" w:lineRule="auto"/>
        <w:jc w:val="both"/>
        <w:rPr>
          <w:rFonts w:ascii="Times New Roman" w:hAnsi="Times New Roman" w:cs="Times New Roman"/>
          <w:color w:val="000000"/>
          <w:sz w:val="24"/>
          <w:szCs w:val="24"/>
        </w:rPr>
      </w:pPr>
      <w:r w:rsidRPr="007D17E5">
        <w:rPr>
          <w:rFonts w:ascii="Times New Roman" w:hAnsi="Times New Roman" w:cs="Times New Roman"/>
          <w:color w:val="000000"/>
          <w:sz w:val="24"/>
          <w:szCs w:val="24"/>
        </w:rPr>
        <w:t xml:space="preserve">Skargi dotyczące naruszenia prawa do odwołania w sprawach karnych najczęściej wnoszone są przy okazji skarg o naruszenie prawa do rzetelnego procesu, o których mowa w art. 6 EKPCZ . Dlatego też  należy uznać, że uprawnienie określone w art. 2 ust 1 Protokołu nr 7 uzupełnia katalog gwarancji składających się na prawo do rzetelnego procesu sądowego </w:t>
      </w:r>
      <w:r w:rsidRPr="007D17E5">
        <w:rPr>
          <w:rFonts w:ascii="Times New Roman" w:hAnsi="Times New Roman" w:cs="Times New Roman"/>
          <w:i/>
          <w:color w:val="000000"/>
          <w:sz w:val="24"/>
          <w:szCs w:val="24"/>
        </w:rPr>
        <w:t xml:space="preserve">sensu largo. </w:t>
      </w:r>
      <w:r w:rsidRPr="007D17E5">
        <w:rPr>
          <w:rFonts w:ascii="Times New Roman" w:hAnsi="Times New Roman" w:cs="Times New Roman"/>
          <w:color w:val="000000"/>
          <w:sz w:val="24"/>
          <w:szCs w:val="24"/>
        </w:rPr>
        <w:t xml:space="preserve">Orzecznictwo </w:t>
      </w:r>
      <w:proofErr w:type="spellStart"/>
      <w:r w:rsidRPr="007D17E5">
        <w:rPr>
          <w:rFonts w:ascii="Times New Roman" w:hAnsi="Times New Roman" w:cs="Times New Roman"/>
          <w:color w:val="000000"/>
          <w:sz w:val="24"/>
          <w:szCs w:val="24"/>
        </w:rPr>
        <w:t>ETPCz</w:t>
      </w:r>
      <w:proofErr w:type="spellEnd"/>
      <w:r w:rsidRPr="007D17E5">
        <w:rPr>
          <w:rFonts w:ascii="Times New Roman" w:hAnsi="Times New Roman" w:cs="Times New Roman"/>
          <w:color w:val="000000"/>
          <w:sz w:val="24"/>
          <w:szCs w:val="24"/>
        </w:rPr>
        <w:t xml:space="preserve"> wyraźnie wskazuje, że rozpoznając apelacja sąd wyższej instancji musi spełniać wszystkie warunki wynikające z art. 6, mające zastosowanie do postępowania odwoławczego. Również postępowanie kasacyjne należy uważać za zbadanie sprawy w rozumieniu tego artykułu</w:t>
      </w:r>
      <w:r w:rsidRPr="00086C4B">
        <w:rPr>
          <w:rStyle w:val="Odwoanieprzypisudolnego"/>
          <w:rFonts w:ascii="Times New Roman" w:hAnsi="Times New Roman" w:cs="Times New Roman"/>
          <w:color w:val="000000"/>
          <w:sz w:val="24"/>
          <w:szCs w:val="24"/>
        </w:rPr>
        <w:footnoteReference w:id="7"/>
      </w:r>
      <w:r w:rsidR="007D17E5">
        <w:rPr>
          <w:rFonts w:ascii="Times New Roman" w:hAnsi="Times New Roman" w:cs="Times New Roman"/>
          <w:color w:val="000000"/>
          <w:sz w:val="24"/>
          <w:szCs w:val="24"/>
        </w:rPr>
        <w:t>.</w:t>
      </w:r>
    </w:p>
    <w:p w:rsidR="007D17E5" w:rsidRDefault="00231818" w:rsidP="007D17E5">
      <w:pPr>
        <w:spacing w:line="360" w:lineRule="auto"/>
        <w:ind w:left="142" w:firstLine="360"/>
        <w:jc w:val="both"/>
        <w:rPr>
          <w:rFonts w:ascii="Times New Roman" w:hAnsi="Times New Roman" w:cs="Times New Roman"/>
          <w:color w:val="000000"/>
          <w:sz w:val="24"/>
          <w:szCs w:val="24"/>
        </w:rPr>
      </w:pPr>
      <w:r w:rsidRPr="007D17E5">
        <w:rPr>
          <w:rFonts w:ascii="Times New Roman" w:hAnsi="Times New Roman" w:cs="Times New Roman"/>
          <w:color w:val="000000"/>
          <w:sz w:val="24"/>
          <w:szCs w:val="24"/>
        </w:rPr>
        <w:t xml:space="preserve">Art. 2 ust. 1 Protokołu nr 7 stanowi, że każdy, kto został uznany przez sąd za winnego popełnienia przestępstwa, ma prawo do rozpatrzenia przez sąd wyższej instancji jego sprawy, zarówno w przedmiocie orzeczenia o winie, jak i co do kary. Korzystanie z tego prawa, a także jego podstawy reguluje ustawa. Prawo to odnosi się jedynie do spraw, które </w:t>
      </w:r>
      <w:r w:rsidRPr="007D17E5">
        <w:rPr>
          <w:rFonts w:ascii="Times New Roman" w:hAnsi="Times New Roman" w:cs="Times New Roman"/>
          <w:color w:val="000000"/>
          <w:sz w:val="24"/>
          <w:szCs w:val="24"/>
        </w:rPr>
        <w:lastRenderedPageBreak/>
        <w:t>uznane są za sprawy karne w świetle EKPCZ</w:t>
      </w:r>
      <w:r w:rsidRPr="00086C4B">
        <w:rPr>
          <w:rStyle w:val="Odwoanieprzypisudolnego"/>
          <w:rFonts w:ascii="Times New Roman" w:hAnsi="Times New Roman" w:cs="Times New Roman"/>
          <w:color w:val="000000"/>
          <w:sz w:val="24"/>
          <w:szCs w:val="24"/>
        </w:rPr>
        <w:footnoteReference w:id="8"/>
      </w:r>
      <w:r w:rsidRPr="007D17E5">
        <w:rPr>
          <w:rFonts w:ascii="Times New Roman" w:hAnsi="Times New Roman" w:cs="Times New Roman"/>
          <w:color w:val="000000"/>
          <w:sz w:val="24"/>
          <w:szCs w:val="24"/>
        </w:rPr>
        <w:t xml:space="preserve"> oraz orzeczeń wydanych przez organy, które uznane są za sądy na podstawie art. 6 EKPCZ. </w:t>
      </w:r>
    </w:p>
    <w:p w:rsidR="007D17E5" w:rsidRDefault="00231818" w:rsidP="007D17E5">
      <w:pPr>
        <w:spacing w:line="360" w:lineRule="auto"/>
        <w:ind w:left="142" w:firstLine="360"/>
        <w:jc w:val="both"/>
        <w:rPr>
          <w:rFonts w:ascii="Times New Roman" w:hAnsi="Times New Roman" w:cs="Times New Roman"/>
          <w:color w:val="000000"/>
          <w:sz w:val="24"/>
          <w:szCs w:val="24"/>
        </w:rPr>
      </w:pPr>
      <w:r w:rsidRPr="00086C4B">
        <w:rPr>
          <w:rFonts w:ascii="Times New Roman" w:hAnsi="Times New Roman" w:cs="Times New Roman"/>
          <w:color w:val="000000"/>
          <w:sz w:val="24"/>
          <w:szCs w:val="24"/>
        </w:rPr>
        <w:t>Uprawnienie to dotyczy orzeczeń zarówno o winie, jak i karze. Jeśli więc oskarżony przyznaje się do winy, możliwość skorzystania przez niego z prawa gwarantowanego na podstawie art. 2 ust 1 Protokołu nr 7 może zostać ograniczona w prawie krajowym do odwołania od orzeczenia o karze</w:t>
      </w:r>
      <w:r w:rsidRPr="00086C4B">
        <w:rPr>
          <w:rStyle w:val="Odwoanieprzypisudolnego"/>
          <w:rFonts w:ascii="Times New Roman" w:hAnsi="Times New Roman" w:cs="Times New Roman"/>
          <w:color w:val="000000"/>
          <w:sz w:val="24"/>
          <w:szCs w:val="24"/>
        </w:rPr>
        <w:footnoteReference w:id="9"/>
      </w:r>
      <w:r w:rsidRPr="00086C4B">
        <w:rPr>
          <w:rFonts w:ascii="Times New Roman" w:hAnsi="Times New Roman" w:cs="Times New Roman"/>
          <w:color w:val="000000"/>
          <w:sz w:val="24"/>
          <w:szCs w:val="24"/>
        </w:rPr>
        <w:t>. W doktrynie odnosząc to ograniczenie do wyroków zapadających w trybie konsensualnym , gdzie sąd akceptuje porozumienie zawarte pomiędzy oskarżeniem i obroną, uznaje się za usprawiedliwione zaskarżenie apelacją tych elementów, które objęło porozumienie. Jednocześnie jednak krytykuje się ograniczenie zakresu zaskarżenia wyroków jedynie co do wymiaru kary podnosząc, że przyznanie się do winy nie może być interpretowane jako w ogóle rezygnacja z wnoszenia  środka odwoławczego od wyroku</w:t>
      </w:r>
      <w:r w:rsidRPr="00086C4B">
        <w:rPr>
          <w:rStyle w:val="Odwoanieprzypisudolnego"/>
          <w:rFonts w:ascii="Times New Roman" w:hAnsi="Times New Roman" w:cs="Times New Roman"/>
          <w:color w:val="000000"/>
          <w:sz w:val="24"/>
          <w:szCs w:val="24"/>
        </w:rPr>
        <w:footnoteReference w:id="10"/>
      </w:r>
      <w:r w:rsidR="007D17E5">
        <w:rPr>
          <w:rFonts w:ascii="Times New Roman" w:hAnsi="Times New Roman" w:cs="Times New Roman"/>
          <w:color w:val="000000"/>
          <w:sz w:val="24"/>
          <w:szCs w:val="24"/>
        </w:rPr>
        <w:t>.</w:t>
      </w:r>
    </w:p>
    <w:p w:rsidR="007D17E5" w:rsidRDefault="00231818" w:rsidP="007D17E5">
      <w:pPr>
        <w:spacing w:line="360" w:lineRule="auto"/>
        <w:ind w:left="142" w:firstLine="360"/>
        <w:jc w:val="both"/>
        <w:rPr>
          <w:rFonts w:ascii="Times New Roman" w:hAnsi="Times New Roman" w:cs="Times New Roman"/>
          <w:color w:val="000000"/>
          <w:sz w:val="24"/>
          <w:szCs w:val="24"/>
        </w:rPr>
      </w:pPr>
      <w:r w:rsidRPr="00086C4B">
        <w:rPr>
          <w:rFonts w:ascii="Times New Roman" w:hAnsi="Times New Roman" w:cs="Times New Roman"/>
          <w:color w:val="000000"/>
          <w:sz w:val="24"/>
          <w:szCs w:val="24"/>
        </w:rPr>
        <w:t>Przepisy prawa krajowego określają tak warunki skorzystania z przedmiotowego uprawnienia jak i podstawy jego stosowania. W związku z powyższym fakt, że w niektórych państwach postępowanie odwoławcze ogranicza się do analizy kwestii prawnych, czy też to, że w niektórych systemach oskarżony musi zwrócić się o wstępne pozwolenia na wniesienia odwołania, należy uznać za nie kolidujące z analizowanym przepisem</w:t>
      </w:r>
      <w:r w:rsidRPr="00086C4B">
        <w:rPr>
          <w:rStyle w:val="Odwoanieprzypisudolnego"/>
          <w:rFonts w:ascii="Times New Roman" w:hAnsi="Times New Roman" w:cs="Times New Roman"/>
          <w:color w:val="000000"/>
          <w:sz w:val="24"/>
          <w:szCs w:val="24"/>
        </w:rPr>
        <w:footnoteReference w:id="11"/>
      </w:r>
      <w:r w:rsidRPr="00086C4B">
        <w:rPr>
          <w:rFonts w:ascii="Times New Roman" w:hAnsi="Times New Roman" w:cs="Times New Roman"/>
          <w:color w:val="000000"/>
          <w:sz w:val="24"/>
          <w:szCs w:val="24"/>
        </w:rPr>
        <w:t>.</w:t>
      </w:r>
      <w:r w:rsidR="00B10715">
        <w:rPr>
          <w:rFonts w:ascii="Times New Roman" w:hAnsi="Times New Roman" w:cs="Times New Roman"/>
          <w:color w:val="000000"/>
          <w:sz w:val="24"/>
          <w:szCs w:val="24"/>
        </w:rPr>
        <w:t xml:space="preserve"> </w:t>
      </w:r>
      <w:r w:rsidRPr="00086C4B">
        <w:rPr>
          <w:rFonts w:ascii="Times New Roman" w:hAnsi="Times New Roman" w:cs="Times New Roman"/>
          <w:color w:val="000000"/>
          <w:sz w:val="24"/>
          <w:szCs w:val="24"/>
        </w:rPr>
        <w:t xml:space="preserve">Jednakże z brzmienia art. 2 ust. 1 protokołu wynika, że również </w:t>
      </w:r>
      <w:proofErr w:type="spellStart"/>
      <w:r w:rsidRPr="00086C4B">
        <w:rPr>
          <w:rFonts w:ascii="Times New Roman" w:hAnsi="Times New Roman" w:cs="Times New Roman"/>
          <w:color w:val="000000"/>
          <w:sz w:val="24"/>
          <w:szCs w:val="24"/>
        </w:rPr>
        <w:t>ustawodawstwom</w:t>
      </w:r>
      <w:proofErr w:type="spellEnd"/>
      <w:r w:rsidRPr="00086C4B">
        <w:rPr>
          <w:rFonts w:ascii="Times New Roman" w:hAnsi="Times New Roman" w:cs="Times New Roman"/>
          <w:color w:val="000000"/>
          <w:sz w:val="24"/>
          <w:szCs w:val="24"/>
        </w:rPr>
        <w:t xml:space="preserve"> krajowym pozostawiono kwestię zakresu  zarzutów odwoławczych (a więc i ich ewentualnych ograniczeń np. wyłączenie spod kontroli ustaleń faktycznych), jednakże pod warunkiem, nie dochodzi przy okazji do zaprzeczenia  istoty danego środka odwoławczego</w:t>
      </w:r>
      <w:r>
        <w:rPr>
          <w:rStyle w:val="Odwoanieprzypisudolnego"/>
          <w:rFonts w:ascii="Times New Roman" w:hAnsi="Times New Roman" w:cs="Times New Roman"/>
          <w:color w:val="000000"/>
          <w:sz w:val="24"/>
          <w:szCs w:val="24"/>
        </w:rPr>
        <w:footnoteReference w:id="12"/>
      </w:r>
      <w:r w:rsidRPr="00086C4B">
        <w:rPr>
          <w:rFonts w:ascii="Times New Roman" w:hAnsi="Times New Roman" w:cs="Times New Roman"/>
          <w:color w:val="000000"/>
          <w:sz w:val="24"/>
          <w:szCs w:val="24"/>
        </w:rPr>
        <w:t>.</w:t>
      </w:r>
    </w:p>
    <w:p w:rsidR="00B10715" w:rsidRDefault="00B46F40" w:rsidP="00B10715">
      <w:pPr>
        <w:spacing w:line="360" w:lineRule="auto"/>
        <w:ind w:left="142" w:firstLine="360"/>
        <w:jc w:val="both"/>
        <w:rPr>
          <w:rFonts w:ascii="Times New Roman" w:hAnsi="Times New Roman" w:cs="Times New Roman"/>
          <w:color w:val="000000"/>
          <w:sz w:val="24"/>
          <w:szCs w:val="24"/>
        </w:rPr>
      </w:pPr>
      <w:proofErr w:type="spellStart"/>
      <w:r w:rsidRPr="00086C4B">
        <w:rPr>
          <w:rFonts w:ascii="Times New Roman" w:hAnsi="Times New Roman" w:cs="Times New Roman"/>
          <w:sz w:val="24"/>
          <w:szCs w:val="24"/>
        </w:rPr>
        <w:t>ETPCz</w:t>
      </w:r>
      <w:proofErr w:type="spellEnd"/>
      <w:r w:rsidRPr="00086C4B">
        <w:rPr>
          <w:rFonts w:ascii="Times New Roman" w:hAnsi="Times New Roman" w:cs="Times New Roman"/>
          <w:sz w:val="24"/>
          <w:szCs w:val="24"/>
        </w:rPr>
        <w:t xml:space="preserve"> w swoim orzecznictwie wskazuje  na konieczność zachowania równowagi pomiędzy z jednej strony zapewnieniem wykonania orzeczeń sądowych, z drugiej zaś zagwarantowaniem prawa dostępu do sądu i praw obrony. W tym kontekście w szeregu orzeczeń przeciwko Francji Trybunał w Strasburgu s</w:t>
      </w:r>
      <w:r w:rsidR="007D17E5">
        <w:rPr>
          <w:rFonts w:ascii="Times New Roman" w:hAnsi="Times New Roman" w:cs="Times New Roman"/>
          <w:sz w:val="24"/>
          <w:szCs w:val="24"/>
        </w:rPr>
        <w:t>twierdził, że</w:t>
      </w:r>
      <w:r w:rsidRPr="00086C4B">
        <w:rPr>
          <w:rFonts w:ascii="Times New Roman" w:hAnsi="Times New Roman" w:cs="Times New Roman"/>
          <w:sz w:val="24"/>
          <w:szCs w:val="24"/>
        </w:rPr>
        <w:t xml:space="preserve"> sprzeczne z podstawowymi gwarancjami rzetelnego procesu zawartymi w art. 6 EKPCZ</w:t>
      </w:r>
      <w:r>
        <w:rPr>
          <w:rFonts w:ascii="Times New Roman" w:hAnsi="Times New Roman" w:cs="Times New Roman"/>
          <w:sz w:val="24"/>
          <w:szCs w:val="24"/>
        </w:rPr>
        <w:t xml:space="preserve"> </w:t>
      </w:r>
      <w:r w:rsidRPr="00086C4B">
        <w:rPr>
          <w:rFonts w:ascii="Times New Roman" w:hAnsi="Times New Roman" w:cs="Times New Roman"/>
          <w:sz w:val="24"/>
          <w:szCs w:val="24"/>
        </w:rPr>
        <w:t xml:space="preserve">z jest uznanie </w:t>
      </w:r>
      <w:r w:rsidRPr="00086C4B">
        <w:rPr>
          <w:rFonts w:ascii="Times New Roman" w:hAnsi="Times New Roman" w:cs="Times New Roman"/>
          <w:sz w:val="24"/>
          <w:szCs w:val="24"/>
        </w:rPr>
        <w:lastRenderedPageBreak/>
        <w:t>za niedopuszczalne odwołania opartego na zarzucie naruszenia prawa wyłącznie na podstawie sprzeciwu odwołującego się wobec umieszczenia go w areszcie. Takie bowiem decyzje sądu zmuszają odwołującego się do poddania się wcześniej pozbawieniu wolności wynikającego orzeczenia sądu I instancji, które nie jest ostateczne, dopóki nie podejmie decyzji sąd odwoławczy, bądź nie upłynie termin na złożenie środka odwoławczego</w:t>
      </w:r>
      <w:r w:rsidRPr="00086C4B">
        <w:rPr>
          <w:rStyle w:val="Odwoanieprzypisudolnego"/>
          <w:rFonts w:ascii="Times New Roman" w:hAnsi="Times New Roman" w:cs="Times New Roman"/>
          <w:sz w:val="24"/>
          <w:szCs w:val="24"/>
        </w:rPr>
        <w:footnoteReference w:id="13"/>
      </w:r>
      <w:r w:rsidR="007D17E5">
        <w:rPr>
          <w:rFonts w:ascii="Times New Roman" w:hAnsi="Times New Roman" w:cs="Times New Roman"/>
          <w:sz w:val="24"/>
          <w:szCs w:val="24"/>
        </w:rPr>
        <w:t>.</w:t>
      </w:r>
    </w:p>
    <w:p w:rsidR="00B10715" w:rsidRDefault="00B46F40" w:rsidP="00B10715">
      <w:pPr>
        <w:spacing w:line="360" w:lineRule="auto"/>
        <w:ind w:left="142" w:firstLine="360"/>
        <w:jc w:val="both"/>
        <w:rPr>
          <w:rFonts w:ascii="Times New Roman" w:hAnsi="Times New Roman" w:cs="Times New Roman"/>
          <w:color w:val="000000"/>
          <w:sz w:val="24"/>
          <w:szCs w:val="24"/>
        </w:rPr>
      </w:pPr>
      <w:r w:rsidRPr="00086C4B">
        <w:rPr>
          <w:rFonts w:ascii="Times New Roman" w:hAnsi="Times New Roman" w:cs="Times New Roman"/>
          <w:color w:val="000000"/>
          <w:sz w:val="24"/>
          <w:szCs w:val="24"/>
        </w:rPr>
        <w:t>Prawo do odwołania nie jest prawem bezwzględnie obowiązującym, dopuszczalne są od niego wyjątki</w:t>
      </w:r>
      <w:r w:rsidRPr="00086C4B">
        <w:rPr>
          <w:rStyle w:val="Odwoanieprzypisudolnego"/>
          <w:rFonts w:ascii="Times New Roman" w:hAnsi="Times New Roman" w:cs="Times New Roman"/>
          <w:color w:val="000000"/>
          <w:sz w:val="24"/>
          <w:szCs w:val="24"/>
        </w:rPr>
        <w:footnoteReference w:id="14"/>
      </w:r>
      <w:r w:rsidRPr="00086C4B">
        <w:rPr>
          <w:rFonts w:ascii="Times New Roman" w:hAnsi="Times New Roman" w:cs="Times New Roman"/>
          <w:color w:val="000000"/>
          <w:sz w:val="24"/>
          <w:szCs w:val="24"/>
        </w:rPr>
        <w:t>. W świetle art. 2 ust. 2 protokołu nr 7, wyjątki od tego prawa mogą być stosowanie w przypadku drobnych przestępstw, określonych w ustawie, lub w przypadkach, gdy dana osoba była sądzona w I instancji przez Sąd Najwyższy (ze względu na pełnienie przez nią wysokiego urzędu państwowego, lub ze względu na charakter zarzucanego czynu</w:t>
      </w:r>
      <w:r w:rsidRPr="00086C4B">
        <w:rPr>
          <w:rStyle w:val="Odwoanieprzypisudolnego"/>
          <w:rFonts w:ascii="Times New Roman" w:hAnsi="Times New Roman" w:cs="Times New Roman"/>
          <w:color w:val="000000"/>
          <w:sz w:val="24"/>
          <w:szCs w:val="24"/>
        </w:rPr>
        <w:footnoteReference w:id="15"/>
      </w:r>
      <w:r w:rsidRPr="00086C4B">
        <w:rPr>
          <w:rFonts w:ascii="Times New Roman" w:hAnsi="Times New Roman" w:cs="Times New Roman"/>
          <w:color w:val="000000"/>
          <w:sz w:val="24"/>
          <w:szCs w:val="24"/>
        </w:rPr>
        <w:t>), bądź też uznana została za winną i skazana w wyniku zaskarżenia wyroku uniewinniającego sądu I instancji. Przy kwalifikowaniu czynu za drobne przestępstwo bierze się pod uwagę surowość grożącej za jego popełnienie sankcji, a w szczególności możliwość orzeczenia zań kary pozbawienia wolności</w:t>
      </w:r>
      <w:r w:rsidRPr="00086C4B">
        <w:rPr>
          <w:rStyle w:val="Odwoanieprzypisudolnego"/>
          <w:rFonts w:ascii="Times New Roman" w:hAnsi="Times New Roman" w:cs="Times New Roman"/>
          <w:color w:val="000000"/>
          <w:sz w:val="24"/>
          <w:szCs w:val="24"/>
        </w:rPr>
        <w:footnoteReference w:id="16"/>
      </w:r>
      <w:r w:rsidR="007D17E5">
        <w:rPr>
          <w:rFonts w:ascii="Times New Roman" w:hAnsi="Times New Roman" w:cs="Times New Roman"/>
          <w:color w:val="000000"/>
          <w:sz w:val="24"/>
          <w:szCs w:val="24"/>
        </w:rPr>
        <w:t>.</w:t>
      </w:r>
    </w:p>
    <w:p w:rsidR="00CE7F7B" w:rsidRPr="007D17E5" w:rsidRDefault="00CE7F7B" w:rsidP="00B10715">
      <w:pPr>
        <w:spacing w:line="360" w:lineRule="auto"/>
        <w:ind w:left="142" w:firstLine="360"/>
        <w:jc w:val="both"/>
        <w:rPr>
          <w:rFonts w:ascii="Times New Roman" w:hAnsi="Times New Roman" w:cs="Times New Roman"/>
          <w:color w:val="000000"/>
          <w:sz w:val="24"/>
          <w:szCs w:val="24"/>
        </w:rPr>
      </w:pPr>
      <w:r>
        <w:rPr>
          <w:rFonts w:ascii="Times New Roman" w:eastAsia="TimesNewRomanPSMT_PDF_Subset" w:hAnsi="Times New Roman" w:cs="Times New Roman"/>
          <w:sz w:val="24"/>
          <w:szCs w:val="24"/>
        </w:rPr>
        <w:t xml:space="preserve">Weryfikacja tezy badawczej co do zgodności polskiego modelu postępowania apelacyjnego </w:t>
      </w:r>
      <w:r w:rsidR="00D61DE1">
        <w:rPr>
          <w:rFonts w:ascii="Times New Roman" w:eastAsia="TimesNewRomanPSMT_PDF_Subset" w:hAnsi="Times New Roman" w:cs="Times New Roman"/>
          <w:sz w:val="24"/>
          <w:szCs w:val="24"/>
        </w:rPr>
        <w:t xml:space="preserve">ze standardem europejskim będzie wymagała nie tylko analizy orzecznictwa </w:t>
      </w:r>
      <w:proofErr w:type="spellStart"/>
      <w:r w:rsidR="00D61DE1">
        <w:rPr>
          <w:rFonts w:ascii="Times New Roman" w:eastAsia="TimesNewRomanPSMT_PDF_Subset" w:hAnsi="Times New Roman" w:cs="Times New Roman"/>
          <w:sz w:val="24"/>
          <w:szCs w:val="24"/>
        </w:rPr>
        <w:t>ETPCz</w:t>
      </w:r>
      <w:proofErr w:type="spellEnd"/>
      <w:r w:rsidR="00D61DE1">
        <w:rPr>
          <w:rFonts w:ascii="Times New Roman" w:eastAsia="TimesNewRomanPSMT_PDF_Subset" w:hAnsi="Times New Roman" w:cs="Times New Roman"/>
          <w:sz w:val="24"/>
          <w:szCs w:val="24"/>
        </w:rPr>
        <w:t xml:space="preserve"> ale także modeli postępowania odwoławczego (zawierających elementy modelu apelacyjnego, rewizyjnego czy </w:t>
      </w:r>
      <w:proofErr w:type="spellStart"/>
      <w:r w:rsidR="00D61DE1">
        <w:rPr>
          <w:rFonts w:ascii="Times New Roman" w:eastAsia="TimesNewRomanPSMT_PDF_Subset" w:hAnsi="Times New Roman" w:cs="Times New Roman"/>
          <w:sz w:val="24"/>
          <w:szCs w:val="24"/>
        </w:rPr>
        <w:t>kasatoryjnego</w:t>
      </w:r>
      <w:proofErr w:type="spellEnd"/>
      <w:r w:rsidR="00D61DE1">
        <w:rPr>
          <w:rFonts w:ascii="Times New Roman" w:eastAsia="TimesNewRomanPSMT_PDF_Subset" w:hAnsi="Times New Roman" w:cs="Times New Roman"/>
          <w:sz w:val="24"/>
          <w:szCs w:val="24"/>
        </w:rPr>
        <w:t xml:space="preserve">) przyjętych w innych państwach europejskich. </w:t>
      </w:r>
      <w:r w:rsidR="00007A86">
        <w:rPr>
          <w:rFonts w:ascii="Times New Roman" w:eastAsia="TimesNewRomanPSMT_PDF_Subset" w:hAnsi="Times New Roman" w:cs="Times New Roman"/>
          <w:sz w:val="24"/>
          <w:szCs w:val="24"/>
        </w:rPr>
        <w:t>W ramach badań projektu analizą zostaną objęte następujące systemy wymiaru sprawiedliwości:</w:t>
      </w:r>
    </w:p>
    <w:p w:rsidR="00007A86" w:rsidRPr="007D17E5" w:rsidRDefault="00007A86" w:rsidP="007D17E5">
      <w:pPr>
        <w:pStyle w:val="Akapitzlist"/>
        <w:numPr>
          <w:ilvl w:val="0"/>
          <w:numId w:val="8"/>
        </w:numPr>
        <w:autoSpaceDE w:val="0"/>
        <w:autoSpaceDN w:val="0"/>
        <w:adjustRightInd w:val="0"/>
        <w:spacing w:after="0" w:line="360" w:lineRule="auto"/>
        <w:jc w:val="both"/>
        <w:rPr>
          <w:rFonts w:ascii="Times New Roman" w:eastAsia="TimesNewRomanPSMT_PDF_Subset" w:hAnsi="Times New Roman" w:cs="Times New Roman"/>
          <w:sz w:val="24"/>
          <w:szCs w:val="24"/>
        </w:rPr>
      </w:pPr>
      <w:r w:rsidRPr="007D17E5">
        <w:rPr>
          <w:rFonts w:ascii="Times New Roman" w:eastAsia="TimesNewRomanPSMT_PDF_Subset" w:hAnsi="Times New Roman" w:cs="Times New Roman"/>
          <w:sz w:val="24"/>
          <w:szCs w:val="24"/>
        </w:rPr>
        <w:t xml:space="preserve">system angielski, ze względu na fakt, że stanowi on klasyczny system kontradyktoryjnej rozprawy głównej gdzie sąd przyjmuje rolę bezstronnego arbitra w sporze równouprawnionych stron oskarżenia i obrony, a w dziedzinie postępowania odwoławczego hołduje </w:t>
      </w:r>
      <w:r w:rsidR="007D17E5">
        <w:rPr>
          <w:rFonts w:ascii="Times New Roman" w:eastAsia="TimesNewRomanPSMT_PDF_Subset" w:hAnsi="Times New Roman" w:cs="Times New Roman"/>
          <w:sz w:val="24"/>
          <w:szCs w:val="24"/>
        </w:rPr>
        <w:t>założeniom systemu apelacyjnego;</w:t>
      </w:r>
    </w:p>
    <w:p w:rsidR="00007A86" w:rsidRPr="007D17E5" w:rsidRDefault="00007A86" w:rsidP="007D17E5">
      <w:pPr>
        <w:pStyle w:val="Akapitzlist"/>
        <w:numPr>
          <w:ilvl w:val="0"/>
          <w:numId w:val="8"/>
        </w:numPr>
        <w:autoSpaceDE w:val="0"/>
        <w:autoSpaceDN w:val="0"/>
        <w:adjustRightInd w:val="0"/>
        <w:spacing w:after="0" w:line="360" w:lineRule="auto"/>
        <w:jc w:val="both"/>
        <w:rPr>
          <w:rFonts w:ascii="Times New Roman" w:eastAsia="TimesNewRomanPSMT_PDF_Subset" w:hAnsi="Times New Roman" w:cs="Times New Roman"/>
          <w:sz w:val="24"/>
          <w:szCs w:val="24"/>
        </w:rPr>
      </w:pPr>
      <w:r w:rsidRPr="007D17E5">
        <w:rPr>
          <w:rFonts w:ascii="Times New Roman" w:eastAsia="TimesNewRomanPSMT_PDF_Subset" w:hAnsi="Times New Roman" w:cs="Times New Roman"/>
          <w:sz w:val="24"/>
          <w:szCs w:val="24"/>
        </w:rPr>
        <w:t xml:space="preserve">system niemiecki, jako reprezentatywny system kontynentalny, w którym rozprawę główną cechuje łączenie elementów  kontradyktoryjności i inkwizycyjności, sąd </w:t>
      </w:r>
      <w:r w:rsidRPr="007D17E5">
        <w:rPr>
          <w:rFonts w:ascii="Times New Roman" w:eastAsia="TimesNewRomanPSMT_PDF_Subset" w:hAnsi="Times New Roman" w:cs="Times New Roman"/>
          <w:i/>
          <w:sz w:val="24"/>
          <w:szCs w:val="24"/>
        </w:rPr>
        <w:t xml:space="preserve">meriti </w:t>
      </w:r>
      <w:r w:rsidRPr="007D17E5">
        <w:rPr>
          <w:rFonts w:ascii="Times New Roman" w:eastAsia="TimesNewRomanPSMT_PDF_Subset" w:hAnsi="Times New Roman" w:cs="Times New Roman"/>
          <w:sz w:val="24"/>
          <w:szCs w:val="24"/>
        </w:rPr>
        <w:t xml:space="preserve">zobowiązany jest dążyć </w:t>
      </w:r>
      <w:r w:rsidRPr="007D17E5">
        <w:rPr>
          <w:rFonts w:ascii="Times New Roman" w:eastAsia="TimesNewRomanPSMT_PDF_Subset" w:hAnsi="Times New Roman" w:cs="Times New Roman"/>
          <w:i/>
          <w:sz w:val="24"/>
          <w:szCs w:val="24"/>
        </w:rPr>
        <w:t xml:space="preserve">ex </w:t>
      </w:r>
      <w:proofErr w:type="spellStart"/>
      <w:r w:rsidRPr="007D17E5">
        <w:rPr>
          <w:rFonts w:ascii="Times New Roman" w:eastAsia="TimesNewRomanPSMT_PDF_Subset" w:hAnsi="Times New Roman" w:cs="Times New Roman"/>
          <w:i/>
          <w:sz w:val="24"/>
          <w:szCs w:val="24"/>
        </w:rPr>
        <w:t>officio</w:t>
      </w:r>
      <w:proofErr w:type="spellEnd"/>
      <w:r w:rsidRPr="007D17E5">
        <w:rPr>
          <w:rFonts w:ascii="Times New Roman" w:eastAsia="TimesNewRomanPSMT_PDF_Subset" w:hAnsi="Times New Roman" w:cs="Times New Roman"/>
          <w:i/>
          <w:sz w:val="24"/>
          <w:szCs w:val="24"/>
        </w:rPr>
        <w:t xml:space="preserve"> </w:t>
      </w:r>
      <w:r w:rsidRPr="007D17E5">
        <w:rPr>
          <w:rFonts w:ascii="Times New Roman" w:eastAsia="TimesNewRomanPSMT_PDF_Subset" w:hAnsi="Times New Roman" w:cs="Times New Roman"/>
          <w:sz w:val="24"/>
          <w:szCs w:val="24"/>
        </w:rPr>
        <w:t xml:space="preserve">do wykrycia prawdy obiektywnej, zaś </w:t>
      </w:r>
      <w:r w:rsidR="007D17E5" w:rsidRPr="007D17E5">
        <w:rPr>
          <w:rFonts w:ascii="Times New Roman" w:eastAsia="TimesNewRomanPSMT_PDF_Subset" w:hAnsi="Times New Roman" w:cs="Times New Roman"/>
          <w:sz w:val="24"/>
          <w:szCs w:val="24"/>
        </w:rPr>
        <w:t>postępowanie</w:t>
      </w:r>
      <w:r w:rsidRPr="007D17E5">
        <w:rPr>
          <w:rFonts w:ascii="Times New Roman" w:eastAsia="TimesNewRomanPSMT_PDF_Subset" w:hAnsi="Times New Roman" w:cs="Times New Roman"/>
          <w:sz w:val="24"/>
          <w:szCs w:val="24"/>
        </w:rPr>
        <w:t xml:space="preserve"> odwoławcze oparte jest na</w:t>
      </w:r>
      <w:r w:rsidR="007D17E5">
        <w:rPr>
          <w:rFonts w:ascii="Times New Roman" w:eastAsia="TimesNewRomanPSMT_PDF_Subset" w:hAnsi="Times New Roman" w:cs="Times New Roman"/>
          <w:sz w:val="24"/>
          <w:szCs w:val="24"/>
        </w:rPr>
        <w:t xml:space="preserve"> założeniach modelu rewizyjnego;</w:t>
      </w:r>
    </w:p>
    <w:p w:rsidR="00007A86" w:rsidRPr="007D17E5" w:rsidRDefault="00007A86" w:rsidP="007D17E5">
      <w:pPr>
        <w:pStyle w:val="Akapitzlist"/>
        <w:numPr>
          <w:ilvl w:val="0"/>
          <w:numId w:val="8"/>
        </w:numPr>
        <w:autoSpaceDE w:val="0"/>
        <w:autoSpaceDN w:val="0"/>
        <w:adjustRightInd w:val="0"/>
        <w:spacing w:after="0" w:line="360" w:lineRule="auto"/>
        <w:jc w:val="both"/>
        <w:rPr>
          <w:rFonts w:ascii="Times New Roman" w:eastAsia="TimesNewRomanPSMT_PDF_Subset" w:hAnsi="Times New Roman" w:cs="Times New Roman"/>
          <w:sz w:val="24"/>
          <w:szCs w:val="24"/>
        </w:rPr>
      </w:pPr>
      <w:r w:rsidRPr="007D17E5">
        <w:rPr>
          <w:rFonts w:ascii="Times New Roman" w:eastAsia="TimesNewRomanPSMT_PDF_Subset" w:hAnsi="Times New Roman" w:cs="Times New Roman"/>
          <w:sz w:val="24"/>
          <w:szCs w:val="24"/>
        </w:rPr>
        <w:lastRenderedPageBreak/>
        <w:t>system rosyjski</w:t>
      </w:r>
      <w:r w:rsidR="009B3533" w:rsidRPr="007D17E5">
        <w:rPr>
          <w:rFonts w:ascii="Times New Roman" w:eastAsia="TimesNewRomanPSMT_PDF_Subset" w:hAnsi="Times New Roman" w:cs="Times New Roman"/>
          <w:sz w:val="24"/>
          <w:szCs w:val="24"/>
        </w:rPr>
        <w:t>, który wskutek przyjęcia w 2001 r.</w:t>
      </w:r>
      <w:r w:rsidR="00107947" w:rsidRPr="007D17E5">
        <w:rPr>
          <w:rFonts w:ascii="Times New Roman" w:eastAsia="TimesNewRomanPSMT_PDF_Subset" w:hAnsi="Times New Roman" w:cs="Times New Roman"/>
          <w:sz w:val="24"/>
          <w:szCs w:val="24"/>
        </w:rPr>
        <w:t xml:space="preserve"> </w:t>
      </w:r>
      <w:r w:rsidR="009B3533" w:rsidRPr="007D17E5">
        <w:rPr>
          <w:rFonts w:ascii="Times New Roman" w:eastAsia="TimesNewRomanPSMT_PDF_Subset" w:hAnsi="Times New Roman" w:cs="Times New Roman"/>
          <w:sz w:val="24"/>
          <w:szCs w:val="24"/>
        </w:rPr>
        <w:t xml:space="preserve">nowego k.p.k. Federacji Rosyjskiej przeszedł istotną ewolucję: od sowieckiego modelu zasadniczo inkwizycyjnej rozprawy głównej i </w:t>
      </w:r>
      <w:proofErr w:type="spellStart"/>
      <w:r w:rsidR="009B3533" w:rsidRPr="007D17E5">
        <w:rPr>
          <w:rFonts w:ascii="Times New Roman" w:eastAsia="TimesNewRomanPSMT_PDF_Subset" w:hAnsi="Times New Roman" w:cs="Times New Roman"/>
          <w:sz w:val="24"/>
          <w:szCs w:val="24"/>
        </w:rPr>
        <w:t>kasatoryjnego</w:t>
      </w:r>
      <w:proofErr w:type="spellEnd"/>
      <w:r w:rsidR="009B3533" w:rsidRPr="007D17E5">
        <w:rPr>
          <w:rFonts w:ascii="Times New Roman" w:eastAsia="TimesNewRomanPSMT_PDF_Subset" w:hAnsi="Times New Roman" w:cs="Times New Roman"/>
          <w:sz w:val="24"/>
          <w:szCs w:val="24"/>
        </w:rPr>
        <w:t xml:space="preserve"> postępowania odwoławczego do kontradyktoryjnej rozprawy i przyjęciu apelacyjnego modelu postępowania odwoławczego.</w:t>
      </w:r>
    </w:p>
    <w:p w:rsidR="00007A86" w:rsidRDefault="009B3533" w:rsidP="007D17E5">
      <w:pPr>
        <w:autoSpaceDE w:val="0"/>
        <w:autoSpaceDN w:val="0"/>
        <w:adjustRightInd w:val="0"/>
        <w:spacing w:after="0" w:line="360" w:lineRule="auto"/>
        <w:ind w:firstLine="502"/>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W ramach metody komparatystycznej istotne będzie również dokonanie analizy wybranego orzecznictwa sądowego w tych krajach, w szczególności najwyższych instancji sądowych (Sądu Apelacyjnego Anglii i Walii oraz Sądu Najwyższego Zjednoczonego Królestwa, Niemieckiego Try</w:t>
      </w:r>
      <w:r w:rsidR="002B477F">
        <w:rPr>
          <w:rFonts w:ascii="Times New Roman" w:eastAsia="TimesNewRomanPSMT_PDF_Subset" w:hAnsi="Times New Roman" w:cs="Times New Roman"/>
          <w:sz w:val="24"/>
          <w:szCs w:val="24"/>
        </w:rPr>
        <w:t>bunału Federalnego- BGH i Prezy</w:t>
      </w:r>
      <w:r>
        <w:rPr>
          <w:rFonts w:ascii="Times New Roman" w:eastAsia="TimesNewRomanPSMT_PDF_Subset" w:hAnsi="Times New Roman" w:cs="Times New Roman"/>
          <w:sz w:val="24"/>
          <w:szCs w:val="24"/>
        </w:rPr>
        <w:t>dium Sądu Najwyższego Federacji Rosyjskiej).</w:t>
      </w:r>
    </w:p>
    <w:p w:rsidR="00CE7F7B" w:rsidRDefault="00CE7F7B" w:rsidP="007D17E5">
      <w:pPr>
        <w:autoSpaceDE w:val="0"/>
        <w:autoSpaceDN w:val="0"/>
        <w:adjustRightInd w:val="0"/>
        <w:spacing w:after="0" w:line="360" w:lineRule="auto"/>
        <w:ind w:left="567"/>
        <w:jc w:val="both"/>
        <w:rPr>
          <w:rFonts w:ascii="Times New Roman" w:eastAsia="TimesNewRomanPSMT_PDF_Subset" w:hAnsi="Times New Roman" w:cs="Times New Roman"/>
          <w:sz w:val="24"/>
          <w:szCs w:val="24"/>
        </w:rPr>
      </w:pPr>
    </w:p>
    <w:p w:rsidR="002B477F" w:rsidRPr="007D17E5" w:rsidRDefault="002B477F" w:rsidP="007D17E5">
      <w:pPr>
        <w:pStyle w:val="Akapitzlist"/>
        <w:numPr>
          <w:ilvl w:val="0"/>
          <w:numId w:val="4"/>
        </w:numPr>
        <w:autoSpaceDE w:val="0"/>
        <w:autoSpaceDN w:val="0"/>
        <w:adjustRightInd w:val="0"/>
        <w:spacing w:after="0" w:line="360" w:lineRule="auto"/>
        <w:jc w:val="both"/>
        <w:rPr>
          <w:rFonts w:ascii="Times New Roman" w:eastAsia="TimesNewRomanPSMT_PDF_Subset" w:hAnsi="Times New Roman" w:cs="Times New Roman"/>
          <w:b/>
          <w:sz w:val="24"/>
          <w:szCs w:val="24"/>
        </w:rPr>
      </w:pPr>
      <w:r w:rsidRPr="007D17E5">
        <w:rPr>
          <w:rFonts w:ascii="Times New Roman" w:eastAsia="TimesNewRomanPSMT_PDF_Subset" w:hAnsi="Times New Roman" w:cs="Times New Roman"/>
          <w:b/>
          <w:sz w:val="24"/>
          <w:szCs w:val="24"/>
        </w:rPr>
        <w:t>Problemy badawcze związane z polskim mo</w:t>
      </w:r>
      <w:r w:rsidR="007D17E5" w:rsidRPr="007D17E5">
        <w:rPr>
          <w:rFonts w:ascii="Times New Roman" w:eastAsia="TimesNewRomanPSMT_PDF_Subset" w:hAnsi="Times New Roman" w:cs="Times New Roman"/>
          <w:b/>
          <w:sz w:val="24"/>
          <w:szCs w:val="24"/>
        </w:rPr>
        <w:t>delem postępowania apelacyjnego</w:t>
      </w:r>
    </w:p>
    <w:p w:rsidR="007D17E5" w:rsidRDefault="002B477F" w:rsidP="007D17E5">
      <w:pPr>
        <w:spacing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Z kolei weryfikacja drugiej</w:t>
      </w:r>
      <w:r w:rsidRPr="003A4886">
        <w:rPr>
          <w:rFonts w:ascii="Times New Roman" w:eastAsia="TimesNewRomanPSMT_PDF_Subset" w:hAnsi="Times New Roman" w:cs="Times New Roman"/>
          <w:sz w:val="24"/>
          <w:szCs w:val="24"/>
        </w:rPr>
        <w:t xml:space="preserve"> hipotezy sprowadza się do zbadania, czy zmiany postępowania</w:t>
      </w:r>
      <w:r>
        <w:rPr>
          <w:rFonts w:ascii="Times New Roman" w:eastAsia="TimesNewRomanPSMT_PDF_Subset" w:hAnsi="Times New Roman" w:cs="Times New Roman"/>
          <w:sz w:val="20"/>
          <w:szCs w:val="20"/>
        </w:rPr>
        <w:t xml:space="preserve">. </w:t>
      </w:r>
      <w:r w:rsidRPr="003A4886">
        <w:rPr>
          <w:rFonts w:ascii="Times New Roman" w:eastAsia="TimesNewRomanPSMT_PDF_Subset" w:hAnsi="Times New Roman" w:cs="Times New Roman"/>
          <w:sz w:val="24"/>
          <w:szCs w:val="24"/>
        </w:rPr>
        <w:t xml:space="preserve">odwoławczego </w:t>
      </w:r>
      <w:r w:rsidR="00847A7F">
        <w:rPr>
          <w:rFonts w:ascii="Times New Roman" w:eastAsia="TimesNewRomanPSMT_PDF_Subset" w:hAnsi="Times New Roman" w:cs="Times New Roman"/>
          <w:sz w:val="24"/>
          <w:szCs w:val="24"/>
        </w:rPr>
        <w:t>wprowadzone nowelizacją</w:t>
      </w:r>
      <w:r w:rsidRPr="002F34A5">
        <w:rPr>
          <w:rFonts w:ascii="Times New Roman" w:eastAsia="TimesNewRomanPSMT_PDF_Subset" w:hAnsi="Times New Roman" w:cs="Times New Roman"/>
          <w:sz w:val="24"/>
          <w:szCs w:val="24"/>
        </w:rPr>
        <w:t xml:space="preserve"> z 1 lipca 2015 r. i </w:t>
      </w:r>
      <w:r w:rsidRPr="003A4886">
        <w:rPr>
          <w:rFonts w:ascii="Times New Roman" w:eastAsia="TimesNewRomanPSMT_PDF_Subset" w:hAnsi="Times New Roman" w:cs="Times New Roman"/>
          <w:sz w:val="24"/>
          <w:szCs w:val="24"/>
        </w:rPr>
        <w:t>spowodowały zwiększenie rzetelności tegoż postępowania czy też wręcz przeciwnie stanowią zagrożenie dla</w:t>
      </w:r>
      <w:r>
        <w:rPr>
          <w:rFonts w:ascii="Times New Roman" w:eastAsia="TimesNewRomanPSMT_PDF_Subset" w:hAnsi="Times New Roman" w:cs="Times New Roman"/>
          <w:sz w:val="24"/>
          <w:szCs w:val="24"/>
        </w:rPr>
        <w:t xml:space="preserve"> </w:t>
      </w:r>
      <w:r w:rsidRPr="003A4886">
        <w:rPr>
          <w:rFonts w:ascii="Times New Roman" w:eastAsia="TimesNewRomanPSMT_PDF_Subset" w:hAnsi="Times New Roman" w:cs="Times New Roman"/>
          <w:sz w:val="24"/>
          <w:szCs w:val="24"/>
        </w:rPr>
        <w:t>wyżej wspomnianych standardów. Takie postawienie problemu wynika z faktu,</w:t>
      </w:r>
      <w:r>
        <w:rPr>
          <w:rFonts w:ascii="Times New Roman" w:eastAsia="TimesNewRomanPSMT_PDF_Subset" w:hAnsi="Times New Roman" w:cs="Times New Roman"/>
          <w:sz w:val="24"/>
          <w:szCs w:val="24"/>
        </w:rPr>
        <w:t xml:space="preserve"> że główną ideą nowelizacji było</w:t>
      </w:r>
      <w:r w:rsidRPr="003A4886">
        <w:rPr>
          <w:rFonts w:ascii="Times New Roman" w:eastAsia="TimesNewRomanPSMT_PDF_Subset" w:hAnsi="Times New Roman" w:cs="Times New Roman"/>
          <w:sz w:val="24"/>
          <w:szCs w:val="24"/>
        </w:rPr>
        <w:t xml:space="preserve"> zwiększenie</w:t>
      </w:r>
      <w:r>
        <w:rPr>
          <w:rFonts w:ascii="Times New Roman" w:eastAsia="TimesNewRomanPSMT_PDF_Subset" w:hAnsi="Times New Roman" w:cs="Times New Roman"/>
          <w:sz w:val="24"/>
          <w:szCs w:val="24"/>
        </w:rPr>
        <w:t xml:space="preserve"> </w:t>
      </w:r>
      <w:r w:rsidRPr="003A4886">
        <w:rPr>
          <w:rFonts w:ascii="Times New Roman" w:eastAsia="TimesNewRomanPSMT_PDF_Subset" w:hAnsi="Times New Roman" w:cs="Times New Roman"/>
          <w:sz w:val="24"/>
          <w:szCs w:val="24"/>
        </w:rPr>
        <w:t>realizacji zasady kontradyktoryjności na etapie jurysdykcyjnym przy zasadniczym pozbawieniu sądu możliwości prowadzenia</w:t>
      </w:r>
      <w:r>
        <w:rPr>
          <w:rFonts w:ascii="Times New Roman" w:eastAsia="TimesNewRomanPSMT_PDF_Subset" w:hAnsi="Times New Roman" w:cs="Times New Roman"/>
          <w:sz w:val="24"/>
          <w:szCs w:val="24"/>
        </w:rPr>
        <w:t xml:space="preserve"> </w:t>
      </w:r>
      <w:r w:rsidRPr="003A4886">
        <w:rPr>
          <w:rFonts w:ascii="Times New Roman" w:eastAsia="TimesNewRomanPSMT_PDF_Subset" w:hAnsi="Times New Roman" w:cs="Times New Roman"/>
          <w:sz w:val="24"/>
          <w:szCs w:val="24"/>
        </w:rPr>
        <w:t>postępowania dowodo</w:t>
      </w:r>
      <w:r w:rsidR="00330127">
        <w:rPr>
          <w:rFonts w:ascii="Times New Roman" w:eastAsia="TimesNewRomanPSMT_PDF_Subset" w:hAnsi="Times New Roman" w:cs="Times New Roman"/>
          <w:sz w:val="24"/>
          <w:szCs w:val="24"/>
        </w:rPr>
        <w:t xml:space="preserve">wego z urzędu. </w:t>
      </w:r>
      <w:r w:rsidR="00330127" w:rsidRPr="00330127">
        <w:rPr>
          <w:rFonts w:ascii="Times New Roman" w:eastAsia="TimesNewRomanPSMT_PDF_Subset" w:hAnsi="Times New Roman" w:cs="Times New Roman"/>
          <w:sz w:val="24"/>
          <w:szCs w:val="24"/>
        </w:rPr>
        <w:t xml:space="preserve"> </w:t>
      </w:r>
      <w:r w:rsidR="005776AA">
        <w:rPr>
          <w:rFonts w:ascii="Times New Roman" w:eastAsia="TimesNewRomanPSMT_PDF_Subset" w:hAnsi="Times New Roman" w:cs="Times New Roman"/>
          <w:sz w:val="24"/>
          <w:szCs w:val="24"/>
        </w:rPr>
        <w:t>Nakreślenie tego problemu badawczego wymaga jednak spojrzenia na model postępowania przed sądem II instancji przed nowelizacją.</w:t>
      </w:r>
    </w:p>
    <w:p w:rsidR="007D17E5" w:rsidRDefault="007D17E5" w:rsidP="007D17E5">
      <w:pPr>
        <w:spacing w:line="360" w:lineRule="auto"/>
        <w:ind w:firstLine="708"/>
        <w:jc w:val="both"/>
        <w:rPr>
          <w:rFonts w:ascii="Times New Roman" w:eastAsia="TimesNewRomanPSMT_PDF_Subset" w:hAnsi="Times New Roman" w:cs="Times New Roman"/>
          <w:sz w:val="24"/>
          <w:szCs w:val="24"/>
        </w:rPr>
      </w:pPr>
      <w:r>
        <w:rPr>
          <w:rFonts w:ascii="Times New Roman" w:hAnsi="Times New Roman" w:cs="Times New Roman"/>
          <w:sz w:val="24"/>
          <w:szCs w:val="24"/>
        </w:rPr>
        <w:t>Na tle</w:t>
      </w:r>
      <w:r w:rsidR="00330127" w:rsidRPr="00330127">
        <w:rPr>
          <w:rFonts w:ascii="Times New Roman" w:hAnsi="Times New Roman" w:cs="Times New Roman"/>
          <w:sz w:val="24"/>
          <w:szCs w:val="24"/>
        </w:rPr>
        <w:t xml:space="preserve"> obowiązującego przed 1 lipca 2015 r. modelu postępowania odwoławczego wyrażane były  w doktrynie poglądy o jego zgodności z Konstytucją (w szczególności zasadą dwuinstancyjności</w:t>
      </w:r>
      <w:r w:rsidR="00330127" w:rsidRPr="00330127">
        <w:rPr>
          <w:rStyle w:val="Odwoanieprzypisudolnego"/>
          <w:rFonts w:ascii="Times New Roman" w:hAnsi="Times New Roman" w:cs="Times New Roman"/>
          <w:sz w:val="24"/>
          <w:szCs w:val="24"/>
        </w:rPr>
        <w:footnoteReference w:id="17"/>
      </w:r>
      <w:r>
        <w:rPr>
          <w:rFonts w:ascii="Times New Roman" w:hAnsi="Times New Roman" w:cs="Times New Roman"/>
          <w:sz w:val="24"/>
          <w:szCs w:val="24"/>
        </w:rPr>
        <w:t xml:space="preserve"> </w:t>
      </w:r>
      <w:r w:rsidR="00330127" w:rsidRPr="00330127">
        <w:rPr>
          <w:rFonts w:ascii="Times New Roman" w:hAnsi="Times New Roman" w:cs="Times New Roman"/>
          <w:sz w:val="24"/>
          <w:szCs w:val="24"/>
        </w:rPr>
        <w:t>- art. 176 i zasadą prawa do obrony – art. 42 ust. 2 Konstytucji)</w:t>
      </w:r>
      <w:r w:rsidR="00330127" w:rsidRPr="00330127">
        <w:rPr>
          <w:rStyle w:val="Odwoanieprzypisudolnego"/>
          <w:rFonts w:ascii="Times New Roman" w:hAnsi="Times New Roman" w:cs="Times New Roman"/>
          <w:sz w:val="24"/>
          <w:szCs w:val="24"/>
        </w:rPr>
        <w:footnoteReference w:id="18"/>
      </w:r>
      <w:r>
        <w:rPr>
          <w:rFonts w:ascii="Times New Roman" w:hAnsi="Times New Roman" w:cs="Times New Roman"/>
          <w:sz w:val="24"/>
          <w:szCs w:val="24"/>
        </w:rPr>
        <w:t xml:space="preserve"> </w:t>
      </w:r>
      <w:r w:rsidR="00330127" w:rsidRPr="00330127">
        <w:rPr>
          <w:rFonts w:ascii="Times New Roman" w:hAnsi="Times New Roman" w:cs="Times New Roman"/>
          <w:sz w:val="24"/>
          <w:szCs w:val="24"/>
        </w:rPr>
        <w:t xml:space="preserve">oraz wymogami </w:t>
      </w:r>
      <w:r w:rsidR="00330127">
        <w:rPr>
          <w:rFonts w:ascii="Times New Roman" w:hAnsi="Times New Roman" w:cs="Times New Roman"/>
          <w:sz w:val="24"/>
          <w:szCs w:val="24"/>
        </w:rPr>
        <w:t>rzetelnego procesu. Wskazywano</w:t>
      </w:r>
      <w:r w:rsidR="00330127" w:rsidRPr="00330127">
        <w:rPr>
          <w:rFonts w:ascii="Times New Roman" w:hAnsi="Times New Roman" w:cs="Times New Roman"/>
          <w:sz w:val="24"/>
          <w:szCs w:val="24"/>
        </w:rPr>
        <w:t>, że występujące niekiedy w praktyce proc</w:t>
      </w:r>
      <w:r w:rsidR="00330127">
        <w:rPr>
          <w:rFonts w:ascii="Times New Roman" w:hAnsi="Times New Roman" w:cs="Times New Roman"/>
          <w:sz w:val="24"/>
          <w:szCs w:val="24"/>
        </w:rPr>
        <w:t>esowej nieprawidłowości wynikały</w:t>
      </w:r>
      <w:r w:rsidR="00330127" w:rsidRPr="00330127">
        <w:rPr>
          <w:rFonts w:ascii="Times New Roman" w:hAnsi="Times New Roman" w:cs="Times New Roman"/>
          <w:sz w:val="24"/>
          <w:szCs w:val="24"/>
        </w:rPr>
        <w:t xml:space="preserve"> z błędnego stosowania prawa przez sądy odwoławcze</w:t>
      </w:r>
      <w:r w:rsidR="00330127" w:rsidRPr="00330127">
        <w:rPr>
          <w:rStyle w:val="Odwoanieprzypisudolnego"/>
          <w:rFonts w:ascii="Times New Roman" w:hAnsi="Times New Roman" w:cs="Times New Roman"/>
          <w:sz w:val="24"/>
          <w:szCs w:val="24"/>
        </w:rPr>
        <w:footnoteReference w:id="19"/>
      </w:r>
      <w:r w:rsidR="00330127" w:rsidRPr="00330127">
        <w:rPr>
          <w:rFonts w:ascii="Times New Roman" w:hAnsi="Times New Roman" w:cs="Times New Roman"/>
          <w:sz w:val="24"/>
          <w:szCs w:val="24"/>
        </w:rPr>
        <w:t>.</w:t>
      </w:r>
    </w:p>
    <w:p w:rsidR="007D17E5" w:rsidRDefault="005776AA" w:rsidP="007D17E5">
      <w:pPr>
        <w:spacing w:line="360" w:lineRule="auto"/>
        <w:ind w:firstLine="708"/>
        <w:jc w:val="both"/>
        <w:rPr>
          <w:rFonts w:ascii="Times New Roman" w:eastAsia="TimesNewRomanPSMT_PDF_Subset" w:hAnsi="Times New Roman" w:cs="Times New Roman"/>
          <w:sz w:val="24"/>
          <w:szCs w:val="24"/>
        </w:rPr>
      </w:pPr>
      <w:r>
        <w:rPr>
          <w:rFonts w:ascii="Times New Roman" w:hAnsi="Times New Roman" w:cs="Times New Roman"/>
          <w:sz w:val="24"/>
          <w:szCs w:val="24"/>
        </w:rPr>
        <w:t xml:space="preserve">Jednakże w poprzednim </w:t>
      </w:r>
      <w:r w:rsidR="00330127">
        <w:rPr>
          <w:rFonts w:ascii="Times New Roman" w:hAnsi="Times New Roman" w:cs="Times New Roman"/>
          <w:sz w:val="24"/>
          <w:szCs w:val="24"/>
        </w:rPr>
        <w:t xml:space="preserve"> stanie prawnym </w:t>
      </w:r>
      <w:r>
        <w:rPr>
          <w:rFonts w:ascii="Times New Roman" w:hAnsi="Times New Roman" w:cs="Times New Roman"/>
          <w:sz w:val="24"/>
          <w:szCs w:val="24"/>
        </w:rPr>
        <w:t>zwracano</w:t>
      </w:r>
      <w:r w:rsidR="00330127" w:rsidRPr="00330127">
        <w:rPr>
          <w:rFonts w:ascii="Times New Roman" w:hAnsi="Times New Roman" w:cs="Times New Roman"/>
          <w:sz w:val="24"/>
          <w:szCs w:val="24"/>
        </w:rPr>
        <w:t xml:space="preserve"> uwagę na ograniczony zakres kognicji sądu odwoławczego, w porównaniu z sądem </w:t>
      </w:r>
      <w:r w:rsidR="00330127" w:rsidRPr="00330127">
        <w:rPr>
          <w:rFonts w:ascii="Times New Roman" w:hAnsi="Times New Roman" w:cs="Times New Roman"/>
          <w:i/>
          <w:iCs/>
          <w:sz w:val="24"/>
          <w:szCs w:val="24"/>
        </w:rPr>
        <w:t>meriti.</w:t>
      </w:r>
      <w:r w:rsidR="00330127">
        <w:rPr>
          <w:rFonts w:ascii="Times New Roman" w:hAnsi="Times New Roman" w:cs="Times New Roman"/>
          <w:sz w:val="24"/>
          <w:szCs w:val="24"/>
        </w:rPr>
        <w:t xml:space="preserve"> O ile sąd I instancji był</w:t>
      </w:r>
      <w:r w:rsidR="00330127" w:rsidRPr="00330127">
        <w:rPr>
          <w:rFonts w:ascii="Times New Roman" w:hAnsi="Times New Roman" w:cs="Times New Roman"/>
          <w:sz w:val="24"/>
          <w:szCs w:val="24"/>
        </w:rPr>
        <w:t xml:space="preserve"> zobowiązany do wszechstronnego wyjaśnienia okoliczności spraw (zob. art. 7 i art. 410 </w:t>
      </w:r>
      <w:r w:rsidR="00330127" w:rsidRPr="00330127">
        <w:rPr>
          <w:rFonts w:ascii="Times New Roman" w:hAnsi="Times New Roman" w:cs="Times New Roman"/>
          <w:sz w:val="24"/>
          <w:szCs w:val="24"/>
        </w:rPr>
        <w:lastRenderedPageBreak/>
        <w:t>k.p.k.) to sąd od</w:t>
      </w:r>
      <w:r w:rsidR="00330127">
        <w:rPr>
          <w:rFonts w:ascii="Times New Roman" w:hAnsi="Times New Roman" w:cs="Times New Roman"/>
          <w:sz w:val="24"/>
          <w:szCs w:val="24"/>
        </w:rPr>
        <w:t>woławczy co do zasady rozpoznawał</w:t>
      </w:r>
      <w:r w:rsidR="00330127" w:rsidRPr="00330127">
        <w:rPr>
          <w:rFonts w:ascii="Times New Roman" w:hAnsi="Times New Roman" w:cs="Times New Roman"/>
          <w:sz w:val="24"/>
          <w:szCs w:val="24"/>
        </w:rPr>
        <w:t xml:space="preserve"> sprawę jedynie w granicach środka odwoławczego- art. 433 § 1 k.p.k. (z wyjątkami przewidzianymi ustawą – zob. art. 435, 439, </w:t>
      </w:r>
      <w:smartTag w:uri="urn:schemas-microsoft-com:office:smarttags" w:element="metricconverter">
        <w:smartTagPr>
          <w:attr w:name="ProductID" w:val="440, a"/>
        </w:smartTagPr>
        <w:r w:rsidR="00330127" w:rsidRPr="00330127">
          <w:rPr>
            <w:rFonts w:ascii="Times New Roman" w:hAnsi="Times New Roman" w:cs="Times New Roman"/>
            <w:sz w:val="24"/>
            <w:szCs w:val="24"/>
          </w:rPr>
          <w:t>440, a</w:t>
        </w:r>
      </w:smartTag>
      <w:r w:rsidR="00330127" w:rsidRPr="00330127">
        <w:rPr>
          <w:rFonts w:ascii="Times New Roman" w:hAnsi="Times New Roman" w:cs="Times New Roman"/>
          <w:sz w:val="24"/>
          <w:szCs w:val="24"/>
        </w:rPr>
        <w:t xml:space="preserve"> w przypadku apelacj</w:t>
      </w:r>
      <w:r w:rsidR="00330127">
        <w:rPr>
          <w:rFonts w:ascii="Times New Roman" w:hAnsi="Times New Roman" w:cs="Times New Roman"/>
          <w:sz w:val="24"/>
          <w:szCs w:val="24"/>
        </w:rPr>
        <w:t>i – art. 455 k.p.k.), i nie mógł</w:t>
      </w:r>
      <w:r w:rsidR="00330127" w:rsidRPr="00330127">
        <w:rPr>
          <w:rFonts w:ascii="Times New Roman" w:hAnsi="Times New Roman" w:cs="Times New Roman"/>
          <w:sz w:val="24"/>
          <w:szCs w:val="24"/>
        </w:rPr>
        <w:t xml:space="preserve"> przeprowadzać postępowania dowodowego co do istoty sprawy (art. 450 § 1 k.p.k.) i rzadko korzysta</w:t>
      </w:r>
      <w:r w:rsidR="00330127">
        <w:rPr>
          <w:rFonts w:ascii="Times New Roman" w:hAnsi="Times New Roman" w:cs="Times New Roman"/>
          <w:sz w:val="24"/>
          <w:szCs w:val="24"/>
        </w:rPr>
        <w:t>ł</w:t>
      </w:r>
      <w:r w:rsidR="00330127" w:rsidRPr="00330127">
        <w:rPr>
          <w:rFonts w:ascii="Times New Roman" w:hAnsi="Times New Roman" w:cs="Times New Roman"/>
          <w:sz w:val="24"/>
          <w:szCs w:val="24"/>
        </w:rPr>
        <w:t xml:space="preserve"> z uprawnień dowodowych przewidzianych przez art. 450 § 2 </w:t>
      </w:r>
      <w:proofErr w:type="spellStart"/>
      <w:r w:rsidR="00330127" w:rsidRPr="00330127">
        <w:rPr>
          <w:rFonts w:ascii="Times New Roman" w:hAnsi="Times New Roman" w:cs="Times New Roman"/>
          <w:sz w:val="24"/>
          <w:szCs w:val="24"/>
        </w:rPr>
        <w:t>k.p.k</w:t>
      </w:r>
      <w:proofErr w:type="spellEnd"/>
      <w:r w:rsidR="00330127">
        <w:rPr>
          <w:rStyle w:val="Odwoanieprzypisudolnego"/>
          <w:rFonts w:ascii="Times New Roman" w:hAnsi="Times New Roman" w:cs="Times New Roman"/>
          <w:sz w:val="24"/>
          <w:szCs w:val="24"/>
        </w:rPr>
        <w:footnoteReference w:id="20"/>
      </w:r>
      <w:r w:rsidR="00330127" w:rsidRPr="00330127">
        <w:rPr>
          <w:rFonts w:ascii="Times New Roman" w:hAnsi="Times New Roman" w:cs="Times New Roman"/>
          <w:sz w:val="24"/>
          <w:szCs w:val="24"/>
        </w:rPr>
        <w:t>.</w:t>
      </w:r>
    </w:p>
    <w:p w:rsidR="007D17E5" w:rsidRDefault="00330127" w:rsidP="007D17E5">
      <w:pPr>
        <w:spacing w:line="360" w:lineRule="auto"/>
        <w:ind w:firstLine="708"/>
        <w:jc w:val="both"/>
        <w:rPr>
          <w:rFonts w:ascii="Times New Roman" w:eastAsia="TimesNewRomanPSMT_PDF_Subset" w:hAnsi="Times New Roman" w:cs="Times New Roman"/>
          <w:sz w:val="24"/>
          <w:szCs w:val="24"/>
        </w:rPr>
      </w:pPr>
      <w:r w:rsidRPr="00330127">
        <w:rPr>
          <w:rFonts w:ascii="Times New Roman" w:hAnsi="Times New Roman" w:cs="Times New Roman"/>
          <w:sz w:val="24"/>
          <w:szCs w:val="24"/>
        </w:rPr>
        <w:t xml:space="preserve">W związku z powyższym </w:t>
      </w:r>
      <w:r>
        <w:rPr>
          <w:rFonts w:ascii="Times New Roman" w:hAnsi="Times New Roman" w:cs="Times New Roman"/>
          <w:iCs/>
          <w:sz w:val="24"/>
          <w:szCs w:val="24"/>
        </w:rPr>
        <w:t>na tle stanu prawnego sprzed nowelizacji lipcowej</w:t>
      </w:r>
      <w:r>
        <w:rPr>
          <w:rFonts w:ascii="Times New Roman" w:hAnsi="Times New Roman" w:cs="Times New Roman"/>
          <w:sz w:val="24"/>
          <w:szCs w:val="24"/>
        </w:rPr>
        <w:t xml:space="preserve"> uprawnione było</w:t>
      </w:r>
      <w:r w:rsidRPr="00330127">
        <w:rPr>
          <w:rFonts w:ascii="Times New Roman" w:hAnsi="Times New Roman" w:cs="Times New Roman"/>
          <w:sz w:val="24"/>
          <w:szCs w:val="24"/>
        </w:rPr>
        <w:t xml:space="preserve"> stwierdzenie, że w porównaniu z rozprawą główną w postępowaniu odwoławczym zawężeniu ulega</w:t>
      </w:r>
      <w:r>
        <w:rPr>
          <w:rFonts w:ascii="Times New Roman" w:hAnsi="Times New Roman" w:cs="Times New Roman"/>
          <w:sz w:val="24"/>
          <w:szCs w:val="24"/>
        </w:rPr>
        <w:t>ł</w:t>
      </w:r>
      <w:r w:rsidRPr="00330127">
        <w:rPr>
          <w:rFonts w:ascii="Times New Roman" w:hAnsi="Times New Roman" w:cs="Times New Roman"/>
          <w:sz w:val="24"/>
          <w:szCs w:val="24"/>
        </w:rPr>
        <w:t xml:space="preserve"> „przedmiot sporu równouprawnionych stron”. Z reguły spór ten ogranicza się do zagadnień prawnych, zaś przewód sądowy w sądzie </w:t>
      </w:r>
      <w:r w:rsidRPr="00330127">
        <w:rPr>
          <w:rFonts w:ascii="Times New Roman" w:hAnsi="Times New Roman" w:cs="Times New Roman"/>
          <w:i/>
          <w:iCs/>
          <w:sz w:val="24"/>
          <w:szCs w:val="24"/>
        </w:rPr>
        <w:t xml:space="preserve">ad </w:t>
      </w:r>
      <w:proofErr w:type="spellStart"/>
      <w:r w:rsidRPr="00330127">
        <w:rPr>
          <w:rFonts w:ascii="Times New Roman" w:hAnsi="Times New Roman" w:cs="Times New Roman"/>
          <w:i/>
          <w:iCs/>
          <w:sz w:val="24"/>
          <w:szCs w:val="24"/>
        </w:rPr>
        <w:t>quem</w:t>
      </w:r>
      <w:proofErr w:type="spellEnd"/>
      <w:r w:rsidRPr="00330127">
        <w:rPr>
          <w:rFonts w:ascii="Times New Roman" w:hAnsi="Times New Roman" w:cs="Times New Roman"/>
          <w:i/>
          <w:iCs/>
          <w:sz w:val="24"/>
          <w:szCs w:val="24"/>
        </w:rPr>
        <w:t xml:space="preserve"> </w:t>
      </w:r>
      <w:r w:rsidRPr="00330127">
        <w:rPr>
          <w:rFonts w:ascii="Times New Roman" w:hAnsi="Times New Roman" w:cs="Times New Roman"/>
          <w:sz w:val="24"/>
          <w:szCs w:val="24"/>
        </w:rPr>
        <w:t xml:space="preserve">odnosi się z reguły do podstawy odwoławczej z art. 438 </w:t>
      </w:r>
      <w:proofErr w:type="spellStart"/>
      <w:r w:rsidRPr="00330127">
        <w:rPr>
          <w:rFonts w:ascii="Times New Roman" w:hAnsi="Times New Roman" w:cs="Times New Roman"/>
          <w:sz w:val="24"/>
          <w:szCs w:val="24"/>
        </w:rPr>
        <w:t>pkt</w:t>
      </w:r>
      <w:proofErr w:type="spellEnd"/>
      <w:r w:rsidRPr="00330127">
        <w:rPr>
          <w:rFonts w:ascii="Times New Roman" w:hAnsi="Times New Roman" w:cs="Times New Roman"/>
          <w:sz w:val="24"/>
          <w:szCs w:val="24"/>
        </w:rPr>
        <w:t xml:space="preserve"> 3 k.p.k. jedynie w kontekście ustaleń faktycznych dokonanych przez sąd </w:t>
      </w:r>
      <w:r w:rsidRPr="00330127">
        <w:rPr>
          <w:rFonts w:ascii="Times New Roman" w:hAnsi="Times New Roman" w:cs="Times New Roman"/>
          <w:i/>
          <w:iCs/>
          <w:sz w:val="24"/>
          <w:szCs w:val="24"/>
        </w:rPr>
        <w:t xml:space="preserve">a quo. </w:t>
      </w:r>
      <w:r w:rsidRPr="00330127">
        <w:rPr>
          <w:rFonts w:ascii="Times New Roman" w:hAnsi="Times New Roman" w:cs="Times New Roman"/>
          <w:sz w:val="24"/>
          <w:szCs w:val="24"/>
        </w:rPr>
        <w:t>Ponadto należy zauważyć, że warunkiem kontradyktoryjności postępowania jest fizyczny udział w nim stron sporu, zaś w postępowaniu odwoław</w:t>
      </w:r>
      <w:r>
        <w:rPr>
          <w:rFonts w:ascii="Times New Roman" w:hAnsi="Times New Roman" w:cs="Times New Roman"/>
          <w:sz w:val="24"/>
          <w:szCs w:val="24"/>
        </w:rPr>
        <w:t>czym udział oskarżonego nie był obowiązkowy, a jeśli był on pozbawiony wolności, zależało</w:t>
      </w:r>
      <w:r w:rsidRPr="00330127">
        <w:rPr>
          <w:rFonts w:ascii="Times New Roman" w:hAnsi="Times New Roman" w:cs="Times New Roman"/>
          <w:sz w:val="24"/>
          <w:szCs w:val="24"/>
        </w:rPr>
        <w:t xml:space="preserve"> od uznania sądu odwoławczego, który może dojść do wniosku, że wystarczający jest udział obrońcy (art. 451 k.p.k.). Jedno</w:t>
      </w:r>
      <w:r w:rsidR="00814118">
        <w:rPr>
          <w:rFonts w:ascii="Times New Roman" w:hAnsi="Times New Roman" w:cs="Times New Roman"/>
          <w:sz w:val="24"/>
          <w:szCs w:val="24"/>
        </w:rPr>
        <w:t>cześnie w doktrynie</w:t>
      </w:r>
      <w:r w:rsidRPr="00330127">
        <w:rPr>
          <w:rFonts w:ascii="Times New Roman" w:hAnsi="Times New Roman" w:cs="Times New Roman"/>
          <w:sz w:val="24"/>
          <w:szCs w:val="24"/>
        </w:rPr>
        <w:t xml:space="preserve"> dostrzega</w:t>
      </w:r>
      <w:r>
        <w:rPr>
          <w:rFonts w:ascii="Times New Roman" w:hAnsi="Times New Roman" w:cs="Times New Roman"/>
          <w:sz w:val="24"/>
          <w:szCs w:val="24"/>
        </w:rPr>
        <w:t>no</w:t>
      </w:r>
      <w:r w:rsidR="00814118">
        <w:rPr>
          <w:rFonts w:ascii="Times New Roman" w:hAnsi="Times New Roman" w:cs="Times New Roman"/>
          <w:sz w:val="24"/>
          <w:szCs w:val="24"/>
        </w:rPr>
        <w:t xml:space="preserve"> </w:t>
      </w:r>
      <w:r w:rsidRPr="00330127">
        <w:rPr>
          <w:rFonts w:ascii="Times New Roman" w:hAnsi="Times New Roman" w:cs="Times New Roman"/>
          <w:sz w:val="24"/>
          <w:szCs w:val="24"/>
        </w:rPr>
        <w:t>ograniczenia prawa do obrony w postępowaniu odwoławczym</w:t>
      </w:r>
      <w:r w:rsidRPr="00330127">
        <w:rPr>
          <w:rStyle w:val="Odwoanieprzypisudolnego"/>
          <w:rFonts w:ascii="Times New Roman" w:hAnsi="Times New Roman" w:cs="Times New Roman"/>
          <w:sz w:val="24"/>
          <w:szCs w:val="24"/>
        </w:rPr>
        <w:footnoteReference w:id="21"/>
      </w:r>
      <w:r w:rsidR="007D17E5">
        <w:rPr>
          <w:rFonts w:ascii="Times New Roman" w:hAnsi="Times New Roman" w:cs="Times New Roman"/>
          <w:sz w:val="24"/>
          <w:szCs w:val="24"/>
        </w:rPr>
        <w:t>.</w:t>
      </w:r>
    </w:p>
    <w:p w:rsidR="007D17E5" w:rsidRDefault="00583BE5" w:rsidP="007D17E5">
      <w:pPr>
        <w:spacing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 xml:space="preserve">W </w:t>
      </w:r>
      <w:r w:rsidR="00483978">
        <w:rPr>
          <w:rFonts w:ascii="Times New Roman" w:eastAsia="TimesNewRomanPSMT_PDF_Subset" w:hAnsi="Times New Roman" w:cs="Times New Roman"/>
          <w:sz w:val="24"/>
          <w:szCs w:val="24"/>
        </w:rPr>
        <w:t xml:space="preserve"> literaturze przedmiotu powstałej jeszcze przed nowelizacjami k.p.k. z </w:t>
      </w:r>
      <w:r w:rsidR="002B477F">
        <w:rPr>
          <w:rFonts w:ascii="Times New Roman" w:eastAsia="TimesNewRomanPSMT_PDF_Subset" w:hAnsi="Times New Roman" w:cs="Times New Roman"/>
          <w:sz w:val="24"/>
          <w:szCs w:val="24"/>
        </w:rPr>
        <w:t>01 lipca 2015 r</w:t>
      </w:r>
      <w:r w:rsidR="00483978">
        <w:rPr>
          <w:rFonts w:ascii="Times New Roman" w:eastAsia="TimesNewRomanPSMT_PDF_Subset" w:hAnsi="Times New Roman" w:cs="Times New Roman"/>
          <w:sz w:val="24"/>
          <w:szCs w:val="24"/>
        </w:rPr>
        <w:t xml:space="preserve">. można zauważyć </w:t>
      </w:r>
      <w:r w:rsidR="003A4886" w:rsidRPr="003A4886">
        <w:rPr>
          <w:rFonts w:ascii="Times New Roman" w:eastAsia="TimesNewRomanPSMT_PDF_Subset" w:hAnsi="Times New Roman" w:cs="Times New Roman"/>
          <w:sz w:val="24"/>
          <w:szCs w:val="24"/>
        </w:rPr>
        <w:t xml:space="preserve"> poglądy praktyków, którzy w oparciu o analizę</w:t>
      </w:r>
      <w:r w:rsidR="00483978">
        <w:rPr>
          <w:rFonts w:ascii="Times New Roman" w:eastAsia="TimesNewRomanPSMT_PDF_Subset" w:hAnsi="Times New Roman" w:cs="Times New Roman"/>
          <w:sz w:val="24"/>
          <w:szCs w:val="24"/>
        </w:rPr>
        <w:t xml:space="preserve"> </w:t>
      </w:r>
      <w:r w:rsidR="003A4886" w:rsidRPr="003A4886">
        <w:rPr>
          <w:rFonts w:ascii="Times New Roman" w:eastAsia="TimesNewRomanPSMT_PDF_Subset" w:hAnsi="Times New Roman" w:cs="Times New Roman"/>
          <w:sz w:val="24"/>
          <w:szCs w:val="24"/>
        </w:rPr>
        <w:t>orzecznictwa sądów odwoławczych, uznają</w:t>
      </w:r>
      <w:r w:rsidR="002F34A5">
        <w:rPr>
          <w:rFonts w:ascii="Times New Roman" w:eastAsia="TimesNewRomanPSMT_PDF_Subset" w:hAnsi="Times New Roman" w:cs="Times New Roman"/>
          <w:sz w:val="24"/>
          <w:szCs w:val="24"/>
        </w:rPr>
        <w:t>ce</w:t>
      </w:r>
      <w:r w:rsidR="003A4886" w:rsidRPr="003A4886">
        <w:rPr>
          <w:rFonts w:ascii="Times New Roman" w:eastAsia="TimesNewRomanPSMT_PDF_Subset" w:hAnsi="Times New Roman" w:cs="Times New Roman"/>
          <w:sz w:val="24"/>
          <w:szCs w:val="24"/>
        </w:rPr>
        <w:t xml:space="preserve"> że obowiązujący model postępowania odwoławczego, w szczególności w odniesieniu</w:t>
      </w:r>
      <w:r w:rsidR="00483978">
        <w:rPr>
          <w:rFonts w:ascii="Times New Roman" w:eastAsia="TimesNewRomanPSMT_PDF_Subset" w:hAnsi="Times New Roman" w:cs="Times New Roman"/>
          <w:sz w:val="24"/>
          <w:szCs w:val="24"/>
        </w:rPr>
        <w:t xml:space="preserve"> </w:t>
      </w:r>
      <w:r w:rsidR="003A4886" w:rsidRPr="003A4886">
        <w:rPr>
          <w:rFonts w:ascii="Times New Roman" w:eastAsia="TimesNewRomanPSMT_PDF_Subset" w:hAnsi="Times New Roman" w:cs="Times New Roman"/>
          <w:sz w:val="24"/>
          <w:szCs w:val="24"/>
        </w:rPr>
        <w:t xml:space="preserve">do apelacji jest dysfunkcjonalny ze względu na przeważające w </w:t>
      </w:r>
      <w:r w:rsidR="00483978">
        <w:rPr>
          <w:rFonts w:ascii="Times New Roman" w:eastAsia="TimesNewRomanPSMT_PDF_Subset" w:hAnsi="Times New Roman" w:cs="Times New Roman"/>
          <w:sz w:val="24"/>
          <w:szCs w:val="24"/>
        </w:rPr>
        <w:t xml:space="preserve">nim elementy </w:t>
      </w:r>
      <w:proofErr w:type="spellStart"/>
      <w:r w:rsidR="00483978">
        <w:rPr>
          <w:rFonts w:ascii="Times New Roman" w:eastAsia="TimesNewRomanPSMT_PDF_Subset" w:hAnsi="Times New Roman" w:cs="Times New Roman"/>
          <w:sz w:val="24"/>
          <w:szCs w:val="24"/>
        </w:rPr>
        <w:t>kasatoryjności</w:t>
      </w:r>
      <w:proofErr w:type="spellEnd"/>
      <w:r w:rsidR="00483978">
        <w:rPr>
          <w:rStyle w:val="Odwoanieprzypisudolnego"/>
          <w:rFonts w:ascii="Times New Roman" w:eastAsia="TimesNewRomanPSMT_PDF_Subset" w:hAnsi="Times New Roman" w:cs="Times New Roman"/>
          <w:sz w:val="24"/>
          <w:szCs w:val="24"/>
        </w:rPr>
        <w:footnoteReference w:id="22"/>
      </w:r>
      <w:r w:rsidR="007D17E5">
        <w:rPr>
          <w:rFonts w:ascii="Times New Roman" w:eastAsia="TimesNewRomanPSMT_PDF_Subset" w:hAnsi="Times New Roman" w:cs="Times New Roman"/>
          <w:sz w:val="24"/>
          <w:szCs w:val="24"/>
        </w:rPr>
        <w:t>.</w:t>
      </w:r>
    </w:p>
    <w:p w:rsidR="007D17E5" w:rsidRDefault="003A4886" w:rsidP="007D17E5">
      <w:pPr>
        <w:spacing w:line="360" w:lineRule="auto"/>
        <w:ind w:firstLine="708"/>
        <w:jc w:val="both"/>
        <w:rPr>
          <w:rFonts w:ascii="Times New Roman" w:eastAsia="TimesNewRomanPSMT_PDF_Subset" w:hAnsi="Times New Roman" w:cs="Times New Roman"/>
          <w:sz w:val="24"/>
          <w:szCs w:val="24"/>
        </w:rPr>
      </w:pPr>
      <w:r w:rsidRPr="003A4886">
        <w:rPr>
          <w:rFonts w:ascii="Times New Roman" w:eastAsia="TimesNewRomanPSMT_PDF_Subset" w:hAnsi="Times New Roman" w:cs="Times New Roman"/>
          <w:sz w:val="24"/>
          <w:szCs w:val="24"/>
        </w:rPr>
        <w:t>Braki systemu odwoławczego</w:t>
      </w:r>
      <w:r w:rsidR="005776AA">
        <w:rPr>
          <w:rFonts w:ascii="Times New Roman" w:eastAsia="TimesNewRomanPSMT_PDF_Subset" w:hAnsi="Times New Roman" w:cs="Times New Roman"/>
          <w:sz w:val="24"/>
          <w:szCs w:val="24"/>
        </w:rPr>
        <w:t>,</w:t>
      </w:r>
      <w:r w:rsidRPr="003A4886">
        <w:rPr>
          <w:rFonts w:ascii="Times New Roman" w:eastAsia="TimesNewRomanPSMT_PDF_Subset" w:hAnsi="Times New Roman" w:cs="Times New Roman"/>
          <w:sz w:val="24"/>
          <w:szCs w:val="24"/>
        </w:rPr>
        <w:t xml:space="preserve"> jak wyn</w:t>
      </w:r>
      <w:r w:rsidR="00483978">
        <w:rPr>
          <w:rFonts w:ascii="Times New Roman" w:eastAsia="TimesNewRomanPSMT_PDF_Subset" w:hAnsi="Times New Roman" w:cs="Times New Roman"/>
          <w:sz w:val="24"/>
          <w:szCs w:val="24"/>
        </w:rPr>
        <w:t>ika</w:t>
      </w:r>
      <w:r w:rsidR="005776AA">
        <w:rPr>
          <w:rFonts w:ascii="Times New Roman" w:eastAsia="TimesNewRomanPSMT_PDF_Subset" w:hAnsi="Times New Roman" w:cs="Times New Roman"/>
          <w:sz w:val="24"/>
          <w:szCs w:val="24"/>
        </w:rPr>
        <w:t>ło</w:t>
      </w:r>
      <w:r w:rsidR="00483978">
        <w:rPr>
          <w:rFonts w:ascii="Times New Roman" w:eastAsia="TimesNewRomanPSMT_PDF_Subset" w:hAnsi="Times New Roman" w:cs="Times New Roman"/>
          <w:sz w:val="24"/>
          <w:szCs w:val="24"/>
        </w:rPr>
        <w:t xml:space="preserve"> z wycinkowych badań</w:t>
      </w:r>
      <w:r w:rsidR="005776AA">
        <w:rPr>
          <w:rFonts w:ascii="Times New Roman" w:eastAsia="TimesNewRomanPSMT_PDF_Subset" w:hAnsi="Times New Roman" w:cs="Times New Roman"/>
          <w:sz w:val="24"/>
          <w:szCs w:val="24"/>
        </w:rPr>
        <w:t>,</w:t>
      </w:r>
      <w:r w:rsidR="00483978">
        <w:rPr>
          <w:rFonts w:ascii="Times New Roman" w:eastAsia="TimesNewRomanPSMT_PDF_Subset" w:hAnsi="Times New Roman" w:cs="Times New Roman"/>
          <w:sz w:val="24"/>
          <w:szCs w:val="24"/>
        </w:rPr>
        <w:t xml:space="preserve"> stanowiły</w:t>
      </w:r>
      <w:r w:rsidRPr="003A4886">
        <w:rPr>
          <w:rFonts w:ascii="Times New Roman" w:eastAsia="TimesNewRomanPSMT_PDF_Subset" w:hAnsi="Times New Roman" w:cs="Times New Roman"/>
          <w:sz w:val="24"/>
          <w:szCs w:val="24"/>
        </w:rPr>
        <w:t xml:space="preserve"> także jedną z przyczyn błędnych </w:t>
      </w:r>
      <w:proofErr w:type="spellStart"/>
      <w:r w:rsidRPr="003A4886">
        <w:rPr>
          <w:rFonts w:ascii="Times New Roman" w:eastAsia="TimesNewRomanPSMT_PDF_Subset" w:hAnsi="Times New Roman" w:cs="Times New Roman"/>
          <w:sz w:val="24"/>
          <w:szCs w:val="24"/>
        </w:rPr>
        <w:t>skazań</w:t>
      </w:r>
      <w:proofErr w:type="spellEnd"/>
      <w:r w:rsidR="00483978">
        <w:rPr>
          <w:rStyle w:val="Odwoanieprzypisudolnego"/>
          <w:rFonts w:ascii="Times New Roman" w:eastAsia="TimesNewRomanPSMT_PDF_Subset" w:hAnsi="Times New Roman" w:cs="Times New Roman"/>
          <w:sz w:val="24"/>
          <w:szCs w:val="24"/>
        </w:rPr>
        <w:footnoteReference w:id="23"/>
      </w:r>
      <w:r w:rsidR="005776AA">
        <w:rPr>
          <w:rFonts w:ascii="Times New Roman" w:eastAsia="TimesNewRomanPSMT_PDF_Subset" w:hAnsi="Times New Roman" w:cs="Times New Roman"/>
          <w:sz w:val="24"/>
          <w:szCs w:val="24"/>
        </w:rPr>
        <w:t>. Było</w:t>
      </w:r>
      <w:r w:rsidRPr="003A4886">
        <w:rPr>
          <w:rFonts w:ascii="Times New Roman" w:eastAsia="TimesNewRomanPSMT_PDF_Subset" w:hAnsi="Times New Roman" w:cs="Times New Roman"/>
          <w:sz w:val="24"/>
          <w:szCs w:val="24"/>
        </w:rPr>
        <w:t xml:space="preserve"> to szczególnie istotne w świetle</w:t>
      </w:r>
      <w:r w:rsidR="00483978">
        <w:rPr>
          <w:rFonts w:ascii="Times New Roman" w:eastAsia="TimesNewRomanPSMT_PDF_Subset" w:hAnsi="Times New Roman" w:cs="Times New Roman"/>
          <w:sz w:val="24"/>
          <w:szCs w:val="24"/>
        </w:rPr>
        <w:t xml:space="preserve"> </w:t>
      </w:r>
      <w:r w:rsidRPr="003A4886">
        <w:rPr>
          <w:rFonts w:ascii="Times New Roman" w:eastAsia="TimesNewRomanPSMT_PDF_Subset" w:hAnsi="Times New Roman" w:cs="Times New Roman"/>
          <w:sz w:val="24"/>
          <w:szCs w:val="24"/>
        </w:rPr>
        <w:t>ograniczonyc</w:t>
      </w:r>
      <w:r w:rsidR="005776AA">
        <w:rPr>
          <w:rFonts w:ascii="Times New Roman" w:eastAsia="TimesNewRomanPSMT_PDF_Subset" w:hAnsi="Times New Roman" w:cs="Times New Roman"/>
          <w:sz w:val="24"/>
          <w:szCs w:val="24"/>
        </w:rPr>
        <w:t>h możliwości wnoszenia w ówczesnym</w:t>
      </w:r>
      <w:r w:rsidRPr="003A4886">
        <w:rPr>
          <w:rFonts w:ascii="Times New Roman" w:eastAsia="TimesNewRomanPSMT_PDF_Subset" w:hAnsi="Times New Roman" w:cs="Times New Roman"/>
          <w:sz w:val="24"/>
          <w:szCs w:val="24"/>
        </w:rPr>
        <w:t xml:space="preserve"> stanie prawnym przez strony kasacji od prawomocnych wyroków sądów</w:t>
      </w:r>
      <w:r w:rsidR="00483978">
        <w:rPr>
          <w:rFonts w:ascii="Times New Roman" w:eastAsia="TimesNewRomanPSMT_PDF_Subset" w:hAnsi="Times New Roman" w:cs="Times New Roman"/>
          <w:sz w:val="24"/>
          <w:szCs w:val="24"/>
        </w:rPr>
        <w:t xml:space="preserve"> </w:t>
      </w:r>
      <w:r w:rsidRPr="003A4886">
        <w:rPr>
          <w:rFonts w:ascii="Times New Roman" w:eastAsia="TimesNewRomanPSMT_PDF_Subset" w:hAnsi="Times New Roman" w:cs="Times New Roman"/>
          <w:sz w:val="24"/>
          <w:szCs w:val="24"/>
        </w:rPr>
        <w:t>odwoławczych, zaś no</w:t>
      </w:r>
      <w:r w:rsidR="00483978">
        <w:rPr>
          <w:rFonts w:ascii="Times New Roman" w:eastAsia="TimesNewRomanPSMT_PDF_Subset" w:hAnsi="Times New Roman" w:cs="Times New Roman"/>
          <w:sz w:val="24"/>
          <w:szCs w:val="24"/>
        </w:rPr>
        <w:t>welizacja z 2015 r. dodatkowo zawęziła</w:t>
      </w:r>
      <w:r w:rsidRPr="003A4886">
        <w:rPr>
          <w:rFonts w:ascii="Times New Roman" w:eastAsia="TimesNewRomanPSMT_PDF_Subset" w:hAnsi="Times New Roman" w:cs="Times New Roman"/>
          <w:sz w:val="24"/>
          <w:szCs w:val="24"/>
        </w:rPr>
        <w:t xml:space="preserve"> te możliwości </w:t>
      </w:r>
      <w:r w:rsidRPr="003A4886">
        <w:rPr>
          <w:rFonts w:ascii="Times New Roman" w:eastAsia="TimesNewRomanPSMT_PDF_Subset" w:hAnsi="Times New Roman" w:cs="Times New Roman"/>
          <w:sz w:val="24"/>
          <w:szCs w:val="24"/>
        </w:rPr>
        <w:lastRenderedPageBreak/>
        <w:t>przez uniemożliwienie oparcia kasacji o zarzut</w:t>
      </w:r>
      <w:r w:rsidR="00483978">
        <w:rPr>
          <w:rFonts w:ascii="Times New Roman" w:eastAsia="TimesNewRomanPSMT_PDF_Subset" w:hAnsi="Times New Roman" w:cs="Times New Roman"/>
          <w:sz w:val="24"/>
          <w:szCs w:val="24"/>
        </w:rPr>
        <w:t xml:space="preserve"> </w:t>
      </w:r>
      <w:r w:rsidRPr="003A4886">
        <w:rPr>
          <w:rFonts w:ascii="Times New Roman" w:eastAsia="TimesNewRomanPSMT_PDF_Subset" w:hAnsi="Times New Roman" w:cs="Times New Roman"/>
          <w:sz w:val="24"/>
          <w:szCs w:val="24"/>
        </w:rPr>
        <w:t>rażącej niesprawiedliwości orzeczenia (zob. nowe brzmienie art. 523 k.p.k.).</w:t>
      </w:r>
      <w:r w:rsidR="007D17E5">
        <w:rPr>
          <w:rFonts w:ascii="Times New Roman" w:eastAsia="TimesNewRomanPSMT_PDF_Subset" w:hAnsi="Times New Roman" w:cs="Times New Roman"/>
          <w:sz w:val="24"/>
          <w:szCs w:val="24"/>
        </w:rPr>
        <w:t xml:space="preserve"> </w:t>
      </w:r>
      <w:r w:rsidR="00583BE5" w:rsidRPr="00B46F40">
        <w:rPr>
          <w:rFonts w:ascii="Times New Roman" w:eastAsia="TimesNewRomanPSMT_PDF_Subset" w:hAnsi="Times New Roman" w:cs="Times New Roman"/>
          <w:sz w:val="24"/>
          <w:szCs w:val="24"/>
        </w:rPr>
        <w:t xml:space="preserve">Wątpliwości co do tego </w:t>
      </w:r>
      <w:r w:rsidR="00583BE5">
        <w:rPr>
          <w:rFonts w:ascii="Times New Roman" w:eastAsia="TimesNewRomanPSMT_PDF_Subset" w:hAnsi="Times New Roman" w:cs="Times New Roman"/>
          <w:sz w:val="24"/>
          <w:szCs w:val="24"/>
        </w:rPr>
        <w:t xml:space="preserve">rzetelności polskiego postępowania odwoławczego przed nowelizacja z 1 lipca 2015 r. </w:t>
      </w:r>
      <w:r w:rsidR="005776AA">
        <w:rPr>
          <w:rFonts w:ascii="Times New Roman" w:eastAsia="TimesNewRomanPSMT_PDF_Subset" w:hAnsi="Times New Roman" w:cs="Times New Roman"/>
          <w:sz w:val="24"/>
          <w:szCs w:val="24"/>
        </w:rPr>
        <w:t>pojawiały się także</w:t>
      </w:r>
      <w:r w:rsidR="00583BE5" w:rsidRPr="00B46F40">
        <w:rPr>
          <w:rFonts w:ascii="Times New Roman" w:eastAsia="TimesNewRomanPSMT_PDF_Subset" w:hAnsi="Times New Roman" w:cs="Times New Roman"/>
          <w:sz w:val="24"/>
          <w:szCs w:val="24"/>
        </w:rPr>
        <w:t xml:space="preserve"> na gruncie obowiązujących przepisów w odniesieniu do zaskarżania wyroków zapadłych w ramach konsensualnych form </w:t>
      </w:r>
      <w:r w:rsidR="00583BE5" w:rsidRPr="003A4886">
        <w:rPr>
          <w:rFonts w:ascii="Times New Roman" w:eastAsia="TimesNewRomanPSMT_PDF_Subset" w:hAnsi="Times New Roman" w:cs="Times New Roman"/>
          <w:sz w:val="24"/>
          <w:szCs w:val="24"/>
        </w:rPr>
        <w:t>zakończenia postępo</w:t>
      </w:r>
      <w:r w:rsidR="00583BE5">
        <w:rPr>
          <w:rFonts w:ascii="Times New Roman" w:eastAsia="TimesNewRomanPSMT_PDF_Subset" w:hAnsi="Times New Roman" w:cs="Times New Roman"/>
          <w:sz w:val="24"/>
          <w:szCs w:val="24"/>
        </w:rPr>
        <w:t>wania</w:t>
      </w:r>
      <w:r w:rsidR="00583BE5">
        <w:rPr>
          <w:rStyle w:val="Odwoanieprzypisudolnego"/>
          <w:rFonts w:ascii="Times New Roman" w:eastAsia="TimesNewRomanPSMT_PDF_Subset" w:hAnsi="Times New Roman" w:cs="Times New Roman"/>
          <w:sz w:val="24"/>
          <w:szCs w:val="24"/>
        </w:rPr>
        <w:footnoteReference w:id="24"/>
      </w:r>
      <w:r w:rsidR="00583BE5">
        <w:rPr>
          <w:rFonts w:ascii="Times New Roman" w:eastAsia="TimesNewRomanPSMT_PDF_Subset" w:hAnsi="Times New Roman" w:cs="Times New Roman"/>
          <w:sz w:val="24"/>
          <w:szCs w:val="24"/>
        </w:rPr>
        <w:t xml:space="preserve">. </w:t>
      </w:r>
      <w:r w:rsidRPr="003A4886">
        <w:rPr>
          <w:rFonts w:ascii="Times New Roman" w:eastAsia="TimesNewRomanPSMT_PDF_Subset" w:hAnsi="Times New Roman" w:cs="Times New Roman"/>
          <w:sz w:val="24"/>
          <w:szCs w:val="24"/>
        </w:rPr>
        <w:t xml:space="preserve"> </w:t>
      </w:r>
    </w:p>
    <w:p w:rsidR="007D17E5" w:rsidRDefault="002F34A5" w:rsidP="007D17E5">
      <w:pPr>
        <w:spacing w:line="360" w:lineRule="auto"/>
        <w:ind w:firstLine="708"/>
        <w:jc w:val="both"/>
        <w:rPr>
          <w:rFonts w:ascii="Times New Roman" w:eastAsia="TimesNewRomanPSMT_PDF_Subset" w:hAnsi="Times New Roman" w:cs="Times New Roman"/>
          <w:sz w:val="24"/>
          <w:szCs w:val="24"/>
        </w:rPr>
      </w:pPr>
      <w:r w:rsidRPr="00773799">
        <w:rPr>
          <w:rFonts w:ascii="Times New Roman" w:hAnsi="Times New Roman" w:cs="Times New Roman"/>
          <w:sz w:val="24"/>
          <w:szCs w:val="24"/>
        </w:rPr>
        <w:t>Reforma polskie</w:t>
      </w:r>
      <w:r>
        <w:rPr>
          <w:rFonts w:ascii="Times New Roman" w:hAnsi="Times New Roman" w:cs="Times New Roman"/>
          <w:sz w:val="24"/>
          <w:szCs w:val="24"/>
        </w:rPr>
        <w:t>j procedury karnej związana były</w:t>
      </w:r>
      <w:r w:rsidRPr="00773799">
        <w:rPr>
          <w:rFonts w:ascii="Times New Roman" w:hAnsi="Times New Roman" w:cs="Times New Roman"/>
          <w:sz w:val="24"/>
          <w:szCs w:val="24"/>
        </w:rPr>
        <w:t xml:space="preserve"> z nowelizacjami Kodeksu postępowania karnego ustawami z dnia 27 września 2013 r. (Dz. U. z 2013 r., poz. 1247)</w:t>
      </w:r>
      <w:r>
        <w:rPr>
          <w:rFonts w:ascii="Times New Roman" w:hAnsi="Times New Roman" w:cs="Times New Roman"/>
          <w:sz w:val="24"/>
          <w:szCs w:val="24"/>
        </w:rPr>
        <w:t>, 20 lutego 2015 r.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z 2015 r. poz.696</w:t>
      </w:r>
      <w:r w:rsidR="002B477F">
        <w:rPr>
          <w:rFonts w:ascii="Times New Roman" w:hAnsi="Times New Roman" w:cs="Times New Roman"/>
          <w:sz w:val="24"/>
          <w:szCs w:val="24"/>
        </w:rPr>
        <w:t>)</w:t>
      </w:r>
      <w:r>
        <w:rPr>
          <w:rFonts w:ascii="Times New Roman" w:hAnsi="Times New Roman" w:cs="Times New Roman"/>
          <w:sz w:val="24"/>
          <w:szCs w:val="24"/>
        </w:rPr>
        <w:t xml:space="preserve"> </w:t>
      </w:r>
      <w:r w:rsidRPr="00773799">
        <w:rPr>
          <w:rFonts w:ascii="Times New Roman" w:hAnsi="Times New Roman" w:cs="Times New Roman"/>
          <w:sz w:val="24"/>
          <w:szCs w:val="24"/>
        </w:rPr>
        <w:t xml:space="preserve">Ustawodawca borykając się z problemem przewlekłości postępowania, poszukiwał optymalnego ich rozwiązania m.in. poprzez zmianę obowiązujących elementów modelu postępowania odwoławczego w zakresie prowadzenia postępowania dowodowego przed sądem drugiej instancji oraz możliwości orzekania </w:t>
      </w:r>
      <w:proofErr w:type="spellStart"/>
      <w:r w:rsidRPr="00773799">
        <w:rPr>
          <w:rFonts w:ascii="Times New Roman" w:hAnsi="Times New Roman" w:cs="Times New Roman"/>
          <w:sz w:val="24"/>
          <w:szCs w:val="24"/>
        </w:rPr>
        <w:t>reformatoryjnego</w:t>
      </w:r>
      <w:proofErr w:type="spellEnd"/>
      <w:r w:rsidRPr="00773799">
        <w:rPr>
          <w:rFonts w:ascii="Times New Roman" w:hAnsi="Times New Roman" w:cs="Times New Roman"/>
          <w:sz w:val="24"/>
          <w:szCs w:val="24"/>
        </w:rPr>
        <w:t>.</w:t>
      </w:r>
    </w:p>
    <w:p w:rsidR="007D17E5" w:rsidRDefault="002F34A5" w:rsidP="007D17E5">
      <w:pPr>
        <w:spacing w:line="360" w:lineRule="auto"/>
        <w:ind w:firstLine="708"/>
        <w:jc w:val="both"/>
        <w:rPr>
          <w:rFonts w:ascii="Times New Roman" w:eastAsia="TimesNewRomanPSMT_PDF_Subset" w:hAnsi="Times New Roman" w:cs="Times New Roman"/>
          <w:sz w:val="24"/>
          <w:szCs w:val="24"/>
        </w:rPr>
      </w:pPr>
      <w:r>
        <w:rPr>
          <w:rFonts w:ascii="Times New Roman" w:hAnsi="Times New Roman" w:cs="Times New Roman"/>
          <w:sz w:val="24"/>
          <w:szCs w:val="24"/>
        </w:rPr>
        <w:t>Ustawy</w:t>
      </w:r>
      <w:r w:rsidRPr="00773799">
        <w:rPr>
          <w:rFonts w:ascii="Times New Roman" w:hAnsi="Times New Roman" w:cs="Times New Roman"/>
          <w:sz w:val="24"/>
          <w:szCs w:val="24"/>
        </w:rPr>
        <w:t xml:space="preserve"> nowelizacyjn</w:t>
      </w:r>
      <w:r>
        <w:rPr>
          <w:rFonts w:ascii="Times New Roman" w:hAnsi="Times New Roman" w:cs="Times New Roman"/>
          <w:sz w:val="24"/>
          <w:szCs w:val="24"/>
        </w:rPr>
        <w:t>e</w:t>
      </w:r>
      <w:r w:rsidRPr="00773799">
        <w:rPr>
          <w:rFonts w:ascii="Times New Roman" w:hAnsi="Times New Roman" w:cs="Times New Roman"/>
          <w:sz w:val="24"/>
          <w:szCs w:val="24"/>
        </w:rPr>
        <w:t xml:space="preserve"> z dnia z dnia 27.09.2013 r. </w:t>
      </w:r>
      <w:r>
        <w:rPr>
          <w:rFonts w:ascii="Times New Roman" w:hAnsi="Times New Roman" w:cs="Times New Roman"/>
          <w:sz w:val="24"/>
          <w:szCs w:val="24"/>
        </w:rPr>
        <w:t xml:space="preserve">i 20 lutego 2015 r. </w:t>
      </w:r>
      <w:r w:rsidRPr="00773799">
        <w:rPr>
          <w:rFonts w:ascii="Times New Roman" w:hAnsi="Times New Roman" w:cs="Times New Roman"/>
          <w:sz w:val="24"/>
          <w:szCs w:val="24"/>
        </w:rPr>
        <w:t>wchodząc w życie w dniu 01.07</w:t>
      </w:r>
      <w:r>
        <w:rPr>
          <w:rFonts w:ascii="Times New Roman" w:hAnsi="Times New Roman" w:cs="Times New Roman"/>
          <w:sz w:val="24"/>
          <w:szCs w:val="24"/>
        </w:rPr>
        <w:t>.2015 r. istotnie przemodelowały</w:t>
      </w:r>
      <w:r w:rsidRPr="00773799">
        <w:rPr>
          <w:rFonts w:ascii="Times New Roman" w:hAnsi="Times New Roman" w:cs="Times New Roman"/>
          <w:sz w:val="24"/>
          <w:szCs w:val="24"/>
        </w:rPr>
        <w:t xml:space="preserve"> postępowanie przed sądem odwoławczym. Jak wskazano wówczas w uzasadnieniu do nowelizacji „</w:t>
      </w:r>
      <w:r w:rsidRPr="00773799">
        <w:rPr>
          <w:rFonts w:ascii="Times New Roman" w:eastAsia="Calibri" w:hAnsi="Times New Roman" w:cs="Times New Roman"/>
          <w:sz w:val="24"/>
          <w:szCs w:val="24"/>
        </w:rPr>
        <w:t xml:space="preserve">aktualnie obowiązujący model postępowania odwoławczego, w szczególności w odniesieniu do rozpoznawania środków odwoławczych wnoszonych od orzeczeń zapadających w głównym przedmiocie procesu, jest dysfunkcjonalny przede wszystkim z uwagi na dominację w nim elementów </w:t>
      </w:r>
      <w:proofErr w:type="spellStart"/>
      <w:r w:rsidRPr="00773799">
        <w:rPr>
          <w:rFonts w:ascii="Times New Roman" w:eastAsia="Calibri" w:hAnsi="Times New Roman" w:cs="Times New Roman"/>
          <w:sz w:val="24"/>
          <w:szCs w:val="24"/>
        </w:rPr>
        <w:t>kasatoryjności</w:t>
      </w:r>
      <w:proofErr w:type="spellEnd"/>
      <w:r w:rsidRPr="00773799">
        <w:rPr>
          <w:rFonts w:ascii="Times New Roman" w:eastAsia="Calibri" w:hAnsi="Times New Roman" w:cs="Times New Roman"/>
          <w:sz w:val="24"/>
          <w:szCs w:val="24"/>
        </w:rPr>
        <w:t xml:space="preserve"> nad elementami klasycznej apelacyjności. Jednym z głównych celów nowelizacji było zatem</w:t>
      </w:r>
      <w:r w:rsidRPr="00773799">
        <w:rPr>
          <w:rFonts w:ascii="Times New Roman" w:eastAsia="Times New Roman" w:hAnsi="Times New Roman" w:cs="Times New Roman"/>
          <w:sz w:val="24"/>
          <w:szCs w:val="24"/>
          <w:lang w:eastAsia="pl-PL"/>
        </w:rPr>
        <w:t xml:space="preserve"> rozwinięcie zasady kontradyktoryjności (a tym samym ograniczenie inicjatywy dowodowej sądu) i</w:t>
      </w:r>
      <w:r w:rsidRPr="00773799">
        <w:rPr>
          <w:rFonts w:ascii="Times New Roman" w:eastAsia="Calibri" w:hAnsi="Times New Roman" w:cs="Times New Roman"/>
          <w:sz w:val="24"/>
          <w:szCs w:val="24"/>
        </w:rPr>
        <w:t xml:space="preserve"> poszerzenie możliwości </w:t>
      </w:r>
      <w:proofErr w:type="spellStart"/>
      <w:r w:rsidRPr="00773799">
        <w:rPr>
          <w:rFonts w:ascii="Times New Roman" w:eastAsia="Calibri" w:hAnsi="Times New Roman" w:cs="Times New Roman"/>
          <w:sz w:val="24"/>
          <w:szCs w:val="24"/>
        </w:rPr>
        <w:t>reformatoryjnego</w:t>
      </w:r>
      <w:proofErr w:type="spellEnd"/>
      <w:r w:rsidRPr="00773799">
        <w:rPr>
          <w:rFonts w:ascii="Times New Roman" w:eastAsia="Calibri" w:hAnsi="Times New Roman" w:cs="Times New Roman"/>
          <w:sz w:val="24"/>
          <w:szCs w:val="24"/>
        </w:rPr>
        <w:t xml:space="preserve"> orzekania przez sąd odwoławczy</w:t>
      </w:r>
      <w:r w:rsidR="00FE52FC">
        <w:rPr>
          <w:rStyle w:val="Odwoanieprzypisudolnego"/>
          <w:rFonts w:ascii="Times New Roman" w:eastAsia="Calibri" w:hAnsi="Times New Roman" w:cs="Times New Roman"/>
          <w:sz w:val="24"/>
          <w:szCs w:val="24"/>
        </w:rPr>
        <w:footnoteReference w:id="25"/>
      </w:r>
      <w:r w:rsidR="006F6602">
        <w:rPr>
          <w:rFonts w:ascii="Times New Roman" w:eastAsia="Calibri" w:hAnsi="Times New Roman" w:cs="Times New Roman"/>
          <w:sz w:val="24"/>
          <w:szCs w:val="24"/>
        </w:rPr>
        <w:t>.</w:t>
      </w:r>
    </w:p>
    <w:p w:rsidR="007D17E5" w:rsidRDefault="006F6602" w:rsidP="007D17E5">
      <w:pPr>
        <w:spacing w:line="360" w:lineRule="auto"/>
        <w:ind w:firstLine="708"/>
        <w:jc w:val="both"/>
        <w:rPr>
          <w:rFonts w:ascii="Times New Roman" w:eastAsia="TimesNewRomanPSMT_PDF_Subset" w:hAnsi="Times New Roman" w:cs="Times New Roman"/>
          <w:sz w:val="24"/>
          <w:szCs w:val="24"/>
        </w:rPr>
      </w:pPr>
      <w:r w:rsidRPr="006F6602">
        <w:rPr>
          <w:rFonts w:ascii="Times New Roman" w:eastAsia="TimesNewRomanPSMT_PDF_Subset" w:hAnsi="Times New Roman" w:cs="Times New Roman"/>
          <w:sz w:val="24"/>
          <w:szCs w:val="24"/>
        </w:rPr>
        <w:t xml:space="preserve">Nie wgłębiając się w szczegółową analizę nowelizacji z lipca 2015 r. należy zauważyć, </w:t>
      </w:r>
      <w:r w:rsidRPr="006F6602">
        <w:rPr>
          <w:rFonts w:ascii="Times New Roman" w:hAnsi="Times New Roman" w:cs="Times New Roman"/>
          <w:sz w:val="24"/>
          <w:szCs w:val="24"/>
        </w:rPr>
        <w:t xml:space="preserve">że w uzasadnieniu projektu ustawy z 2013 r.  wskazywano, że „po wejściu w życie tych zmian istotnemu ograniczeniu ulegnie obowiązek przeprowadzenia kontroli odwoławczej poza granicami zaskarżenia i podniesionych zarzutów i nieaktualne będą na gruncie nowego stanu prawnego poglądy o istnieniu w każdej sprawie obowiązku dokonania przez sąd </w:t>
      </w:r>
      <w:r w:rsidRPr="006F6602">
        <w:rPr>
          <w:rFonts w:ascii="Times New Roman" w:hAnsi="Times New Roman" w:cs="Times New Roman"/>
          <w:i/>
          <w:iCs/>
          <w:sz w:val="24"/>
          <w:szCs w:val="24"/>
        </w:rPr>
        <w:t xml:space="preserve">ad </w:t>
      </w:r>
      <w:proofErr w:type="spellStart"/>
      <w:r w:rsidRPr="006F6602">
        <w:rPr>
          <w:rFonts w:ascii="Times New Roman" w:hAnsi="Times New Roman" w:cs="Times New Roman"/>
          <w:i/>
          <w:iCs/>
          <w:sz w:val="24"/>
          <w:szCs w:val="24"/>
        </w:rPr>
        <w:t>quem</w:t>
      </w:r>
      <w:proofErr w:type="spellEnd"/>
      <w:r w:rsidRPr="006F6602">
        <w:rPr>
          <w:rFonts w:ascii="Times New Roman" w:hAnsi="Times New Roman" w:cs="Times New Roman"/>
          <w:i/>
          <w:iCs/>
          <w:sz w:val="24"/>
          <w:szCs w:val="24"/>
        </w:rPr>
        <w:t xml:space="preserve"> </w:t>
      </w:r>
      <w:r w:rsidRPr="006F6602">
        <w:rPr>
          <w:rFonts w:ascii="Times New Roman" w:hAnsi="Times New Roman" w:cs="Times New Roman"/>
          <w:sz w:val="24"/>
          <w:szCs w:val="24"/>
        </w:rPr>
        <w:t>tzw. totalnej kontroli odwoławczej”</w:t>
      </w:r>
      <w:r w:rsidRPr="006F6602">
        <w:rPr>
          <w:rStyle w:val="Odwoanieprzypisudolnego"/>
          <w:rFonts w:ascii="Times New Roman" w:hAnsi="Times New Roman" w:cs="Times New Roman"/>
          <w:sz w:val="24"/>
          <w:szCs w:val="24"/>
        </w:rPr>
        <w:footnoteReference w:id="26"/>
      </w:r>
      <w:r w:rsidRPr="006F6602">
        <w:rPr>
          <w:rFonts w:ascii="Times New Roman" w:hAnsi="Times New Roman" w:cs="Times New Roman"/>
          <w:sz w:val="24"/>
          <w:szCs w:val="24"/>
        </w:rPr>
        <w:t xml:space="preserve">. W tym kontekście należy wskazać </w:t>
      </w:r>
      <w:r w:rsidRPr="006F6602">
        <w:rPr>
          <w:rFonts w:ascii="Times New Roman" w:hAnsi="Times New Roman" w:cs="Times New Roman"/>
          <w:sz w:val="24"/>
          <w:szCs w:val="24"/>
        </w:rPr>
        <w:lastRenderedPageBreak/>
        <w:t>na nową treść art. 427 § 1 k.p.k. który nakazuje m.in., aby każdy odwołujący się, nie zaś jedynie tzw. podmiot fachowy wnoszący środek odwoławczy, wskazywał w treści tego środka zarzutów stawianych zaskarżanemu rozstrzygnięciu. Jak wskazuje się w uzasadnieniu projektu regulacja ta nie zobowiązuje strony do przedstawienia tych zarzutów w precyzyjnej formie prawnej, odwołując się do enumeratywnie wymienionych przepisów ustawy to jest określonych podstaw wymienionych w art. 439 k.p.k. lub w art. 438 k.p.k., a jedynie o to, aby ”wyartykułowała (choćby „własnymi słowami”) to, jakie, jej zdaniem, uchybienia obciążają zaskarżone orzeczenie”</w:t>
      </w:r>
      <w:r w:rsidRPr="006F6602">
        <w:rPr>
          <w:rStyle w:val="Odwoanieprzypisudolnego"/>
          <w:rFonts w:ascii="Times New Roman" w:hAnsi="Times New Roman" w:cs="Times New Roman"/>
          <w:sz w:val="24"/>
          <w:szCs w:val="24"/>
        </w:rPr>
        <w:footnoteReference w:id="27"/>
      </w:r>
      <w:r w:rsidRPr="006F6602">
        <w:rPr>
          <w:rFonts w:ascii="Times New Roman" w:hAnsi="Times New Roman" w:cs="Times New Roman"/>
          <w:sz w:val="24"/>
          <w:szCs w:val="24"/>
        </w:rPr>
        <w:t xml:space="preserve">. Jednakże nakładając na skarżącego obowiązek wskazania zarzutów projektodawcy na podstawie art. 438 </w:t>
      </w:r>
      <w:proofErr w:type="spellStart"/>
      <w:r w:rsidRPr="006F6602">
        <w:rPr>
          <w:rFonts w:ascii="Times New Roman" w:hAnsi="Times New Roman" w:cs="Times New Roman"/>
          <w:sz w:val="24"/>
          <w:szCs w:val="24"/>
        </w:rPr>
        <w:t>pkt</w:t>
      </w:r>
      <w:proofErr w:type="spellEnd"/>
      <w:r w:rsidRPr="006F6602">
        <w:rPr>
          <w:rFonts w:ascii="Times New Roman" w:hAnsi="Times New Roman" w:cs="Times New Roman"/>
          <w:sz w:val="24"/>
          <w:szCs w:val="24"/>
        </w:rPr>
        <w:t xml:space="preserve"> 2 k.p.k., na kim będzie spoczywał obowiązek wykazania wpływu wskazanego „niefachowo” uchybienia na treść zaskarżonego orzeczenia</w:t>
      </w:r>
      <w:r w:rsidRPr="006F6602">
        <w:rPr>
          <w:rStyle w:val="Odwoanieprzypisudolnego"/>
          <w:rFonts w:ascii="Times New Roman" w:hAnsi="Times New Roman" w:cs="Times New Roman"/>
          <w:sz w:val="24"/>
          <w:szCs w:val="24"/>
        </w:rPr>
        <w:footnoteReference w:id="28"/>
      </w:r>
      <w:r w:rsidRPr="006F6602">
        <w:rPr>
          <w:rFonts w:ascii="Times New Roman" w:hAnsi="Times New Roman" w:cs="Times New Roman"/>
          <w:sz w:val="24"/>
          <w:szCs w:val="24"/>
        </w:rPr>
        <w:t>.</w:t>
      </w:r>
    </w:p>
    <w:p w:rsidR="007D17E5" w:rsidRDefault="006F6602" w:rsidP="007D17E5">
      <w:pPr>
        <w:spacing w:line="360" w:lineRule="auto"/>
        <w:ind w:firstLine="708"/>
        <w:jc w:val="both"/>
        <w:rPr>
          <w:rFonts w:ascii="Times New Roman" w:eastAsia="TimesNewRomanPSMT_PDF_Subset" w:hAnsi="Times New Roman" w:cs="Times New Roman"/>
          <w:sz w:val="24"/>
          <w:szCs w:val="24"/>
        </w:rPr>
      </w:pPr>
      <w:r w:rsidRPr="006F6602">
        <w:rPr>
          <w:rFonts w:ascii="Times New Roman" w:hAnsi="Times New Roman" w:cs="Times New Roman"/>
          <w:sz w:val="24"/>
          <w:szCs w:val="24"/>
        </w:rPr>
        <w:t>W rezultacie istotnie ograniczono obowiązek przeprowadzania kontroli odwoławczej poza granicami zaskarżenia i podniesionych zarzutów. Jak stwierdza projektodawca:</w:t>
      </w:r>
      <w:r w:rsidR="007D17E5">
        <w:rPr>
          <w:rFonts w:ascii="Times New Roman" w:hAnsi="Times New Roman" w:cs="Times New Roman"/>
          <w:sz w:val="24"/>
          <w:szCs w:val="24"/>
        </w:rPr>
        <w:t xml:space="preserve"> ”</w:t>
      </w:r>
      <w:r w:rsidRPr="006F6602">
        <w:rPr>
          <w:rFonts w:ascii="Times New Roman" w:hAnsi="Times New Roman" w:cs="Times New Roman"/>
          <w:sz w:val="24"/>
          <w:szCs w:val="24"/>
        </w:rPr>
        <w:t xml:space="preserve">Zgodnie z zasadą dyspozytywności (jako refleksem zasady kontradyktoryjności) to strona powinna decydować o tym, w jakim zakresie i w aspekcie jakich uchybień, których dopuścił się według niej sąd </w:t>
      </w:r>
      <w:r w:rsidRPr="006F6602">
        <w:rPr>
          <w:rFonts w:ascii="Times New Roman" w:hAnsi="Times New Roman" w:cs="Times New Roman"/>
          <w:i/>
          <w:iCs/>
          <w:sz w:val="24"/>
          <w:szCs w:val="24"/>
        </w:rPr>
        <w:t>a quo</w:t>
      </w:r>
      <w:r w:rsidRPr="006F6602">
        <w:rPr>
          <w:rFonts w:ascii="Times New Roman" w:hAnsi="Times New Roman" w:cs="Times New Roman"/>
          <w:sz w:val="24"/>
          <w:szCs w:val="24"/>
        </w:rPr>
        <w:t xml:space="preserve">, powinna przebiegać kontrola odwoławcza. Działanie sądu </w:t>
      </w:r>
      <w:r w:rsidRPr="006F6602">
        <w:rPr>
          <w:rFonts w:ascii="Times New Roman" w:hAnsi="Times New Roman" w:cs="Times New Roman"/>
          <w:i/>
          <w:iCs/>
          <w:sz w:val="24"/>
          <w:szCs w:val="24"/>
        </w:rPr>
        <w:t xml:space="preserve">ad </w:t>
      </w:r>
      <w:proofErr w:type="spellStart"/>
      <w:r w:rsidRPr="006F6602">
        <w:rPr>
          <w:rFonts w:ascii="Times New Roman" w:hAnsi="Times New Roman" w:cs="Times New Roman"/>
          <w:i/>
          <w:iCs/>
          <w:sz w:val="24"/>
          <w:szCs w:val="24"/>
        </w:rPr>
        <w:t>quem</w:t>
      </w:r>
      <w:proofErr w:type="spellEnd"/>
      <w:r w:rsidRPr="006F6602">
        <w:rPr>
          <w:rFonts w:ascii="Times New Roman" w:hAnsi="Times New Roman" w:cs="Times New Roman"/>
          <w:i/>
          <w:iCs/>
          <w:sz w:val="24"/>
          <w:szCs w:val="24"/>
        </w:rPr>
        <w:t xml:space="preserve"> </w:t>
      </w:r>
      <w:r w:rsidRPr="006F6602">
        <w:rPr>
          <w:rFonts w:ascii="Times New Roman" w:hAnsi="Times New Roman" w:cs="Times New Roman"/>
          <w:sz w:val="24"/>
          <w:szCs w:val="24"/>
        </w:rPr>
        <w:t xml:space="preserve">„z urzędu” powinno mieć miejsce jedynie wówczas, gdy zakres i wzorzec kontroli zadysponowany przez stronę jest nie do pogodzenia z elementarnymi względami sprawiedliwości, </w:t>
      </w:r>
      <w:r w:rsidRPr="00107947">
        <w:rPr>
          <w:rFonts w:ascii="Times New Roman" w:hAnsi="Times New Roman" w:cs="Times New Roman"/>
          <w:sz w:val="24"/>
          <w:szCs w:val="24"/>
        </w:rPr>
        <w:t>albowiem nakazywałby zignorowanie błędów o wręcz fundamentalnym charakterze (stąd zobligowanie sądu odwoławczego do rozpoznania środka odwoławczego poza granicami zaskarżenia i podniesionych zarzutów w wypadkach wskazanych w art. 439 § 1 k.p.k. oraz w art. 455 k.p.k.) albo prowadził do wydania orzeczenia rażąco niesprawiedliwego (takie samo zobowiązanie nałożone w wypadku wskazanym w art. 440 k.p.k.), w tym także pod względem tzw. wewnętrznej sprawiedliwości orzeczenia (zobowiązanie związane z treścią art. 435 k.p.k.)”</w:t>
      </w:r>
      <w:r w:rsidRPr="00107947">
        <w:rPr>
          <w:rStyle w:val="Odwoanieprzypisudolnego"/>
          <w:rFonts w:ascii="Times New Roman" w:hAnsi="Times New Roman" w:cs="Times New Roman"/>
          <w:sz w:val="24"/>
          <w:szCs w:val="24"/>
        </w:rPr>
        <w:footnoteReference w:id="29"/>
      </w:r>
      <w:r w:rsidR="007D17E5">
        <w:rPr>
          <w:rFonts w:ascii="Times New Roman" w:hAnsi="Times New Roman" w:cs="Times New Roman"/>
          <w:sz w:val="24"/>
          <w:szCs w:val="24"/>
        </w:rPr>
        <w:t>.</w:t>
      </w:r>
      <w:r w:rsidRPr="00107947">
        <w:rPr>
          <w:rFonts w:ascii="Times New Roman" w:hAnsi="Times New Roman" w:cs="Times New Roman"/>
          <w:sz w:val="24"/>
          <w:szCs w:val="24"/>
        </w:rPr>
        <w:t xml:space="preserve"> Dlatego też poza wskazanymi wyżej przypadkami sąd odwoławczy będzie rozpoznawać wniesiony środek odwoławczy jedynie w granicach zaskarżenia i podniesionych zarzutów, będąc tym samym (jak wskazywano </w:t>
      </w:r>
      <w:r w:rsidRPr="00107947">
        <w:rPr>
          <w:rFonts w:ascii="Times New Roman" w:hAnsi="Times New Roman" w:cs="Times New Roman"/>
          <w:sz w:val="24"/>
          <w:szCs w:val="24"/>
        </w:rPr>
        <w:lastRenderedPageBreak/>
        <w:t>wcześniej) zwolniony z obowiązku dokonania w każdej sprawie tzw. totalnej kontroli odwoławczej (</w:t>
      </w:r>
      <w:r w:rsidRPr="00107947">
        <w:rPr>
          <w:rFonts w:ascii="Times New Roman" w:hAnsi="Times New Roman" w:cs="Times New Roman"/>
          <w:i/>
          <w:iCs/>
          <w:sz w:val="24"/>
          <w:szCs w:val="24"/>
        </w:rPr>
        <w:t>argumentum ex</w:t>
      </w:r>
      <w:r w:rsidRPr="00107947">
        <w:rPr>
          <w:rFonts w:ascii="Times New Roman" w:hAnsi="Times New Roman" w:cs="Times New Roman"/>
          <w:sz w:val="24"/>
          <w:szCs w:val="24"/>
        </w:rPr>
        <w:t xml:space="preserve"> art. 433 § 1 k.p.k.)</w:t>
      </w:r>
      <w:r w:rsidR="00722211" w:rsidRPr="00107947">
        <w:rPr>
          <w:rFonts w:ascii="Times New Roman" w:hAnsi="Times New Roman" w:cs="Times New Roman"/>
          <w:sz w:val="24"/>
          <w:szCs w:val="24"/>
        </w:rPr>
        <w:t>.</w:t>
      </w:r>
    </w:p>
    <w:p w:rsidR="007D17E5" w:rsidRDefault="00722211" w:rsidP="007D17E5">
      <w:pPr>
        <w:spacing w:line="360" w:lineRule="auto"/>
        <w:ind w:firstLine="708"/>
        <w:jc w:val="both"/>
        <w:rPr>
          <w:rFonts w:ascii="Times New Roman" w:eastAsia="TimesNewRomanPSMT_PDF_Subset" w:hAnsi="Times New Roman" w:cs="Times New Roman"/>
          <w:sz w:val="24"/>
          <w:szCs w:val="24"/>
        </w:rPr>
      </w:pPr>
      <w:r w:rsidRPr="00107947">
        <w:rPr>
          <w:rFonts w:ascii="Times New Roman" w:hAnsi="Times New Roman" w:cs="Times New Roman"/>
          <w:sz w:val="24"/>
          <w:szCs w:val="24"/>
        </w:rPr>
        <w:t>Kolejn</w:t>
      </w:r>
      <w:r w:rsidR="00107947" w:rsidRPr="00107947">
        <w:rPr>
          <w:rFonts w:ascii="Times New Roman" w:hAnsi="Times New Roman" w:cs="Times New Roman"/>
          <w:sz w:val="24"/>
          <w:szCs w:val="24"/>
        </w:rPr>
        <w:t xml:space="preserve">ym </w:t>
      </w:r>
      <w:r w:rsidRPr="00107947">
        <w:rPr>
          <w:rFonts w:ascii="Times New Roman" w:hAnsi="Times New Roman" w:cs="Times New Roman"/>
          <w:sz w:val="24"/>
          <w:szCs w:val="24"/>
        </w:rPr>
        <w:t xml:space="preserve"> problemem badawczym </w:t>
      </w:r>
      <w:r w:rsidR="00107947" w:rsidRPr="00107947">
        <w:rPr>
          <w:rFonts w:ascii="Times New Roman" w:hAnsi="Times New Roman" w:cs="Times New Roman"/>
          <w:sz w:val="24"/>
          <w:szCs w:val="24"/>
        </w:rPr>
        <w:t xml:space="preserve">istotnym z punktu widzenia rzetelności postępowania odwoławczego </w:t>
      </w:r>
      <w:r w:rsidRPr="00107947">
        <w:rPr>
          <w:rFonts w:ascii="Times New Roman" w:hAnsi="Times New Roman" w:cs="Times New Roman"/>
          <w:sz w:val="24"/>
          <w:szCs w:val="24"/>
        </w:rPr>
        <w:t xml:space="preserve">było </w:t>
      </w:r>
      <w:r w:rsidR="00107947" w:rsidRPr="00107947">
        <w:rPr>
          <w:rFonts w:ascii="Times New Roman" w:hAnsi="Times New Roman" w:cs="Times New Roman"/>
          <w:sz w:val="24"/>
          <w:szCs w:val="24"/>
        </w:rPr>
        <w:t xml:space="preserve">ograniczenie przez </w:t>
      </w:r>
      <w:r w:rsidRPr="00107947">
        <w:rPr>
          <w:rFonts w:ascii="Times New Roman" w:hAnsi="Times New Roman" w:cs="Times New Roman"/>
          <w:sz w:val="24"/>
          <w:szCs w:val="24"/>
        </w:rPr>
        <w:t xml:space="preserve"> </w:t>
      </w:r>
      <w:r w:rsidR="00107947" w:rsidRPr="00107947">
        <w:rPr>
          <w:rFonts w:ascii="Times New Roman" w:hAnsi="Times New Roman" w:cs="Times New Roman"/>
          <w:sz w:val="24"/>
          <w:szCs w:val="24"/>
        </w:rPr>
        <w:t xml:space="preserve">Twórców </w:t>
      </w:r>
      <w:r w:rsidRPr="00107947">
        <w:rPr>
          <w:rFonts w:ascii="Times New Roman" w:hAnsi="Times New Roman" w:cs="Times New Roman"/>
          <w:sz w:val="24"/>
          <w:szCs w:val="24"/>
        </w:rPr>
        <w:t>nowelizacj</w:t>
      </w:r>
      <w:r w:rsidR="00107947" w:rsidRPr="00107947">
        <w:rPr>
          <w:rFonts w:ascii="Times New Roman" w:hAnsi="Times New Roman" w:cs="Times New Roman"/>
          <w:sz w:val="24"/>
          <w:szCs w:val="24"/>
        </w:rPr>
        <w:t>i</w:t>
      </w:r>
      <w:r w:rsidRPr="00107947">
        <w:rPr>
          <w:rFonts w:ascii="Times New Roman" w:hAnsi="Times New Roman" w:cs="Times New Roman"/>
          <w:sz w:val="24"/>
          <w:szCs w:val="24"/>
        </w:rPr>
        <w:t xml:space="preserve"> z 1 lipca 2015 r.  </w:t>
      </w:r>
      <w:r w:rsidR="00107947" w:rsidRPr="00107947">
        <w:rPr>
          <w:rFonts w:ascii="Times New Roman" w:hAnsi="Times New Roman" w:cs="Times New Roman"/>
          <w:sz w:val="24"/>
          <w:szCs w:val="24"/>
        </w:rPr>
        <w:t>reguł</w:t>
      </w:r>
      <w:r w:rsidR="00107947" w:rsidRPr="00107947">
        <w:rPr>
          <w:rFonts w:ascii="Times New Roman" w:hAnsi="Times New Roman" w:cs="Times New Roman"/>
          <w:i/>
          <w:sz w:val="24"/>
          <w:szCs w:val="24"/>
        </w:rPr>
        <w:t xml:space="preserve"> </w:t>
      </w:r>
      <w:proofErr w:type="spellStart"/>
      <w:r w:rsidR="00107947" w:rsidRPr="00107947">
        <w:rPr>
          <w:rFonts w:ascii="Times New Roman" w:hAnsi="Times New Roman" w:cs="Times New Roman"/>
          <w:i/>
          <w:sz w:val="24"/>
          <w:szCs w:val="24"/>
        </w:rPr>
        <w:t>ne</w:t>
      </w:r>
      <w:proofErr w:type="spellEnd"/>
      <w:r w:rsidR="00107947" w:rsidRPr="00107947">
        <w:rPr>
          <w:rFonts w:ascii="Times New Roman" w:hAnsi="Times New Roman" w:cs="Times New Roman"/>
          <w:i/>
          <w:sz w:val="24"/>
          <w:szCs w:val="24"/>
        </w:rPr>
        <w:t xml:space="preserve"> </w:t>
      </w:r>
      <w:proofErr w:type="spellStart"/>
      <w:r w:rsidR="00107947" w:rsidRPr="00107947">
        <w:rPr>
          <w:rFonts w:ascii="Times New Roman" w:hAnsi="Times New Roman" w:cs="Times New Roman"/>
          <w:i/>
          <w:sz w:val="24"/>
          <w:szCs w:val="24"/>
        </w:rPr>
        <w:t>peius</w:t>
      </w:r>
      <w:proofErr w:type="spellEnd"/>
      <w:r w:rsidR="00107947" w:rsidRPr="00107947">
        <w:rPr>
          <w:rFonts w:ascii="Times New Roman" w:hAnsi="Times New Roman" w:cs="Times New Roman"/>
          <w:sz w:val="24"/>
          <w:szCs w:val="24"/>
        </w:rPr>
        <w:t xml:space="preserve"> z art.</w:t>
      </w:r>
      <w:r w:rsidR="007D17E5">
        <w:rPr>
          <w:rFonts w:ascii="Times New Roman" w:hAnsi="Times New Roman" w:cs="Times New Roman"/>
          <w:sz w:val="24"/>
          <w:szCs w:val="24"/>
        </w:rPr>
        <w:t xml:space="preserve"> </w:t>
      </w:r>
      <w:r w:rsidR="00107947" w:rsidRPr="00107947">
        <w:rPr>
          <w:rFonts w:ascii="Times New Roman" w:hAnsi="Times New Roman" w:cs="Times New Roman"/>
          <w:sz w:val="24"/>
          <w:szCs w:val="24"/>
        </w:rPr>
        <w:t>4</w:t>
      </w:r>
      <w:r w:rsidR="007D17E5">
        <w:rPr>
          <w:rFonts w:ascii="Times New Roman" w:hAnsi="Times New Roman" w:cs="Times New Roman"/>
          <w:sz w:val="24"/>
          <w:szCs w:val="24"/>
        </w:rPr>
        <w:t xml:space="preserve">54 k.p.k. </w:t>
      </w:r>
      <w:r w:rsidR="00107947" w:rsidRPr="00107947">
        <w:rPr>
          <w:rFonts w:ascii="Times New Roman" w:hAnsi="Times New Roman" w:cs="Times New Roman"/>
          <w:sz w:val="24"/>
          <w:szCs w:val="24"/>
        </w:rPr>
        <w:t xml:space="preserve">Ustawodawca z dniem  z 1 lipca 2015 r.  zdecydował  o  skreśleniu </w:t>
      </w:r>
      <w:r w:rsidRPr="00107947">
        <w:rPr>
          <w:rFonts w:ascii="Times New Roman" w:hAnsi="Times New Roman" w:cs="Times New Roman"/>
          <w:sz w:val="24"/>
          <w:szCs w:val="24"/>
        </w:rPr>
        <w:t xml:space="preserve">§ 2 art. 454 k.p.k. uznając, że zmiana ta </w:t>
      </w:r>
      <w:r w:rsidR="00107947" w:rsidRPr="00107947">
        <w:rPr>
          <w:rFonts w:ascii="Times New Roman" w:hAnsi="Times New Roman" w:cs="Times New Roman"/>
          <w:sz w:val="24"/>
          <w:szCs w:val="24"/>
        </w:rPr>
        <w:t xml:space="preserve">wprawdzie </w:t>
      </w:r>
      <w:r w:rsidRPr="00107947">
        <w:rPr>
          <w:rFonts w:ascii="Times New Roman" w:hAnsi="Times New Roman" w:cs="Times New Roman"/>
          <w:sz w:val="24"/>
          <w:szCs w:val="24"/>
        </w:rPr>
        <w:t>obniża gwarancje praw oskarżonego, nie narusza jednak ani standardów konwencyjnych ani konstytucyjnych, w szczególności zasady dwuinstancyjności (Art. 176 Konstytucji) rozumianej materialnie</w:t>
      </w:r>
      <w:r w:rsidRPr="00107947">
        <w:rPr>
          <w:rStyle w:val="Odwoanieprzypisudolnego"/>
          <w:rFonts w:ascii="Times New Roman" w:hAnsi="Times New Roman" w:cs="Times New Roman"/>
          <w:sz w:val="24"/>
          <w:szCs w:val="24"/>
        </w:rPr>
        <w:footnoteReference w:id="30"/>
      </w:r>
      <w:r w:rsidRPr="00107947">
        <w:rPr>
          <w:rFonts w:ascii="Times New Roman" w:hAnsi="Times New Roman" w:cs="Times New Roman"/>
          <w:sz w:val="24"/>
          <w:szCs w:val="24"/>
        </w:rPr>
        <w:t xml:space="preserve">, która zdaniem projektodawców nie stanowi bariery do orzekania merytorycznego przez sąd odwoławczy. Uzasadniając tę zmianę postulatami ekonomii procesowej autorzy projektu </w:t>
      </w:r>
      <w:r w:rsidR="00107947" w:rsidRPr="00107947">
        <w:rPr>
          <w:rFonts w:ascii="Times New Roman" w:hAnsi="Times New Roman" w:cs="Times New Roman"/>
          <w:sz w:val="24"/>
          <w:szCs w:val="24"/>
        </w:rPr>
        <w:t>ustawy stwierdzali</w:t>
      </w:r>
      <w:r w:rsidRPr="00107947">
        <w:rPr>
          <w:rFonts w:ascii="Times New Roman" w:hAnsi="Times New Roman" w:cs="Times New Roman"/>
          <w:sz w:val="24"/>
          <w:szCs w:val="24"/>
        </w:rPr>
        <w:t>, że: „Dwuinstancyjność w rozumieniu konstytucyjnym formułuje tylko postulat dwukrotnej oceny stanu faktycznego i stanu prawnego sprawy oraz kontroli prawidłowości stanowiska zajętego przez sąd pierwszej instancji. Nie oznacza zaś ona konieczności dwukrotnego badania każdego ustalenia i niezbędności, niejako kaskadowego, badania każdej zmiany dokonanej przez sąd w trakcie postępowania, w szczególności ustaleń podjętych przez sąd odwoławczy”</w:t>
      </w:r>
      <w:r w:rsidRPr="00107947">
        <w:rPr>
          <w:rStyle w:val="Odwoanieprzypisudolnego"/>
          <w:rFonts w:ascii="Times New Roman" w:hAnsi="Times New Roman" w:cs="Times New Roman"/>
          <w:sz w:val="24"/>
          <w:szCs w:val="24"/>
        </w:rPr>
        <w:footnoteReference w:id="31"/>
      </w:r>
      <w:r w:rsidRPr="00107947">
        <w:rPr>
          <w:rFonts w:ascii="Times New Roman" w:hAnsi="Times New Roman" w:cs="Times New Roman"/>
          <w:sz w:val="24"/>
          <w:szCs w:val="24"/>
        </w:rPr>
        <w:t>.</w:t>
      </w:r>
    </w:p>
    <w:p w:rsidR="007D17E5" w:rsidRDefault="00722211" w:rsidP="007D17E5">
      <w:pPr>
        <w:spacing w:line="360" w:lineRule="auto"/>
        <w:ind w:firstLine="708"/>
        <w:jc w:val="both"/>
        <w:rPr>
          <w:rFonts w:ascii="Times New Roman" w:eastAsia="TimesNewRomanPSMT_PDF_Subset" w:hAnsi="Times New Roman" w:cs="Times New Roman"/>
          <w:sz w:val="24"/>
          <w:szCs w:val="24"/>
        </w:rPr>
      </w:pPr>
      <w:r w:rsidRPr="00107947">
        <w:rPr>
          <w:rFonts w:ascii="Times New Roman" w:hAnsi="Times New Roman" w:cs="Times New Roman"/>
          <w:sz w:val="24"/>
          <w:szCs w:val="24"/>
        </w:rPr>
        <w:t xml:space="preserve">Nie wgłębiając się w spory doktrynalne dotyczące charakteru prawnego i ewolucji reguł </w:t>
      </w:r>
      <w:proofErr w:type="spellStart"/>
      <w:r w:rsidRPr="00107947">
        <w:rPr>
          <w:rFonts w:ascii="Times New Roman" w:hAnsi="Times New Roman" w:cs="Times New Roman"/>
          <w:i/>
          <w:iCs/>
          <w:sz w:val="24"/>
          <w:szCs w:val="24"/>
        </w:rPr>
        <w:t>ne</w:t>
      </w:r>
      <w:proofErr w:type="spellEnd"/>
      <w:r w:rsidRPr="00107947">
        <w:rPr>
          <w:rFonts w:ascii="Times New Roman" w:hAnsi="Times New Roman" w:cs="Times New Roman"/>
          <w:i/>
          <w:iCs/>
          <w:sz w:val="24"/>
          <w:szCs w:val="24"/>
        </w:rPr>
        <w:t xml:space="preserve"> </w:t>
      </w:r>
      <w:proofErr w:type="spellStart"/>
      <w:r w:rsidRPr="00107947">
        <w:rPr>
          <w:rFonts w:ascii="Times New Roman" w:hAnsi="Times New Roman" w:cs="Times New Roman"/>
          <w:i/>
          <w:iCs/>
          <w:sz w:val="24"/>
          <w:szCs w:val="24"/>
        </w:rPr>
        <w:t>peius</w:t>
      </w:r>
      <w:proofErr w:type="spellEnd"/>
      <w:r w:rsidRPr="00107947">
        <w:rPr>
          <w:rFonts w:ascii="Times New Roman" w:hAnsi="Times New Roman" w:cs="Times New Roman"/>
          <w:i/>
          <w:iCs/>
          <w:sz w:val="24"/>
          <w:szCs w:val="24"/>
        </w:rPr>
        <w:t xml:space="preserve"> </w:t>
      </w:r>
      <w:r w:rsidRPr="00107947">
        <w:rPr>
          <w:rFonts w:ascii="Times New Roman" w:hAnsi="Times New Roman" w:cs="Times New Roman"/>
          <w:sz w:val="24"/>
          <w:szCs w:val="24"/>
        </w:rPr>
        <w:t xml:space="preserve">wypada jednak wskazać, że w literaturze przedmiotu wskazując na konieczność odróżniania ich od zakazu </w:t>
      </w:r>
      <w:proofErr w:type="spellStart"/>
      <w:r w:rsidRPr="00107947">
        <w:rPr>
          <w:rFonts w:ascii="Times New Roman" w:hAnsi="Times New Roman" w:cs="Times New Roman"/>
          <w:i/>
          <w:iCs/>
          <w:sz w:val="24"/>
          <w:szCs w:val="24"/>
        </w:rPr>
        <w:t>reformationis</w:t>
      </w:r>
      <w:proofErr w:type="spellEnd"/>
      <w:r w:rsidRPr="00107947">
        <w:rPr>
          <w:rFonts w:ascii="Times New Roman" w:hAnsi="Times New Roman" w:cs="Times New Roman"/>
          <w:i/>
          <w:iCs/>
          <w:sz w:val="24"/>
          <w:szCs w:val="24"/>
        </w:rPr>
        <w:t xml:space="preserve"> </w:t>
      </w:r>
      <w:proofErr w:type="spellStart"/>
      <w:r w:rsidRPr="00107947">
        <w:rPr>
          <w:rFonts w:ascii="Times New Roman" w:hAnsi="Times New Roman" w:cs="Times New Roman"/>
          <w:i/>
          <w:iCs/>
          <w:sz w:val="24"/>
          <w:szCs w:val="24"/>
        </w:rPr>
        <w:t>in</w:t>
      </w:r>
      <w:proofErr w:type="spellEnd"/>
      <w:r w:rsidRPr="00107947">
        <w:rPr>
          <w:rFonts w:ascii="Times New Roman" w:hAnsi="Times New Roman" w:cs="Times New Roman"/>
          <w:i/>
          <w:iCs/>
          <w:sz w:val="24"/>
          <w:szCs w:val="24"/>
        </w:rPr>
        <w:t xml:space="preserve"> </w:t>
      </w:r>
      <w:proofErr w:type="spellStart"/>
      <w:r w:rsidRPr="00107947">
        <w:rPr>
          <w:rFonts w:ascii="Times New Roman" w:hAnsi="Times New Roman" w:cs="Times New Roman"/>
          <w:i/>
          <w:iCs/>
          <w:sz w:val="24"/>
          <w:szCs w:val="24"/>
        </w:rPr>
        <w:t>peius</w:t>
      </w:r>
      <w:proofErr w:type="spellEnd"/>
      <w:r w:rsidRPr="00107947">
        <w:rPr>
          <w:rFonts w:ascii="Times New Roman" w:hAnsi="Times New Roman" w:cs="Times New Roman"/>
          <w:i/>
          <w:iCs/>
          <w:sz w:val="24"/>
          <w:szCs w:val="24"/>
        </w:rPr>
        <w:t xml:space="preserve"> </w:t>
      </w:r>
      <w:r w:rsidRPr="00107947">
        <w:rPr>
          <w:rFonts w:ascii="Times New Roman" w:hAnsi="Times New Roman" w:cs="Times New Roman"/>
          <w:sz w:val="24"/>
          <w:szCs w:val="24"/>
        </w:rPr>
        <w:t>dostrzega</w:t>
      </w:r>
      <w:r w:rsidR="00107947" w:rsidRPr="00107947">
        <w:rPr>
          <w:rFonts w:ascii="Times New Roman" w:hAnsi="Times New Roman" w:cs="Times New Roman"/>
          <w:sz w:val="24"/>
          <w:szCs w:val="24"/>
        </w:rPr>
        <w:t xml:space="preserve">no </w:t>
      </w:r>
      <w:r w:rsidRPr="00107947">
        <w:rPr>
          <w:rFonts w:ascii="Times New Roman" w:hAnsi="Times New Roman" w:cs="Times New Roman"/>
          <w:sz w:val="24"/>
          <w:szCs w:val="24"/>
        </w:rPr>
        <w:t xml:space="preserve"> ich znaczenie dla materialnego prawa do obrony w postępowaniu odwoławczym.</w:t>
      </w:r>
      <w:r w:rsidRPr="00107947">
        <w:rPr>
          <w:rStyle w:val="Odwoanieprzypisudolnego"/>
          <w:rFonts w:ascii="Times New Roman" w:hAnsi="Times New Roman" w:cs="Times New Roman"/>
          <w:sz w:val="24"/>
          <w:szCs w:val="24"/>
        </w:rPr>
        <w:footnoteReference w:id="32"/>
      </w:r>
      <w:r w:rsidR="00107947" w:rsidRPr="00107947">
        <w:rPr>
          <w:rFonts w:ascii="Times New Roman" w:hAnsi="Times New Roman" w:cs="Times New Roman"/>
          <w:sz w:val="24"/>
          <w:szCs w:val="24"/>
        </w:rPr>
        <w:t xml:space="preserve"> Również </w:t>
      </w:r>
      <w:r w:rsidRPr="00107947">
        <w:rPr>
          <w:rFonts w:ascii="Times New Roman" w:hAnsi="Times New Roman" w:cs="Times New Roman"/>
          <w:sz w:val="24"/>
          <w:szCs w:val="24"/>
        </w:rPr>
        <w:t xml:space="preserve"> orzecznictwo sądowe </w:t>
      </w:r>
      <w:r w:rsidR="00107947" w:rsidRPr="00107947">
        <w:rPr>
          <w:rFonts w:ascii="Times New Roman" w:hAnsi="Times New Roman" w:cs="Times New Roman"/>
          <w:sz w:val="24"/>
          <w:szCs w:val="24"/>
        </w:rPr>
        <w:t xml:space="preserve">powstałe przed 1 lipca 2015 r. </w:t>
      </w:r>
      <w:r w:rsidRPr="00107947">
        <w:rPr>
          <w:rFonts w:ascii="Times New Roman" w:hAnsi="Times New Roman" w:cs="Times New Roman"/>
          <w:sz w:val="24"/>
          <w:szCs w:val="24"/>
        </w:rPr>
        <w:t>odnoszące się do obecnego brzmienia art. 454 § 2 k.p.k. wskazuje na znaczenie tej regulacji jako gwarancji praw oskarżonego chroniącą go przed zaostrzeniem kary w postępowaniu odwoławczym</w:t>
      </w:r>
      <w:r w:rsidRPr="00107947">
        <w:rPr>
          <w:rStyle w:val="Odwoanieprzypisudolnego"/>
          <w:rFonts w:ascii="Times New Roman" w:hAnsi="Times New Roman" w:cs="Times New Roman"/>
          <w:sz w:val="24"/>
          <w:szCs w:val="24"/>
        </w:rPr>
        <w:footnoteReference w:id="33"/>
      </w:r>
      <w:r w:rsidR="007D17E5">
        <w:rPr>
          <w:rFonts w:ascii="Times New Roman" w:hAnsi="Times New Roman" w:cs="Times New Roman"/>
          <w:sz w:val="24"/>
          <w:szCs w:val="24"/>
        </w:rPr>
        <w:t>.</w:t>
      </w:r>
    </w:p>
    <w:p w:rsidR="00D46245" w:rsidRDefault="00722211" w:rsidP="007D17E5">
      <w:pPr>
        <w:spacing w:line="360" w:lineRule="auto"/>
        <w:ind w:firstLine="708"/>
        <w:jc w:val="both"/>
        <w:rPr>
          <w:rFonts w:ascii="Times New Roman" w:eastAsia="TimesNewRomanPSMT_PDF_Subset" w:hAnsi="Times New Roman" w:cs="Times New Roman"/>
          <w:sz w:val="24"/>
          <w:szCs w:val="24"/>
        </w:rPr>
      </w:pPr>
      <w:r w:rsidRPr="00107947">
        <w:rPr>
          <w:rFonts w:ascii="Times New Roman" w:eastAsia="TimesNewRomanPSMT_PDF_Subset" w:hAnsi="Times New Roman" w:cs="Times New Roman"/>
          <w:sz w:val="24"/>
          <w:szCs w:val="24"/>
        </w:rPr>
        <w:t>Podsumowując powyższe rozważania w</w:t>
      </w:r>
      <w:r w:rsidR="006F6602" w:rsidRPr="00107947">
        <w:rPr>
          <w:rFonts w:ascii="Times New Roman" w:eastAsia="TimesNewRomanPSMT_PDF_Subset" w:hAnsi="Times New Roman" w:cs="Times New Roman"/>
          <w:sz w:val="24"/>
          <w:szCs w:val="24"/>
        </w:rPr>
        <w:t>arto zauważyć, że w  zreformowanym k.p.k. i</w:t>
      </w:r>
      <w:r w:rsidR="003A4886" w:rsidRPr="00107947">
        <w:rPr>
          <w:rFonts w:ascii="Times New Roman" w:eastAsia="TimesNewRomanPSMT_PDF_Subset" w:hAnsi="Times New Roman" w:cs="Times New Roman"/>
          <w:sz w:val="24"/>
          <w:szCs w:val="24"/>
        </w:rPr>
        <w:t>stotnego znaczenia nabrał fakt rzetelności</w:t>
      </w:r>
      <w:r w:rsidR="00483978" w:rsidRPr="00107947">
        <w:rPr>
          <w:rFonts w:ascii="Times New Roman" w:eastAsia="TimesNewRomanPSMT_PDF_Subset" w:hAnsi="Times New Roman" w:cs="Times New Roman"/>
          <w:sz w:val="24"/>
          <w:szCs w:val="24"/>
        </w:rPr>
        <w:t xml:space="preserve"> </w:t>
      </w:r>
      <w:r w:rsidR="003A4886" w:rsidRPr="00107947">
        <w:rPr>
          <w:rFonts w:ascii="Times New Roman" w:eastAsia="TimesNewRomanPSMT_PDF_Subset" w:hAnsi="Times New Roman" w:cs="Times New Roman"/>
          <w:sz w:val="24"/>
          <w:szCs w:val="24"/>
        </w:rPr>
        <w:t>postępowania odwoławczego, ponieważ w wysokim stopniu</w:t>
      </w:r>
      <w:r w:rsidR="003A4886" w:rsidRPr="003A4886">
        <w:rPr>
          <w:rFonts w:ascii="Times New Roman" w:eastAsia="TimesNewRomanPSMT_PDF_Subset" w:hAnsi="Times New Roman" w:cs="Times New Roman"/>
          <w:sz w:val="24"/>
          <w:szCs w:val="24"/>
        </w:rPr>
        <w:t xml:space="preserve"> zmieniły się reguły związane z inicjatywą dowodową,</w:t>
      </w:r>
      <w:r w:rsidR="00583BE5">
        <w:rPr>
          <w:rFonts w:ascii="Times New Roman" w:eastAsia="TimesNewRomanPSMT_PDF_Subset" w:hAnsi="Times New Roman" w:cs="Times New Roman"/>
          <w:sz w:val="20"/>
          <w:szCs w:val="20"/>
        </w:rPr>
        <w:t xml:space="preserve"> </w:t>
      </w:r>
      <w:r w:rsidR="003A4886" w:rsidRPr="003A4886">
        <w:rPr>
          <w:rFonts w:ascii="Times New Roman" w:eastAsia="TimesNewRomanPSMT_PDF_Subset" w:hAnsi="Times New Roman" w:cs="Times New Roman"/>
          <w:sz w:val="24"/>
          <w:szCs w:val="24"/>
        </w:rPr>
        <w:t xml:space="preserve">przeprowadzaniem dowodów oraz odstąpiono od ograniczeń sądu odwoławczego w zakresie prowadzenia </w:t>
      </w:r>
      <w:r w:rsidR="003A4886" w:rsidRPr="003A4886">
        <w:rPr>
          <w:rFonts w:ascii="Times New Roman" w:eastAsia="TimesNewRomanPSMT_PDF_Subset" w:hAnsi="Times New Roman" w:cs="Times New Roman"/>
          <w:sz w:val="24"/>
          <w:szCs w:val="24"/>
        </w:rPr>
        <w:lastRenderedPageBreak/>
        <w:t>postępowania</w:t>
      </w:r>
      <w:r w:rsidR="00483978">
        <w:rPr>
          <w:rFonts w:ascii="Times New Roman" w:eastAsia="TimesNewRomanPSMT_PDF_Subset" w:hAnsi="Times New Roman" w:cs="Times New Roman"/>
          <w:sz w:val="24"/>
          <w:szCs w:val="24"/>
        </w:rPr>
        <w:t xml:space="preserve"> </w:t>
      </w:r>
      <w:r w:rsidR="003A4886" w:rsidRPr="003A4886">
        <w:rPr>
          <w:rFonts w:ascii="Times New Roman" w:eastAsia="TimesNewRomanPSMT_PDF_Subset" w:hAnsi="Times New Roman" w:cs="Times New Roman"/>
          <w:sz w:val="24"/>
          <w:szCs w:val="24"/>
        </w:rPr>
        <w:t xml:space="preserve">dowodowego co do istoty sprawy. Ponadto bardzo szeroko potraktowano możliwość stosowania </w:t>
      </w:r>
      <w:r w:rsidR="003A4886" w:rsidRPr="00933CE4">
        <w:rPr>
          <w:rFonts w:ascii="Times New Roman" w:eastAsia="TimesNewRomanPSMT_PDF_Subset" w:hAnsi="Times New Roman" w:cs="Times New Roman"/>
          <w:sz w:val="24"/>
          <w:szCs w:val="24"/>
        </w:rPr>
        <w:t>konsensualnych form</w:t>
      </w:r>
      <w:r w:rsidR="00483978" w:rsidRPr="00933CE4">
        <w:rPr>
          <w:rFonts w:ascii="Times New Roman" w:eastAsia="TimesNewRomanPSMT_PDF_Subset" w:hAnsi="Times New Roman" w:cs="Times New Roman"/>
          <w:sz w:val="24"/>
          <w:szCs w:val="24"/>
        </w:rPr>
        <w:t xml:space="preserve"> </w:t>
      </w:r>
      <w:r w:rsidR="007D17E5">
        <w:rPr>
          <w:rFonts w:ascii="Times New Roman" w:eastAsia="TimesNewRomanPSMT_PDF_Subset" w:hAnsi="Times New Roman" w:cs="Times New Roman"/>
          <w:sz w:val="24"/>
          <w:szCs w:val="24"/>
        </w:rPr>
        <w:t>zakończenia postępowania (</w:t>
      </w:r>
      <w:r w:rsidR="003A4886" w:rsidRPr="00933CE4">
        <w:rPr>
          <w:rFonts w:ascii="Times New Roman" w:eastAsia="TimesNewRomanPSMT_PDF_Subset" w:hAnsi="Times New Roman" w:cs="Times New Roman"/>
          <w:sz w:val="24"/>
          <w:szCs w:val="24"/>
        </w:rPr>
        <w:t>zmiany art. 335, 343 k.p.k., wprowadzenie art. 338a i 343a k.p.k.)</w:t>
      </w:r>
      <w:r w:rsidR="007D17E5">
        <w:rPr>
          <w:rFonts w:ascii="Times New Roman" w:eastAsia="TimesNewRomanPSMT_PDF_Subset" w:hAnsi="Times New Roman" w:cs="Times New Roman"/>
          <w:sz w:val="24"/>
          <w:szCs w:val="24"/>
        </w:rPr>
        <w:t>.</w:t>
      </w:r>
    </w:p>
    <w:p w:rsidR="00D46245" w:rsidRDefault="00D46245" w:rsidP="007D17E5">
      <w:pPr>
        <w:autoSpaceDE w:val="0"/>
        <w:autoSpaceDN w:val="0"/>
        <w:adjustRightInd w:val="0"/>
        <w:spacing w:after="0" w:line="360" w:lineRule="auto"/>
        <w:ind w:left="1134"/>
        <w:jc w:val="both"/>
        <w:rPr>
          <w:rFonts w:ascii="Times New Roman" w:eastAsia="TimesNewRomanPSMT_PDF_Subset" w:hAnsi="Times New Roman" w:cs="Times New Roman"/>
          <w:b/>
          <w:sz w:val="24"/>
          <w:szCs w:val="24"/>
        </w:rPr>
      </w:pPr>
    </w:p>
    <w:p w:rsidR="00D46245" w:rsidRPr="007D17E5" w:rsidRDefault="00D46245" w:rsidP="007D17E5">
      <w:pPr>
        <w:pStyle w:val="Akapitzlist"/>
        <w:numPr>
          <w:ilvl w:val="0"/>
          <w:numId w:val="4"/>
        </w:numPr>
        <w:autoSpaceDE w:val="0"/>
        <w:autoSpaceDN w:val="0"/>
        <w:adjustRightInd w:val="0"/>
        <w:spacing w:after="0" w:line="360" w:lineRule="auto"/>
        <w:jc w:val="both"/>
        <w:rPr>
          <w:rFonts w:ascii="Times New Roman" w:eastAsia="TimesNewRomanPSMT_PDF_Subset" w:hAnsi="Times New Roman" w:cs="Times New Roman"/>
          <w:b/>
          <w:sz w:val="24"/>
          <w:szCs w:val="24"/>
        </w:rPr>
      </w:pPr>
      <w:r w:rsidRPr="007D17E5">
        <w:rPr>
          <w:rFonts w:ascii="Times New Roman" w:eastAsia="TimesNewRomanPSMT_PDF_Subset" w:hAnsi="Times New Roman" w:cs="Times New Roman"/>
          <w:b/>
          <w:sz w:val="24"/>
          <w:szCs w:val="24"/>
        </w:rPr>
        <w:t>Znaczenie postawionych hipotez bada</w:t>
      </w:r>
      <w:r w:rsidR="007D17E5">
        <w:rPr>
          <w:rFonts w:ascii="Times New Roman" w:eastAsia="TimesNewRomanPSMT_PDF_Subset" w:hAnsi="Times New Roman" w:cs="Times New Roman"/>
          <w:b/>
          <w:sz w:val="24"/>
          <w:szCs w:val="24"/>
        </w:rPr>
        <w:t>wczych i sposób ich weryfikacji</w:t>
      </w:r>
    </w:p>
    <w:p w:rsidR="007D17E5" w:rsidRDefault="00426C0B" w:rsidP="007D17E5">
      <w:pPr>
        <w:autoSpaceDE w:val="0"/>
        <w:autoSpaceDN w:val="0"/>
        <w:adjustRightInd w:val="0"/>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Znaczenie wskazanej</w:t>
      </w:r>
      <w:r w:rsidR="002F34A5" w:rsidRPr="00933CE4">
        <w:rPr>
          <w:rFonts w:ascii="Times New Roman" w:eastAsia="TimesNewRomanPSMT_PDF_Subset" w:hAnsi="Times New Roman" w:cs="Times New Roman"/>
          <w:sz w:val="24"/>
          <w:szCs w:val="24"/>
        </w:rPr>
        <w:t xml:space="preserve"> </w:t>
      </w:r>
      <w:r w:rsidR="00D46245">
        <w:rPr>
          <w:rFonts w:ascii="Times New Roman" w:eastAsia="TimesNewRomanPSMT_PDF_Subset" w:hAnsi="Times New Roman" w:cs="Times New Roman"/>
          <w:sz w:val="24"/>
          <w:szCs w:val="24"/>
        </w:rPr>
        <w:t xml:space="preserve">wyżej </w:t>
      </w:r>
      <w:r w:rsidR="00FE52FC">
        <w:rPr>
          <w:rFonts w:ascii="Times New Roman" w:eastAsia="TimesNewRomanPSMT_PDF_Subset" w:hAnsi="Times New Roman" w:cs="Times New Roman"/>
          <w:sz w:val="24"/>
          <w:szCs w:val="24"/>
        </w:rPr>
        <w:t xml:space="preserve">podstawowej </w:t>
      </w:r>
      <w:r w:rsidR="00D46245">
        <w:rPr>
          <w:rFonts w:ascii="Times New Roman" w:eastAsia="TimesNewRomanPSMT_PDF_Subset" w:hAnsi="Times New Roman" w:cs="Times New Roman"/>
          <w:sz w:val="24"/>
          <w:szCs w:val="24"/>
        </w:rPr>
        <w:t xml:space="preserve"> </w:t>
      </w:r>
      <w:r w:rsidR="002F34A5" w:rsidRPr="00933CE4">
        <w:rPr>
          <w:rFonts w:ascii="Times New Roman" w:eastAsia="TimesNewRomanPSMT_PDF_Subset" w:hAnsi="Times New Roman" w:cs="Times New Roman"/>
          <w:sz w:val="24"/>
          <w:szCs w:val="24"/>
        </w:rPr>
        <w:t>hipotez</w:t>
      </w:r>
      <w:r w:rsidR="00FE52FC">
        <w:rPr>
          <w:rFonts w:ascii="Times New Roman" w:eastAsia="TimesNewRomanPSMT_PDF_Subset" w:hAnsi="Times New Roman" w:cs="Times New Roman"/>
          <w:sz w:val="24"/>
          <w:szCs w:val="24"/>
        </w:rPr>
        <w:t>y badawczej</w:t>
      </w:r>
      <w:r w:rsidR="002F34A5" w:rsidRPr="00933CE4">
        <w:rPr>
          <w:rFonts w:ascii="Times New Roman" w:eastAsia="TimesNewRomanPSMT_PDF_Subset" w:hAnsi="Times New Roman" w:cs="Times New Roman"/>
          <w:sz w:val="24"/>
          <w:szCs w:val="24"/>
        </w:rPr>
        <w:t xml:space="preserve"> </w:t>
      </w:r>
      <w:r>
        <w:rPr>
          <w:rFonts w:ascii="Times New Roman" w:eastAsia="TimesNewRomanPSMT_PDF_Subset" w:hAnsi="Times New Roman" w:cs="Times New Roman"/>
          <w:sz w:val="24"/>
          <w:szCs w:val="24"/>
        </w:rPr>
        <w:t>dotyczącej</w:t>
      </w:r>
      <w:r w:rsidR="00D46245">
        <w:rPr>
          <w:rFonts w:ascii="Times New Roman" w:eastAsia="TimesNewRomanPSMT_PDF_Subset" w:hAnsi="Times New Roman" w:cs="Times New Roman"/>
          <w:sz w:val="24"/>
          <w:szCs w:val="24"/>
        </w:rPr>
        <w:t xml:space="preserve"> rzetelności polskiego postępowania apelacyjnego </w:t>
      </w:r>
      <w:r w:rsidR="002F34A5" w:rsidRPr="00933CE4">
        <w:rPr>
          <w:rFonts w:ascii="Times New Roman" w:eastAsia="TimesNewRomanPSMT_PDF_Subset" w:hAnsi="Times New Roman" w:cs="Times New Roman"/>
          <w:sz w:val="24"/>
          <w:szCs w:val="24"/>
        </w:rPr>
        <w:t>wynika chociażby z faktu</w:t>
      </w:r>
      <w:r>
        <w:rPr>
          <w:rFonts w:ascii="Times New Roman" w:eastAsia="TimesNewRomanPSMT_PDF_Subset" w:hAnsi="Times New Roman" w:cs="Times New Roman"/>
          <w:sz w:val="24"/>
          <w:szCs w:val="24"/>
        </w:rPr>
        <w:t xml:space="preserve"> że wydane  przed 2015 </w:t>
      </w:r>
      <w:r w:rsidR="00231818" w:rsidRPr="00933CE4">
        <w:rPr>
          <w:rFonts w:ascii="Times New Roman" w:eastAsia="TimesNewRomanPSMT_PDF_Subset" w:hAnsi="Times New Roman" w:cs="Times New Roman"/>
          <w:sz w:val="24"/>
          <w:szCs w:val="24"/>
        </w:rPr>
        <w:t xml:space="preserve"> r. </w:t>
      </w:r>
      <w:r w:rsidR="003A4886" w:rsidRPr="00933CE4">
        <w:rPr>
          <w:rFonts w:ascii="Times New Roman" w:eastAsia="TimesNewRomanPSMT_PDF_Subset" w:hAnsi="Times New Roman" w:cs="Times New Roman"/>
          <w:sz w:val="24"/>
          <w:szCs w:val="24"/>
        </w:rPr>
        <w:t xml:space="preserve"> opracowania monograficzne dotyczące kwestii związanych z </w:t>
      </w:r>
      <w:r w:rsidR="002F34A5" w:rsidRPr="00933CE4">
        <w:rPr>
          <w:rFonts w:ascii="Times New Roman" w:eastAsia="TimesNewRomanPSMT_PDF_Subset" w:hAnsi="Times New Roman" w:cs="Times New Roman"/>
          <w:sz w:val="24"/>
          <w:szCs w:val="24"/>
        </w:rPr>
        <w:t xml:space="preserve">problematyką postępowania odwoławczego </w:t>
      </w:r>
      <w:r w:rsidR="003A4886" w:rsidRPr="00933CE4">
        <w:rPr>
          <w:rFonts w:ascii="Times New Roman" w:eastAsia="TimesNewRomanPSMT_PDF_Subset" w:hAnsi="Times New Roman" w:cs="Times New Roman"/>
          <w:sz w:val="24"/>
          <w:szCs w:val="24"/>
        </w:rPr>
        <w:t xml:space="preserve"> nie m</w:t>
      </w:r>
      <w:r w:rsidR="00231818" w:rsidRPr="00933CE4">
        <w:rPr>
          <w:rFonts w:ascii="Times New Roman" w:eastAsia="TimesNewRomanPSMT_PDF_Subset" w:hAnsi="Times New Roman" w:cs="Times New Roman"/>
          <w:sz w:val="24"/>
          <w:szCs w:val="24"/>
        </w:rPr>
        <w:t>iały</w:t>
      </w:r>
      <w:r w:rsidR="003A4886" w:rsidRPr="00933CE4">
        <w:rPr>
          <w:rFonts w:ascii="Times New Roman" w:eastAsia="TimesNewRomanPSMT_PDF_Subset" w:hAnsi="Times New Roman" w:cs="Times New Roman"/>
          <w:sz w:val="24"/>
          <w:szCs w:val="24"/>
        </w:rPr>
        <w:t xml:space="preserve"> charakteru empirycznego, a dogmatyczny</w:t>
      </w:r>
      <w:r w:rsidR="00231818" w:rsidRPr="00933CE4">
        <w:rPr>
          <w:rStyle w:val="Odwoanieprzypisudolnego"/>
          <w:rFonts w:ascii="Times New Roman" w:eastAsia="TimesNewRomanPSMT_PDF_Subset" w:hAnsi="Times New Roman" w:cs="Times New Roman"/>
          <w:sz w:val="24"/>
          <w:szCs w:val="24"/>
        </w:rPr>
        <w:footnoteReference w:id="34"/>
      </w:r>
      <w:r w:rsidR="003A4886" w:rsidRPr="00933CE4">
        <w:rPr>
          <w:rFonts w:ascii="Times New Roman" w:eastAsia="TimesNewRomanPSMT_PDF_Subset" w:hAnsi="Times New Roman" w:cs="Times New Roman"/>
          <w:sz w:val="24"/>
          <w:szCs w:val="24"/>
        </w:rPr>
        <w:t>.</w:t>
      </w:r>
      <w:r w:rsidR="00231818" w:rsidRPr="00933CE4">
        <w:rPr>
          <w:rFonts w:ascii="Times New Roman" w:eastAsia="TimesNewRomanPSMT_PDF_Subset" w:hAnsi="Times New Roman" w:cs="Times New Roman"/>
          <w:sz w:val="24"/>
          <w:szCs w:val="24"/>
        </w:rPr>
        <w:t xml:space="preserve"> Analogicznie przedstawiała się rzecz</w:t>
      </w:r>
      <w:r w:rsidR="003A4886" w:rsidRPr="00933CE4">
        <w:rPr>
          <w:rFonts w:ascii="Times New Roman" w:eastAsia="TimesNewRomanPSMT_PDF_Subset" w:hAnsi="Times New Roman" w:cs="Times New Roman"/>
          <w:sz w:val="24"/>
          <w:szCs w:val="24"/>
        </w:rPr>
        <w:t xml:space="preserve"> z artykułami publikowanymi w czasopismach, gdyż te z kolei przedstawiają najczęściej wąski problem z</w:t>
      </w:r>
      <w:r w:rsidR="00231818" w:rsidRPr="00933CE4">
        <w:rPr>
          <w:rFonts w:ascii="Times New Roman" w:eastAsia="TimesNewRomanPSMT_PDF_Subset" w:hAnsi="Times New Roman" w:cs="Times New Roman"/>
          <w:sz w:val="24"/>
          <w:szCs w:val="24"/>
        </w:rPr>
        <w:t xml:space="preserve"> </w:t>
      </w:r>
      <w:r w:rsidR="003A4886" w:rsidRPr="00933CE4">
        <w:rPr>
          <w:rFonts w:ascii="Times New Roman" w:eastAsia="TimesNewRomanPSMT_PDF_Subset" w:hAnsi="Times New Roman" w:cs="Times New Roman"/>
          <w:sz w:val="24"/>
          <w:szCs w:val="24"/>
        </w:rPr>
        <w:t>postępowania odwoławczego i w większości przypadków oparte są na metodzie analizy aktów prawnych oraz literatury</w:t>
      </w:r>
      <w:r w:rsidR="00231818" w:rsidRPr="00933CE4">
        <w:rPr>
          <w:rFonts w:ascii="Times New Roman" w:eastAsia="TimesNewRomanPSMT_PDF_Subset" w:hAnsi="Times New Roman" w:cs="Times New Roman"/>
          <w:sz w:val="24"/>
          <w:szCs w:val="24"/>
        </w:rPr>
        <w:t xml:space="preserve"> </w:t>
      </w:r>
      <w:r w:rsidR="003A4886" w:rsidRPr="00933CE4">
        <w:rPr>
          <w:rFonts w:ascii="Times New Roman" w:eastAsia="TimesNewRomanPSMT_PDF_Subset" w:hAnsi="Times New Roman" w:cs="Times New Roman"/>
          <w:sz w:val="24"/>
          <w:szCs w:val="24"/>
        </w:rPr>
        <w:t>przedmiotu.</w:t>
      </w:r>
      <w:r w:rsidR="002F34A5" w:rsidRPr="00933CE4">
        <w:rPr>
          <w:rFonts w:ascii="Times New Roman" w:eastAsia="TimesNewRomanPSMT_PDF_Subset" w:hAnsi="Times New Roman" w:cs="Times New Roman"/>
          <w:sz w:val="24"/>
          <w:szCs w:val="24"/>
        </w:rPr>
        <w:t xml:space="preserve"> Waga poruszanych zagadnień</w:t>
      </w:r>
      <w:r w:rsidR="003A4886" w:rsidRPr="00933CE4">
        <w:rPr>
          <w:rFonts w:ascii="Times New Roman" w:eastAsia="TimesNewRomanPSMT_PDF_Subset" w:hAnsi="Times New Roman" w:cs="Times New Roman"/>
          <w:sz w:val="24"/>
          <w:szCs w:val="24"/>
        </w:rPr>
        <w:t xml:space="preserve"> polega także na tym, że postępowanie odwoławcze jako kontrola instancyjna wyroków wydanych</w:t>
      </w:r>
      <w:r w:rsidR="00231818" w:rsidRPr="00933CE4">
        <w:rPr>
          <w:rFonts w:ascii="Times New Roman" w:eastAsia="TimesNewRomanPSMT_PDF_Subset" w:hAnsi="Times New Roman" w:cs="Times New Roman"/>
          <w:sz w:val="24"/>
          <w:szCs w:val="24"/>
        </w:rPr>
        <w:t xml:space="preserve"> </w:t>
      </w:r>
      <w:r w:rsidR="003A4886" w:rsidRPr="00933CE4">
        <w:rPr>
          <w:rFonts w:ascii="Times New Roman" w:eastAsia="TimesNewRomanPSMT_PDF_Subset" w:hAnsi="Times New Roman" w:cs="Times New Roman"/>
          <w:sz w:val="24"/>
          <w:szCs w:val="24"/>
        </w:rPr>
        <w:t>w pierwszej instancji jest gwarantem prawidłowej realiz</w:t>
      </w:r>
      <w:r w:rsidR="002F34A5" w:rsidRPr="00933CE4">
        <w:rPr>
          <w:rFonts w:ascii="Times New Roman" w:eastAsia="TimesNewRomanPSMT_PDF_Subset" w:hAnsi="Times New Roman" w:cs="Times New Roman"/>
          <w:sz w:val="24"/>
          <w:szCs w:val="24"/>
        </w:rPr>
        <w:t xml:space="preserve">acji zasady prawdy materialnej </w:t>
      </w:r>
      <w:r w:rsidR="003A4886" w:rsidRPr="00933CE4">
        <w:rPr>
          <w:rFonts w:ascii="Times New Roman" w:eastAsia="TimesNewRomanPSMT_PDF_Subset" w:hAnsi="Times New Roman" w:cs="Times New Roman"/>
          <w:sz w:val="24"/>
          <w:szCs w:val="24"/>
        </w:rPr>
        <w:t xml:space="preserve">(art. 2 § 1 </w:t>
      </w:r>
      <w:proofErr w:type="spellStart"/>
      <w:r w:rsidR="003A4886" w:rsidRPr="00933CE4">
        <w:rPr>
          <w:rFonts w:ascii="Times New Roman" w:eastAsia="TimesNewRomanPSMT_PDF_Subset" w:hAnsi="Times New Roman" w:cs="Times New Roman"/>
          <w:sz w:val="24"/>
          <w:szCs w:val="24"/>
        </w:rPr>
        <w:t>k.p.k</w:t>
      </w:r>
      <w:proofErr w:type="spellEnd"/>
      <w:r w:rsidR="002B477F" w:rsidRPr="00933CE4">
        <w:rPr>
          <w:rFonts w:ascii="Times New Roman" w:eastAsia="TimesNewRomanPSMT_PDF_Subset" w:hAnsi="Times New Roman" w:cs="Times New Roman"/>
          <w:sz w:val="24"/>
          <w:szCs w:val="24"/>
        </w:rPr>
        <w:t>)</w:t>
      </w:r>
      <w:r w:rsidR="00F44917" w:rsidRPr="00933CE4">
        <w:rPr>
          <w:rFonts w:ascii="Times New Roman" w:eastAsia="TimesNewRomanPSMT_PDF_Subset" w:hAnsi="Times New Roman" w:cs="Times New Roman"/>
          <w:sz w:val="24"/>
          <w:szCs w:val="24"/>
        </w:rPr>
        <w:t xml:space="preserve">. Jednakże ponieważ przedmiotem projektu badawczego jest rzetelność </w:t>
      </w:r>
      <w:r w:rsidR="00933CE4" w:rsidRPr="00933CE4">
        <w:rPr>
          <w:rFonts w:ascii="Times New Roman" w:eastAsia="TimesNewRomanPSMT_PDF_Subset" w:hAnsi="Times New Roman" w:cs="Times New Roman"/>
          <w:sz w:val="24"/>
          <w:szCs w:val="24"/>
        </w:rPr>
        <w:t>modelu postępowania apelacyjnego</w:t>
      </w:r>
      <w:r w:rsidR="00F44917" w:rsidRPr="00933CE4">
        <w:rPr>
          <w:rFonts w:ascii="Times New Roman" w:eastAsia="TimesNewRomanPSMT_PDF_Subset" w:hAnsi="Times New Roman" w:cs="Times New Roman"/>
          <w:sz w:val="24"/>
          <w:szCs w:val="24"/>
        </w:rPr>
        <w:t xml:space="preserve">, którą należy łączyć z ideą sprawiedliwości proceduralnej, więc problem </w:t>
      </w:r>
      <w:r w:rsidR="00933CE4" w:rsidRPr="00933CE4">
        <w:rPr>
          <w:rFonts w:ascii="Times New Roman" w:eastAsia="TimesNewRomanPSMT_PDF_Subset" w:hAnsi="Times New Roman" w:cs="Times New Roman"/>
          <w:sz w:val="24"/>
          <w:szCs w:val="24"/>
        </w:rPr>
        <w:t>wpływu zmian tego modelu na możliwość wykrycia prawdy materialnej nie bę</w:t>
      </w:r>
      <w:r w:rsidR="007D17E5">
        <w:rPr>
          <w:rFonts w:ascii="Times New Roman" w:eastAsia="TimesNewRomanPSMT_PDF_Subset" w:hAnsi="Times New Roman" w:cs="Times New Roman"/>
          <w:sz w:val="24"/>
          <w:szCs w:val="24"/>
        </w:rPr>
        <w:t>dzie tu zasadniczo analizowany.</w:t>
      </w:r>
      <w:r w:rsidR="00F44917" w:rsidRPr="00933CE4">
        <w:rPr>
          <w:rFonts w:ascii="Times New Roman" w:eastAsia="TimesNewRomanPSMT_PDF_Subset" w:hAnsi="Times New Roman" w:cs="Times New Roman"/>
          <w:sz w:val="24"/>
          <w:szCs w:val="24"/>
        </w:rPr>
        <w:t xml:space="preserve"> </w:t>
      </w:r>
      <w:r w:rsidR="00F44917" w:rsidRPr="00933CE4">
        <w:rPr>
          <w:rFonts w:ascii="Times New Roman" w:hAnsi="Times New Roman" w:cs="Times New Roman"/>
          <w:sz w:val="24"/>
          <w:szCs w:val="24"/>
        </w:rPr>
        <w:t xml:space="preserve">Wypada jedynie </w:t>
      </w:r>
      <w:r w:rsidR="00933CE4" w:rsidRPr="00933CE4">
        <w:rPr>
          <w:rFonts w:ascii="Times New Roman" w:hAnsi="Times New Roman" w:cs="Times New Roman"/>
          <w:sz w:val="24"/>
          <w:szCs w:val="24"/>
        </w:rPr>
        <w:t xml:space="preserve">wskazać, że w </w:t>
      </w:r>
      <w:r w:rsidR="00F44917" w:rsidRPr="00933CE4">
        <w:rPr>
          <w:rFonts w:ascii="Times New Roman" w:hAnsi="Times New Roman" w:cs="Times New Roman"/>
          <w:sz w:val="24"/>
          <w:szCs w:val="24"/>
        </w:rPr>
        <w:t xml:space="preserve"> piśmiennictwie </w:t>
      </w:r>
      <w:r w:rsidR="00933CE4" w:rsidRPr="00933CE4">
        <w:rPr>
          <w:rFonts w:ascii="Times New Roman" w:hAnsi="Times New Roman" w:cs="Times New Roman"/>
          <w:sz w:val="24"/>
          <w:szCs w:val="24"/>
        </w:rPr>
        <w:t xml:space="preserve">powstałym przed nowelizacją z 2015 r. </w:t>
      </w:r>
      <w:r w:rsidR="00F44917" w:rsidRPr="00933CE4">
        <w:rPr>
          <w:rFonts w:ascii="Times New Roman" w:hAnsi="Times New Roman" w:cs="Times New Roman"/>
          <w:sz w:val="24"/>
          <w:szCs w:val="24"/>
        </w:rPr>
        <w:t>odnoszącym si</w:t>
      </w:r>
      <w:r w:rsidR="00933CE4" w:rsidRPr="00933CE4">
        <w:rPr>
          <w:rFonts w:ascii="Times New Roman" w:hAnsi="Times New Roman" w:cs="Times New Roman"/>
          <w:sz w:val="24"/>
          <w:szCs w:val="24"/>
        </w:rPr>
        <w:t xml:space="preserve">ę do tej materii przyjmowano  </w:t>
      </w:r>
      <w:r w:rsidR="00F44917" w:rsidRPr="00933CE4">
        <w:rPr>
          <w:rFonts w:ascii="Times New Roman" w:hAnsi="Times New Roman" w:cs="Times New Roman"/>
          <w:sz w:val="24"/>
          <w:szCs w:val="24"/>
        </w:rPr>
        <w:t xml:space="preserve">z reguły pozytywne relacje pomiędzy zasadą prawdy materialną (rozumianą w sposób </w:t>
      </w:r>
      <w:proofErr w:type="spellStart"/>
      <w:r w:rsidR="00F44917" w:rsidRPr="00933CE4">
        <w:rPr>
          <w:rFonts w:ascii="Times New Roman" w:hAnsi="Times New Roman" w:cs="Times New Roman"/>
          <w:sz w:val="24"/>
          <w:szCs w:val="24"/>
        </w:rPr>
        <w:t>dyrektywalny</w:t>
      </w:r>
      <w:proofErr w:type="spellEnd"/>
      <w:r w:rsidR="00F44917" w:rsidRPr="00933CE4">
        <w:rPr>
          <w:rFonts w:ascii="Times New Roman" w:hAnsi="Times New Roman" w:cs="Times New Roman"/>
          <w:sz w:val="24"/>
          <w:szCs w:val="24"/>
        </w:rPr>
        <w:t>) a zasadą kontradyktoryjności postępowania</w:t>
      </w:r>
      <w:r w:rsidR="00F44917" w:rsidRPr="00933CE4">
        <w:rPr>
          <w:rStyle w:val="Odwoanieprzypisudolnego"/>
          <w:rFonts w:ascii="Times New Roman" w:hAnsi="Times New Roman" w:cs="Times New Roman"/>
          <w:sz w:val="24"/>
          <w:szCs w:val="24"/>
        </w:rPr>
        <w:footnoteReference w:id="35"/>
      </w:r>
      <w:r w:rsidR="007D17E5">
        <w:rPr>
          <w:rFonts w:ascii="Times New Roman" w:hAnsi="Times New Roman" w:cs="Times New Roman"/>
          <w:sz w:val="24"/>
          <w:szCs w:val="24"/>
        </w:rPr>
        <w:t>.</w:t>
      </w:r>
      <w:r w:rsidR="00F44917" w:rsidRPr="00933CE4">
        <w:rPr>
          <w:rFonts w:ascii="Times New Roman" w:hAnsi="Times New Roman" w:cs="Times New Roman"/>
          <w:sz w:val="24"/>
          <w:szCs w:val="24"/>
        </w:rPr>
        <w:t xml:space="preserve"> Warto tu wskazać na szeroko uzasadniony pogląd P. Kardasa, który ujmując zasadę prawdy jako „dyrektywę nakładającą na sąd obowiązek dążenia do dokonania ustaleń faktycznych odpowiadających rzeczywistemu stanowi rzeczy w tej mierze, w jakiej jest to faktycznie i prawnie możliwe” wskazuje na jej wielopłaszczyznowe związki z zasadą </w:t>
      </w:r>
      <w:r w:rsidR="00F44917" w:rsidRPr="00933CE4">
        <w:rPr>
          <w:rFonts w:ascii="Times New Roman" w:hAnsi="Times New Roman" w:cs="Times New Roman"/>
          <w:sz w:val="24"/>
          <w:szCs w:val="24"/>
        </w:rPr>
        <w:lastRenderedPageBreak/>
        <w:t>kontradyktoryjności.</w:t>
      </w:r>
      <w:r w:rsidR="00933CE4">
        <w:rPr>
          <w:rFonts w:ascii="Times New Roman" w:hAnsi="Times New Roman" w:cs="Times New Roman"/>
          <w:sz w:val="24"/>
          <w:szCs w:val="24"/>
        </w:rPr>
        <w:t xml:space="preserve"> W dziedzinie postępowania odwoławczego warto zauważyć, że Autor ten wskazywał, że jeden z filarów, na jakich opiera się prawda materialna tworzą </w:t>
      </w:r>
      <w:r w:rsidR="00933CE4" w:rsidRPr="00933CE4">
        <w:rPr>
          <w:rFonts w:ascii="Times New Roman" w:hAnsi="Times New Roman" w:cs="Times New Roman"/>
        </w:rPr>
        <w:t>przepis</w:t>
      </w:r>
      <w:r w:rsidR="00933CE4">
        <w:rPr>
          <w:rFonts w:ascii="Times New Roman" w:hAnsi="Times New Roman" w:cs="Times New Roman"/>
        </w:rPr>
        <w:t>y określające</w:t>
      </w:r>
      <w:r w:rsidR="00933CE4" w:rsidRPr="00933CE4">
        <w:rPr>
          <w:rFonts w:ascii="Times New Roman" w:hAnsi="Times New Roman" w:cs="Times New Roman"/>
        </w:rPr>
        <w:t xml:space="preserve"> podstawy konstruowania środka zaskarżenia w oparciu o zarzut błędu w ustaleniach faktycznych</w:t>
      </w:r>
      <w:r w:rsidR="00933CE4" w:rsidRPr="00933CE4">
        <w:rPr>
          <w:rStyle w:val="Odwoanieprzypisudolnego"/>
          <w:rFonts w:ascii="Times New Roman" w:hAnsi="Times New Roman" w:cs="Times New Roman"/>
          <w:sz w:val="24"/>
          <w:szCs w:val="24"/>
        </w:rPr>
        <w:footnoteReference w:id="36"/>
      </w:r>
      <w:r w:rsidR="007D17E5">
        <w:rPr>
          <w:rFonts w:ascii="Times New Roman" w:eastAsia="TimesNewRomanPSMT_PDF_Subset" w:hAnsi="Times New Roman" w:cs="Times New Roman"/>
          <w:sz w:val="24"/>
          <w:szCs w:val="24"/>
        </w:rPr>
        <w:t>.</w:t>
      </w:r>
    </w:p>
    <w:p w:rsidR="00722211" w:rsidRPr="007D17E5" w:rsidRDefault="002B477F" w:rsidP="007D17E5">
      <w:pPr>
        <w:autoSpaceDE w:val="0"/>
        <w:autoSpaceDN w:val="0"/>
        <w:adjustRightInd w:val="0"/>
        <w:spacing w:after="0" w:line="360" w:lineRule="auto"/>
        <w:ind w:firstLine="708"/>
        <w:jc w:val="both"/>
        <w:rPr>
          <w:rFonts w:ascii="Times New Roman" w:eastAsia="TimesNewRomanPSMT_PDF_Subset" w:hAnsi="Times New Roman" w:cs="Times New Roman"/>
          <w:sz w:val="24"/>
          <w:szCs w:val="24"/>
        </w:rPr>
      </w:pPr>
      <w:r>
        <w:rPr>
          <w:rFonts w:ascii="Times New Roman" w:hAnsi="Times New Roman" w:cs="Times New Roman"/>
          <w:sz w:val="24"/>
          <w:szCs w:val="24"/>
        </w:rPr>
        <w:t>Przy konstruowaniu założeń niniejszego grantu badawczego przyjęto, że m</w:t>
      </w:r>
      <w:r w:rsidRPr="00B46F40">
        <w:rPr>
          <w:rFonts w:ascii="Times New Roman" w:eastAsia="Calibri" w:hAnsi="Times New Roman" w:cs="Times New Roman"/>
          <w:sz w:val="24"/>
          <w:szCs w:val="24"/>
        </w:rPr>
        <w:t xml:space="preserve">odel rzetelnego postępowania odwoławczego </w:t>
      </w:r>
      <w:r w:rsidRPr="00B46F40">
        <w:rPr>
          <w:rFonts w:ascii="Times New Roman" w:hAnsi="Times New Roman" w:cs="Times New Roman"/>
          <w:sz w:val="24"/>
          <w:szCs w:val="24"/>
        </w:rPr>
        <w:t>konstytuują</w:t>
      </w:r>
      <w:r w:rsidRPr="00B46F40">
        <w:rPr>
          <w:rFonts w:ascii="Times New Roman" w:eastAsia="Calibri" w:hAnsi="Times New Roman" w:cs="Times New Roman"/>
          <w:sz w:val="24"/>
          <w:szCs w:val="24"/>
        </w:rPr>
        <w:t xml:space="preserve"> zasady rzetelnego postępowania karnego podobne do tych, jakie obowiązują na rozprawie głównej. </w:t>
      </w:r>
      <w:r w:rsidRPr="00B46F40">
        <w:rPr>
          <w:rFonts w:ascii="Times New Roman" w:hAnsi="Times New Roman" w:cs="Times New Roman"/>
          <w:sz w:val="24"/>
          <w:szCs w:val="24"/>
        </w:rPr>
        <w:t>W</w:t>
      </w:r>
      <w:r w:rsidRPr="00B46F40">
        <w:rPr>
          <w:rFonts w:ascii="Times New Roman" w:eastAsia="Calibri" w:hAnsi="Times New Roman" w:cs="Times New Roman"/>
          <w:sz w:val="24"/>
          <w:szCs w:val="24"/>
        </w:rPr>
        <w:t>śród zasad rzetelnego procesu można wyróżnić zasady ogólne oraz zasady szczególne</w:t>
      </w:r>
      <w:r w:rsidRPr="00B46F40">
        <w:rPr>
          <w:rFonts w:ascii="Times New Roman" w:hAnsi="Times New Roman" w:cs="Times New Roman"/>
          <w:sz w:val="24"/>
          <w:szCs w:val="24"/>
        </w:rPr>
        <w:t xml:space="preserve">, co przedstawia poniższa tabela. </w:t>
      </w:r>
    </w:p>
    <w:tbl>
      <w:tblPr>
        <w:tblStyle w:val="Tabela-Siatka"/>
        <w:tblW w:w="0" w:type="auto"/>
        <w:tblLook w:val="04A0"/>
      </w:tblPr>
      <w:tblGrid>
        <w:gridCol w:w="4606"/>
        <w:gridCol w:w="4606"/>
      </w:tblGrid>
      <w:tr w:rsidR="002B477F" w:rsidRPr="00B46F40" w:rsidTr="00340A8F">
        <w:tc>
          <w:tcPr>
            <w:tcW w:w="4606" w:type="dxa"/>
          </w:tcPr>
          <w:p w:rsidR="002B477F" w:rsidRPr="00B46F40" w:rsidRDefault="002B477F" w:rsidP="007D17E5">
            <w:pPr>
              <w:autoSpaceDE w:val="0"/>
              <w:autoSpaceDN w:val="0"/>
              <w:adjustRightInd w:val="0"/>
              <w:spacing w:after="120"/>
              <w:jc w:val="both"/>
              <w:rPr>
                <w:rFonts w:ascii="Times New Roman" w:hAnsi="Times New Roman" w:cs="Times New Roman"/>
                <w:b/>
                <w:sz w:val="24"/>
                <w:szCs w:val="24"/>
              </w:rPr>
            </w:pPr>
            <w:r w:rsidRPr="00B46F40">
              <w:rPr>
                <w:rFonts w:ascii="Times New Roman" w:hAnsi="Times New Roman" w:cs="Times New Roman"/>
                <w:b/>
                <w:sz w:val="24"/>
                <w:szCs w:val="24"/>
              </w:rPr>
              <w:t>OGÓLNE ZASADY            RZETELNEGO POSTĘPOWANIA ODWOŁAWCZEGO</w:t>
            </w:r>
          </w:p>
        </w:tc>
        <w:tc>
          <w:tcPr>
            <w:tcW w:w="4606" w:type="dxa"/>
          </w:tcPr>
          <w:p w:rsidR="002B477F" w:rsidRPr="00B46F40" w:rsidRDefault="002B477F" w:rsidP="007D17E5">
            <w:pPr>
              <w:autoSpaceDE w:val="0"/>
              <w:autoSpaceDN w:val="0"/>
              <w:adjustRightInd w:val="0"/>
              <w:spacing w:after="120"/>
              <w:jc w:val="both"/>
              <w:rPr>
                <w:rFonts w:ascii="Times New Roman" w:hAnsi="Times New Roman" w:cs="Times New Roman"/>
                <w:b/>
                <w:sz w:val="24"/>
                <w:szCs w:val="24"/>
              </w:rPr>
            </w:pPr>
            <w:r w:rsidRPr="00B46F40">
              <w:rPr>
                <w:rFonts w:ascii="Times New Roman" w:hAnsi="Times New Roman" w:cs="Times New Roman"/>
                <w:b/>
                <w:sz w:val="24"/>
                <w:szCs w:val="24"/>
              </w:rPr>
              <w:t>SZCZEGÓLNE ZASADY RZETELNEGO POSTĘPOWANIA ODWOŁAWCZEGO</w:t>
            </w:r>
          </w:p>
        </w:tc>
      </w:tr>
      <w:tr w:rsidR="002B477F" w:rsidRPr="00B46F40" w:rsidTr="00340A8F">
        <w:tc>
          <w:tcPr>
            <w:tcW w:w="4606" w:type="dxa"/>
          </w:tcPr>
          <w:p w:rsidR="002B477F" w:rsidRPr="00B46F40" w:rsidRDefault="002B477F" w:rsidP="007D17E5">
            <w:pPr>
              <w:numPr>
                <w:ilvl w:val="0"/>
                <w:numId w:val="2"/>
              </w:numPr>
              <w:tabs>
                <w:tab w:val="clear" w:pos="900"/>
                <w:tab w:val="num" w:pos="502"/>
              </w:tabs>
              <w:autoSpaceDE w:val="0"/>
              <w:autoSpaceDN w:val="0"/>
              <w:adjustRightInd w:val="0"/>
              <w:spacing w:after="120"/>
              <w:ind w:left="499" w:hanging="357"/>
              <w:jc w:val="both"/>
              <w:rPr>
                <w:rFonts w:ascii="Times New Roman" w:hAnsi="Times New Roman" w:cs="Times New Roman"/>
                <w:sz w:val="24"/>
                <w:szCs w:val="24"/>
              </w:rPr>
            </w:pPr>
            <w:r w:rsidRPr="00B46F40">
              <w:rPr>
                <w:rFonts w:ascii="Times New Roman" w:hAnsi="Times New Roman" w:cs="Times New Roman"/>
                <w:sz w:val="24"/>
                <w:szCs w:val="24"/>
              </w:rPr>
              <w:t>prawo do wniesienia odwołania (dwuinstancyjność postępowania);</w:t>
            </w:r>
          </w:p>
          <w:p w:rsidR="002B477F" w:rsidRPr="00B46F40" w:rsidRDefault="002B477F" w:rsidP="007D17E5">
            <w:pPr>
              <w:numPr>
                <w:ilvl w:val="0"/>
                <w:numId w:val="2"/>
              </w:numPr>
              <w:tabs>
                <w:tab w:val="clear" w:pos="900"/>
                <w:tab w:val="num" w:pos="502"/>
              </w:tabs>
              <w:autoSpaceDE w:val="0"/>
              <w:autoSpaceDN w:val="0"/>
              <w:adjustRightInd w:val="0"/>
              <w:spacing w:after="120"/>
              <w:ind w:left="499" w:hanging="357"/>
              <w:jc w:val="both"/>
              <w:rPr>
                <w:rFonts w:ascii="Times New Roman" w:hAnsi="Times New Roman" w:cs="Times New Roman"/>
                <w:sz w:val="24"/>
                <w:szCs w:val="24"/>
              </w:rPr>
            </w:pPr>
            <w:r w:rsidRPr="00B46F40">
              <w:rPr>
                <w:rFonts w:ascii="Times New Roman" w:hAnsi="Times New Roman" w:cs="Times New Roman"/>
                <w:sz w:val="24"/>
                <w:szCs w:val="24"/>
              </w:rPr>
              <w:t>prawo do rozpoznania sprawy przez niezależny, niezawisły i bezstronny sąd;</w:t>
            </w:r>
          </w:p>
          <w:p w:rsidR="002B477F" w:rsidRPr="00B46F40" w:rsidRDefault="00944B1C" w:rsidP="007D17E5">
            <w:pPr>
              <w:numPr>
                <w:ilvl w:val="0"/>
                <w:numId w:val="2"/>
              </w:numPr>
              <w:tabs>
                <w:tab w:val="clear" w:pos="900"/>
                <w:tab w:val="num" w:pos="502"/>
              </w:tabs>
              <w:autoSpaceDE w:val="0"/>
              <w:autoSpaceDN w:val="0"/>
              <w:adjustRightInd w:val="0"/>
              <w:spacing w:after="120"/>
              <w:ind w:left="499" w:hanging="357"/>
              <w:jc w:val="both"/>
              <w:rPr>
                <w:rFonts w:ascii="Times New Roman" w:hAnsi="Times New Roman" w:cs="Times New Roman"/>
                <w:sz w:val="24"/>
                <w:szCs w:val="24"/>
              </w:rPr>
            </w:pPr>
            <w:r>
              <w:rPr>
                <w:rFonts w:ascii="Times New Roman" w:hAnsi="Times New Roman" w:cs="Times New Roman"/>
                <w:sz w:val="24"/>
                <w:szCs w:val="24"/>
              </w:rPr>
              <w:t>zasada kontradyktoryjności i</w:t>
            </w:r>
            <w:r w:rsidR="002B477F" w:rsidRPr="00B46F40">
              <w:rPr>
                <w:rFonts w:ascii="Times New Roman" w:hAnsi="Times New Roman" w:cs="Times New Roman"/>
                <w:sz w:val="24"/>
                <w:szCs w:val="24"/>
              </w:rPr>
              <w:t xml:space="preserve"> równości stron procesowych;</w:t>
            </w:r>
          </w:p>
          <w:p w:rsidR="002B477F" w:rsidRPr="00B46F40" w:rsidRDefault="002B477F" w:rsidP="007D17E5">
            <w:pPr>
              <w:numPr>
                <w:ilvl w:val="0"/>
                <w:numId w:val="2"/>
              </w:numPr>
              <w:tabs>
                <w:tab w:val="clear" w:pos="900"/>
                <w:tab w:val="num" w:pos="502"/>
              </w:tabs>
              <w:autoSpaceDE w:val="0"/>
              <w:autoSpaceDN w:val="0"/>
              <w:adjustRightInd w:val="0"/>
              <w:spacing w:after="120"/>
              <w:ind w:left="499" w:hanging="357"/>
              <w:jc w:val="both"/>
              <w:rPr>
                <w:rFonts w:ascii="Times New Roman" w:hAnsi="Times New Roman" w:cs="Times New Roman"/>
                <w:sz w:val="24"/>
                <w:szCs w:val="24"/>
              </w:rPr>
            </w:pPr>
            <w:r w:rsidRPr="00B46F40">
              <w:rPr>
                <w:rFonts w:ascii="Times New Roman" w:hAnsi="Times New Roman" w:cs="Times New Roman"/>
                <w:sz w:val="24"/>
                <w:szCs w:val="24"/>
              </w:rPr>
              <w:t>prawo do rozpoznania sprawy w rozsądnym terminie.</w:t>
            </w:r>
          </w:p>
        </w:tc>
        <w:tc>
          <w:tcPr>
            <w:tcW w:w="4606" w:type="dxa"/>
          </w:tcPr>
          <w:p w:rsidR="002B477F" w:rsidRPr="00B46F40" w:rsidRDefault="002B477F" w:rsidP="007D17E5">
            <w:pPr>
              <w:pStyle w:val="Akapitzlist"/>
              <w:numPr>
                <w:ilvl w:val="0"/>
                <w:numId w:val="3"/>
              </w:numPr>
              <w:autoSpaceDE w:val="0"/>
              <w:autoSpaceDN w:val="0"/>
              <w:adjustRightInd w:val="0"/>
              <w:spacing w:after="120"/>
              <w:ind w:left="499" w:hanging="357"/>
              <w:jc w:val="both"/>
              <w:rPr>
                <w:rFonts w:ascii="Times New Roman" w:hAnsi="Times New Roman" w:cs="Times New Roman"/>
                <w:sz w:val="24"/>
                <w:szCs w:val="24"/>
              </w:rPr>
            </w:pPr>
            <w:r w:rsidRPr="00B46F40">
              <w:rPr>
                <w:rFonts w:ascii="Times New Roman" w:hAnsi="Times New Roman" w:cs="Times New Roman"/>
                <w:sz w:val="24"/>
                <w:szCs w:val="24"/>
              </w:rPr>
              <w:t>prawo do korzystania z zarzutów odwoławczych;</w:t>
            </w:r>
          </w:p>
          <w:p w:rsidR="002B477F" w:rsidRPr="00B46F40" w:rsidRDefault="002B477F" w:rsidP="007D17E5">
            <w:pPr>
              <w:pStyle w:val="Akapitzlist"/>
              <w:numPr>
                <w:ilvl w:val="0"/>
                <w:numId w:val="3"/>
              </w:numPr>
              <w:autoSpaceDE w:val="0"/>
              <w:autoSpaceDN w:val="0"/>
              <w:adjustRightInd w:val="0"/>
              <w:spacing w:after="120"/>
              <w:ind w:left="499" w:hanging="357"/>
              <w:jc w:val="both"/>
              <w:rPr>
                <w:rFonts w:ascii="Times New Roman" w:hAnsi="Times New Roman" w:cs="Times New Roman"/>
                <w:sz w:val="24"/>
                <w:szCs w:val="24"/>
              </w:rPr>
            </w:pPr>
            <w:r w:rsidRPr="00B46F40">
              <w:rPr>
                <w:rFonts w:ascii="Times New Roman" w:hAnsi="Times New Roman" w:cs="Times New Roman"/>
                <w:sz w:val="24"/>
                <w:szCs w:val="24"/>
              </w:rPr>
              <w:t>prawo do wnoszenia i przeprowadzania dowodów przed sądem drugiej instancji;</w:t>
            </w:r>
          </w:p>
          <w:p w:rsidR="002B477F" w:rsidRPr="00B46F40" w:rsidRDefault="002B477F" w:rsidP="007D17E5">
            <w:pPr>
              <w:pStyle w:val="Akapitzlist"/>
              <w:numPr>
                <w:ilvl w:val="0"/>
                <w:numId w:val="3"/>
              </w:numPr>
              <w:autoSpaceDE w:val="0"/>
              <w:autoSpaceDN w:val="0"/>
              <w:adjustRightInd w:val="0"/>
              <w:spacing w:after="120"/>
              <w:ind w:left="499" w:hanging="357"/>
              <w:jc w:val="both"/>
              <w:rPr>
                <w:rFonts w:ascii="Times New Roman" w:hAnsi="Times New Roman" w:cs="Times New Roman"/>
                <w:sz w:val="24"/>
                <w:szCs w:val="24"/>
              </w:rPr>
            </w:pPr>
            <w:r w:rsidRPr="00B46F40">
              <w:rPr>
                <w:rFonts w:ascii="Times New Roman" w:hAnsi="Times New Roman" w:cs="Times New Roman"/>
                <w:sz w:val="24"/>
                <w:szCs w:val="24"/>
              </w:rPr>
              <w:t>prawo do udziału w rozprawie apelacyjnej;</w:t>
            </w:r>
          </w:p>
          <w:p w:rsidR="002B477F" w:rsidRPr="00B46F40" w:rsidRDefault="002B477F" w:rsidP="007D17E5">
            <w:pPr>
              <w:pStyle w:val="Akapitzlist"/>
              <w:numPr>
                <w:ilvl w:val="0"/>
                <w:numId w:val="3"/>
              </w:numPr>
              <w:autoSpaceDE w:val="0"/>
              <w:autoSpaceDN w:val="0"/>
              <w:adjustRightInd w:val="0"/>
              <w:spacing w:after="120"/>
              <w:ind w:left="499" w:hanging="357"/>
              <w:jc w:val="both"/>
              <w:rPr>
                <w:rFonts w:ascii="Times New Roman" w:hAnsi="Times New Roman" w:cs="Times New Roman"/>
                <w:sz w:val="24"/>
                <w:szCs w:val="24"/>
              </w:rPr>
            </w:pPr>
            <w:r w:rsidRPr="00B46F40">
              <w:rPr>
                <w:rFonts w:ascii="Times New Roman" w:hAnsi="Times New Roman" w:cs="Times New Roman"/>
                <w:sz w:val="24"/>
                <w:szCs w:val="24"/>
              </w:rPr>
              <w:t>prawo do obrony w postępowaniu odwoławczym.</w:t>
            </w:r>
          </w:p>
        </w:tc>
      </w:tr>
    </w:tbl>
    <w:p w:rsidR="002B477F" w:rsidRPr="002F34A5" w:rsidRDefault="002B477F" w:rsidP="007D17E5">
      <w:pPr>
        <w:spacing w:after="120" w:line="240" w:lineRule="auto"/>
        <w:jc w:val="both"/>
        <w:rPr>
          <w:rFonts w:ascii="Times New Roman" w:hAnsi="Times New Roman" w:cs="Times New Roman"/>
          <w:sz w:val="20"/>
          <w:szCs w:val="20"/>
        </w:rPr>
      </w:pPr>
      <w:r w:rsidRPr="002F34A5">
        <w:rPr>
          <w:rFonts w:ascii="Times New Roman" w:hAnsi="Times New Roman" w:cs="Times New Roman"/>
          <w:sz w:val="20"/>
          <w:szCs w:val="20"/>
        </w:rPr>
        <w:t>Tabela nr 2. Zasady ogólne i szczególne rzetelnego procesu.</w:t>
      </w:r>
    </w:p>
    <w:p w:rsidR="002B477F" w:rsidRDefault="002B477F" w:rsidP="007D17E5">
      <w:pPr>
        <w:spacing w:after="120" w:line="240" w:lineRule="auto"/>
        <w:jc w:val="both"/>
        <w:rPr>
          <w:rFonts w:ascii="Times New Roman" w:hAnsi="Times New Roman"/>
          <w:sz w:val="20"/>
          <w:szCs w:val="20"/>
        </w:rPr>
      </w:pPr>
      <w:r w:rsidRPr="002F34A5">
        <w:rPr>
          <w:rFonts w:ascii="Times New Roman" w:hAnsi="Times New Roman"/>
          <w:i/>
          <w:sz w:val="20"/>
          <w:szCs w:val="20"/>
        </w:rPr>
        <w:t>Źródło:</w:t>
      </w:r>
      <w:r w:rsidRPr="002F34A5">
        <w:rPr>
          <w:rFonts w:ascii="Times New Roman" w:hAnsi="Times New Roman"/>
          <w:sz w:val="20"/>
          <w:szCs w:val="20"/>
        </w:rPr>
        <w:t xml:space="preserve"> Opracowano na podstawie: P. Wiliński, </w:t>
      </w:r>
      <w:r w:rsidRPr="002F34A5">
        <w:rPr>
          <w:rFonts w:ascii="Times New Roman" w:hAnsi="Times New Roman"/>
          <w:i/>
          <w:sz w:val="20"/>
          <w:szCs w:val="20"/>
        </w:rPr>
        <w:t>Zakończenie</w:t>
      </w:r>
      <w:r w:rsidRPr="002F34A5">
        <w:rPr>
          <w:rFonts w:ascii="Times New Roman" w:hAnsi="Times New Roman"/>
          <w:sz w:val="20"/>
          <w:szCs w:val="20"/>
        </w:rPr>
        <w:t xml:space="preserve"> (w:) </w:t>
      </w:r>
      <w:r w:rsidRPr="002F34A5">
        <w:rPr>
          <w:rFonts w:ascii="Times New Roman" w:hAnsi="Times New Roman"/>
          <w:i/>
          <w:sz w:val="20"/>
          <w:szCs w:val="20"/>
        </w:rPr>
        <w:t>Rzetelny proces karny</w:t>
      </w:r>
      <w:r w:rsidRPr="002F34A5">
        <w:rPr>
          <w:rFonts w:ascii="Times New Roman" w:hAnsi="Times New Roman"/>
          <w:sz w:val="20"/>
          <w:szCs w:val="20"/>
        </w:rPr>
        <w:t>, P. Wiliński (re</w:t>
      </w:r>
      <w:r w:rsidR="007D17E5">
        <w:rPr>
          <w:rFonts w:ascii="Times New Roman" w:hAnsi="Times New Roman"/>
          <w:sz w:val="20"/>
          <w:szCs w:val="20"/>
        </w:rPr>
        <w:t>d.), Warszawa 2009, s. 363 -365.</w:t>
      </w:r>
    </w:p>
    <w:p w:rsidR="00D46245" w:rsidRDefault="00D46245" w:rsidP="007D17E5">
      <w:pPr>
        <w:spacing w:after="120" w:line="240" w:lineRule="auto"/>
        <w:jc w:val="both"/>
        <w:rPr>
          <w:rFonts w:ascii="Times New Roman" w:hAnsi="Times New Roman"/>
          <w:sz w:val="20"/>
          <w:szCs w:val="20"/>
        </w:rPr>
      </w:pPr>
    </w:p>
    <w:p w:rsidR="00D348BD" w:rsidRPr="00944B1C" w:rsidRDefault="00D46245" w:rsidP="007D17E5">
      <w:pPr>
        <w:spacing w:line="360" w:lineRule="auto"/>
        <w:ind w:firstLine="708"/>
        <w:jc w:val="both"/>
        <w:rPr>
          <w:rFonts w:ascii="Times New Roman" w:hAnsi="Times New Roman" w:cs="Times New Roman"/>
          <w:sz w:val="24"/>
          <w:szCs w:val="24"/>
        </w:rPr>
      </w:pPr>
      <w:r w:rsidRPr="00944B1C">
        <w:rPr>
          <w:rFonts w:ascii="Times New Roman" w:hAnsi="Times New Roman" w:cs="Times New Roman"/>
          <w:sz w:val="24"/>
          <w:szCs w:val="24"/>
        </w:rPr>
        <w:t>W związku z powyższym w</w:t>
      </w:r>
      <w:r w:rsidR="00426C0B" w:rsidRPr="00944B1C">
        <w:rPr>
          <w:rFonts w:ascii="Times New Roman" w:hAnsi="Times New Roman" w:cs="Times New Roman"/>
          <w:sz w:val="24"/>
          <w:szCs w:val="24"/>
        </w:rPr>
        <w:t xml:space="preserve">eryfikacja podstawowej </w:t>
      </w:r>
      <w:r w:rsidRPr="00944B1C">
        <w:rPr>
          <w:rFonts w:ascii="Times New Roman" w:hAnsi="Times New Roman" w:cs="Times New Roman"/>
          <w:sz w:val="24"/>
          <w:szCs w:val="24"/>
        </w:rPr>
        <w:t xml:space="preserve"> hipotez</w:t>
      </w:r>
      <w:r w:rsidR="00426C0B" w:rsidRPr="00944B1C">
        <w:rPr>
          <w:rFonts w:ascii="Times New Roman" w:hAnsi="Times New Roman" w:cs="Times New Roman"/>
          <w:sz w:val="24"/>
          <w:szCs w:val="24"/>
        </w:rPr>
        <w:t xml:space="preserve">y </w:t>
      </w:r>
      <w:r w:rsidR="00D348BD" w:rsidRPr="00944B1C">
        <w:rPr>
          <w:rFonts w:ascii="Times New Roman" w:hAnsi="Times New Roman" w:cs="Times New Roman"/>
          <w:sz w:val="24"/>
          <w:szCs w:val="24"/>
        </w:rPr>
        <w:t xml:space="preserve">wymaga zbadania następujących  aspektów rzetelności </w:t>
      </w:r>
      <w:r w:rsidR="00944B1C" w:rsidRPr="00944B1C">
        <w:rPr>
          <w:rFonts w:ascii="Times New Roman" w:hAnsi="Times New Roman" w:cs="Times New Roman"/>
          <w:sz w:val="24"/>
          <w:szCs w:val="24"/>
        </w:rPr>
        <w:t>polskiego postępowania apelacyjn</w:t>
      </w:r>
      <w:r w:rsidR="00D348BD" w:rsidRPr="00944B1C">
        <w:rPr>
          <w:rFonts w:ascii="Times New Roman" w:hAnsi="Times New Roman" w:cs="Times New Roman"/>
          <w:sz w:val="24"/>
          <w:szCs w:val="24"/>
        </w:rPr>
        <w:t>ego:</w:t>
      </w:r>
    </w:p>
    <w:p w:rsidR="00944B1C" w:rsidRPr="007D17E5" w:rsidRDefault="00D348BD" w:rsidP="007D17E5">
      <w:pPr>
        <w:pStyle w:val="Akapitzlist"/>
        <w:numPr>
          <w:ilvl w:val="0"/>
          <w:numId w:val="12"/>
        </w:numPr>
        <w:spacing w:line="360" w:lineRule="auto"/>
        <w:jc w:val="both"/>
        <w:rPr>
          <w:rFonts w:ascii="Times New Roman" w:hAnsi="Times New Roman" w:cs="Times New Roman"/>
          <w:sz w:val="24"/>
          <w:szCs w:val="24"/>
        </w:rPr>
      </w:pPr>
      <w:r w:rsidRPr="007D17E5">
        <w:rPr>
          <w:rFonts w:ascii="Times New Roman" w:hAnsi="Times New Roman" w:cs="Times New Roman"/>
          <w:sz w:val="24"/>
          <w:szCs w:val="24"/>
        </w:rPr>
        <w:t xml:space="preserve">aktywności poszczególnych stron </w:t>
      </w:r>
      <w:r w:rsidR="00944B1C" w:rsidRPr="007D17E5">
        <w:rPr>
          <w:rFonts w:ascii="Times New Roman" w:hAnsi="Times New Roman" w:cs="Times New Roman"/>
          <w:sz w:val="24"/>
          <w:szCs w:val="24"/>
        </w:rPr>
        <w:t>i uczestników procesu</w:t>
      </w:r>
      <w:r w:rsidRPr="007D17E5">
        <w:rPr>
          <w:rFonts w:ascii="Times New Roman" w:hAnsi="Times New Roman" w:cs="Times New Roman"/>
          <w:sz w:val="24"/>
          <w:szCs w:val="24"/>
        </w:rPr>
        <w:t xml:space="preserve"> składających </w:t>
      </w:r>
      <w:r w:rsidR="00944B1C" w:rsidRPr="007D17E5">
        <w:rPr>
          <w:rFonts w:ascii="Times New Roman" w:hAnsi="Times New Roman" w:cs="Times New Roman"/>
          <w:sz w:val="24"/>
          <w:szCs w:val="24"/>
        </w:rPr>
        <w:t xml:space="preserve">środki  odwoławcze i </w:t>
      </w:r>
      <w:r w:rsidRPr="007D17E5">
        <w:rPr>
          <w:rFonts w:ascii="Times New Roman" w:hAnsi="Times New Roman" w:cs="Times New Roman"/>
          <w:sz w:val="24"/>
          <w:szCs w:val="24"/>
        </w:rPr>
        <w:t xml:space="preserve"> </w:t>
      </w:r>
      <w:r w:rsidR="00944B1C" w:rsidRPr="007D17E5">
        <w:rPr>
          <w:rFonts w:ascii="Times New Roman" w:hAnsi="Times New Roman" w:cs="Times New Roman"/>
          <w:sz w:val="24"/>
          <w:szCs w:val="24"/>
        </w:rPr>
        <w:t xml:space="preserve"> </w:t>
      </w:r>
      <w:r w:rsidRPr="007D17E5">
        <w:rPr>
          <w:rFonts w:ascii="Times New Roman" w:hAnsi="Times New Roman" w:cs="Times New Roman"/>
          <w:sz w:val="24"/>
          <w:szCs w:val="24"/>
        </w:rPr>
        <w:t xml:space="preserve">ich </w:t>
      </w:r>
      <w:r w:rsidR="00944B1C" w:rsidRPr="007D17E5">
        <w:rPr>
          <w:rFonts w:ascii="Times New Roman" w:hAnsi="Times New Roman" w:cs="Times New Roman"/>
          <w:sz w:val="24"/>
          <w:szCs w:val="24"/>
        </w:rPr>
        <w:t xml:space="preserve"> skuteczności (efektywności)</w:t>
      </w:r>
      <w:r w:rsidR="00936955" w:rsidRPr="007D17E5">
        <w:rPr>
          <w:rFonts w:ascii="Times New Roman" w:hAnsi="Times New Roman" w:cs="Times New Roman"/>
          <w:sz w:val="24"/>
          <w:szCs w:val="24"/>
        </w:rPr>
        <w:t>, badanej</w:t>
      </w:r>
      <w:r w:rsidR="00944B1C" w:rsidRPr="007D17E5">
        <w:rPr>
          <w:rFonts w:ascii="Times New Roman" w:hAnsi="Times New Roman" w:cs="Times New Roman"/>
          <w:sz w:val="24"/>
          <w:szCs w:val="24"/>
        </w:rPr>
        <w:t xml:space="preserve"> w kontekście zasady  stabilności wyroków sądowych</w:t>
      </w:r>
      <w:r w:rsidR="007D17E5">
        <w:rPr>
          <w:rFonts w:ascii="Times New Roman" w:hAnsi="Times New Roman" w:cs="Times New Roman"/>
          <w:sz w:val="24"/>
          <w:szCs w:val="24"/>
        </w:rPr>
        <w:t>;</w:t>
      </w:r>
    </w:p>
    <w:p w:rsidR="00D348BD" w:rsidRPr="007D17E5" w:rsidRDefault="00D348BD" w:rsidP="007D17E5">
      <w:pPr>
        <w:pStyle w:val="Akapitzlist"/>
        <w:numPr>
          <w:ilvl w:val="0"/>
          <w:numId w:val="12"/>
        </w:numPr>
        <w:spacing w:line="360" w:lineRule="auto"/>
        <w:jc w:val="both"/>
        <w:rPr>
          <w:rFonts w:ascii="Times New Roman" w:hAnsi="Times New Roman" w:cs="Times New Roman"/>
          <w:sz w:val="24"/>
          <w:szCs w:val="24"/>
        </w:rPr>
      </w:pPr>
      <w:r w:rsidRPr="007D17E5">
        <w:rPr>
          <w:rFonts w:ascii="Times New Roman" w:hAnsi="Times New Roman" w:cs="Times New Roman"/>
          <w:sz w:val="24"/>
          <w:szCs w:val="24"/>
        </w:rPr>
        <w:t xml:space="preserve">częstotliwości występowania w praktyce procesowej poszczególnych podstaw   odwoławczych i stopnia  ich uwzględniania przez sądy </w:t>
      </w:r>
      <w:r w:rsidR="00944B1C" w:rsidRPr="007D17E5">
        <w:rPr>
          <w:rFonts w:ascii="Times New Roman" w:hAnsi="Times New Roman" w:cs="Times New Roman"/>
          <w:sz w:val="24"/>
          <w:szCs w:val="24"/>
        </w:rPr>
        <w:t>apelacyjne;</w:t>
      </w:r>
    </w:p>
    <w:p w:rsidR="00D348BD" w:rsidRPr="007D17E5" w:rsidRDefault="00D348BD" w:rsidP="007D17E5">
      <w:pPr>
        <w:pStyle w:val="Akapitzlist"/>
        <w:numPr>
          <w:ilvl w:val="0"/>
          <w:numId w:val="12"/>
        </w:numPr>
        <w:spacing w:line="360" w:lineRule="auto"/>
        <w:jc w:val="both"/>
        <w:rPr>
          <w:rFonts w:ascii="Times New Roman" w:hAnsi="Times New Roman" w:cs="Times New Roman"/>
          <w:sz w:val="24"/>
          <w:szCs w:val="24"/>
        </w:rPr>
      </w:pPr>
      <w:r w:rsidRPr="007D17E5">
        <w:rPr>
          <w:rFonts w:ascii="Times New Roman" w:hAnsi="Times New Roman" w:cs="Times New Roman"/>
          <w:sz w:val="24"/>
          <w:szCs w:val="24"/>
        </w:rPr>
        <w:lastRenderedPageBreak/>
        <w:t>inicjatywy dowodowej stron, sądu odwoławczego  oraz zakresu postępowania dowodowego   w instancji apelacyjnej</w:t>
      </w:r>
      <w:r w:rsidR="00944B1C" w:rsidRPr="007D17E5">
        <w:rPr>
          <w:rFonts w:ascii="Times New Roman" w:hAnsi="Times New Roman" w:cs="Times New Roman"/>
          <w:sz w:val="24"/>
          <w:szCs w:val="24"/>
        </w:rPr>
        <w:t>;</w:t>
      </w:r>
    </w:p>
    <w:p w:rsidR="00D348BD" w:rsidRPr="00A85B94" w:rsidRDefault="00D348BD" w:rsidP="00A85B94">
      <w:pPr>
        <w:pStyle w:val="Akapitzlist"/>
        <w:numPr>
          <w:ilvl w:val="0"/>
          <w:numId w:val="12"/>
        </w:numPr>
        <w:spacing w:line="360" w:lineRule="auto"/>
        <w:jc w:val="both"/>
        <w:rPr>
          <w:rFonts w:ascii="Times New Roman" w:hAnsi="Times New Roman" w:cs="Times New Roman"/>
          <w:sz w:val="24"/>
          <w:szCs w:val="24"/>
        </w:rPr>
      </w:pPr>
      <w:r w:rsidRPr="007D17E5">
        <w:rPr>
          <w:rFonts w:ascii="Times New Roman" w:hAnsi="Times New Roman" w:cs="Times New Roman"/>
          <w:sz w:val="24"/>
          <w:szCs w:val="24"/>
        </w:rPr>
        <w:t xml:space="preserve">czasu  trwania postępowania apelacyjnego, w tym postępowania </w:t>
      </w:r>
      <w:proofErr w:type="spellStart"/>
      <w:r w:rsidR="007D17E5" w:rsidRPr="00A85B94">
        <w:rPr>
          <w:rFonts w:ascii="Times New Roman" w:hAnsi="Times New Roman" w:cs="Times New Roman"/>
          <w:sz w:val="24"/>
          <w:szCs w:val="24"/>
        </w:rPr>
        <w:t>międzyinstancyjnego</w:t>
      </w:r>
      <w:proofErr w:type="spellEnd"/>
      <w:r w:rsidRPr="00A85B94">
        <w:rPr>
          <w:rFonts w:ascii="Times New Roman" w:hAnsi="Times New Roman" w:cs="Times New Roman"/>
          <w:sz w:val="24"/>
          <w:szCs w:val="24"/>
        </w:rPr>
        <w:t>;</w:t>
      </w:r>
    </w:p>
    <w:p w:rsidR="00936955" w:rsidRPr="007D17E5" w:rsidRDefault="00D348BD" w:rsidP="007D17E5">
      <w:pPr>
        <w:pStyle w:val="Akapitzlist"/>
        <w:numPr>
          <w:ilvl w:val="0"/>
          <w:numId w:val="12"/>
        </w:numPr>
        <w:spacing w:line="360" w:lineRule="auto"/>
        <w:jc w:val="both"/>
        <w:rPr>
          <w:rFonts w:ascii="Times New Roman" w:hAnsi="Times New Roman" w:cs="Times New Roman"/>
          <w:sz w:val="24"/>
          <w:szCs w:val="24"/>
        </w:rPr>
      </w:pPr>
      <w:proofErr w:type="spellStart"/>
      <w:r w:rsidRPr="007D17E5">
        <w:rPr>
          <w:rFonts w:ascii="Times New Roman" w:hAnsi="Times New Roman" w:cs="Times New Roman"/>
          <w:sz w:val="24"/>
          <w:szCs w:val="24"/>
        </w:rPr>
        <w:t>kasatoryjności</w:t>
      </w:r>
      <w:proofErr w:type="spellEnd"/>
      <w:r w:rsidRPr="007D17E5">
        <w:rPr>
          <w:rFonts w:ascii="Times New Roman" w:hAnsi="Times New Roman" w:cs="Times New Roman"/>
          <w:sz w:val="24"/>
          <w:szCs w:val="24"/>
        </w:rPr>
        <w:t xml:space="preserve"> i </w:t>
      </w:r>
      <w:proofErr w:type="spellStart"/>
      <w:r w:rsidRPr="007D17E5">
        <w:rPr>
          <w:rFonts w:ascii="Times New Roman" w:hAnsi="Times New Roman" w:cs="Times New Roman"/>
          <w:sz w:val="24"/>
          <w:szCs w:val="24"/>
        </w:rPr>
        <w:t>reformatoryjności</w:t>
      </w:r>
      <w:proofErr w:type="spellEnd"/>
      <w:r w:rsidRPr="007D17E5">
        <w:rPr>
          <w:rFonts w:ascii="Times New Roman" w:hAnsi="Times New Roman" w:cs="Times New Roman"/>
          <w:sz w:val="24"/>
          <w:szCs w:val="24"/>
        </w:rPr>
        <w:t xml:space="preserve"> w orzecznictwie sądów</w:t>
      </w:r>
      <w:r w:rsidR="007D17E5">
        <w:rPr>
          <w:rFonts w:ascii="Times New Roman" w:hAnsi="Times New Roman" w:cs="Times New Roman"/>
          <w:sz w:val="24"/>
          <w:szCs w:val="24"/>
        </w:rPr>
        <w:t>;</w:t>
      </w:r>
      <w:r w:rsidRPr="007D17E5">
        <w:rPr>
          <w:rFonts w:ascii="Times New Roman" w:hAnsi="Times New Roman" w:cs="Times New Roman"/>
          <w:sz w:val="24"/>
          <w:szCs w:val="24"/>
        </w:rPr>
        <w:t xml:space="preserve"> </w:t>
      </w:r>
      <w:r w:rsidR="00936955" w:rsidRPr="007D17E5">
        <w:rPr>
          <w:rFonts w:ascii="Times New Roman" w:hAnsi="Times New Roman" w:cs="Times New Roman"/>
          <w:sz w:val="24"/>
          <w:szCs w:val="24"/>
        </w:rPr>
        <w:t xml:space="preserve">   </w:t>
      </w:r>
    </w:p>
    <w:p w:rsidR="00D348BD" w:rsidRPr="007D17E5" w:rsidRDefault="00D348BD" w:rsidP="007D17E5">
      <w:pPr>
        <w:pStyle w:val="Akapitzlist"/>
        <w:numPr>
          <w:ilvl w:val="0"/>
          <w:numId w:val="12"/>
        </w:numPr>
        <w:spacing w:line="360" w:lineRule="auto"/>
        <w:jc w:val="both"/>
        <w:rPr>
          <w:rFonts w:ascii="Times New Roman" w:hAnsi="Times New Roman" w:cs="Times New Roman"/>
          <w:sz w:val="24"/>
          <w:szCs w:val="24"/>
        </w:rPr>
      </w:pPr>
      <w:r w:rsidRPr="007D17E5">
        <w:rPr>
          <w:rFonts w:ascii="Times New Roman" w:hAnsi="Times New Roman" w:cs="Times New Roman"/>
          <w:sz w:val="24"/>
          <w:szCs w:val="24"/>
        </w:rPr>
        <w:t>odwoławczych;</w:t>
      </w:r>
    </w:p>
    <w:p w:rsidR="00D348BD" w:rsidRPr="00A85B94" w:rsidRDefault="00D348BD" w:rsidP="00A85B94">
      <w:pPr>
        <w:pStyle w:val="Akapitzlist"/>
        <w:numPr>
          <w:ilvl w:val="0"/>
          <w:numId w:val="12"/>
        </w:numPr>
        <w:spacing w:line="360" w:lineRule="auto"/>
        <w:jc w:val="both"/>
        <w:rPr>
          <w:rFonts w:ascii="Times New Roman" w:hAnsi="Times New Roman" w:cs="Times New Roman"/>
          <w:sz w:val="24"/>
          <w:szCs w:val="24"/>
        </w:rPr>
      </w:pPr>
      <w:r w:rsidRPr="007D17E5">
        <w:rPr>
          <w:rFonts w:ascii="Times New Roman" w:hAnsi="Times New Roman" w:cs="Times New Roman"/>
          <w:sz w:val="24"/>
          <w:szCs w:val="24"/>
        </w:rPr>
        <w:t xml:space="preserve">wpływu instytucji zakazu </w:t>
      </w:r>
      <w:proofErr w:type="spellStart"/>
      <w:r w:rsidRPr="007D17E5">
        <w:rPr>
          <w:rFonts w:ascii="Times New Roman" w:hAnsi="Times New Roman" w:cs="Times New Roman"/>
          <w:i/>
          <w:sz w:val="24"/>
          <w:szCs w:val="24"/>
        </w:rPr>
        <w:t>reformationis</w:t>
      </w:r>
      <w:proofErr w:type="spellEnd"/>
      <w:r w:rsidRPr="007D17E5">
        <w:rPr>
          <w:rFonts w:ascii="Times New Roman" w:hAnsi="Times New Roman" w:cs="Times New Roman"/>
          <w:i/>
          <w:sz w:val="24"/>
          <w:szCs w:val="24"/>
        </w:rPr>
        <w:t xml:space="preserve"> </w:t>
      </w:r>
      <w:proofErr w:type="spellStart"/>
      <w:r w:rsidRPr="007D17E5">
        <w:rPr>
          <w:rFonts w:ascii="Times New Roman" w:hAnsi="Times New Roman" w:cs="Times New Roman"/>
          <w:i/>
          <w:sz w:val="24"/>
          <w:szCs w:val="24"/>
        </w:rPr>
        <w:t>in</w:t>
      </w:r>
      <w:proofErr w:type="spellEnd"/>
      <w:r w:rsidRPr="007D17E5">
        <w:rPr>
          <w:rFonts w:ascii="Times New Roman" w:hAnsi="Times New Roman" w:cs="Times New Roman"/>
          <w:i/>
          <w:sz w:val="24"/>
          <w:szCs w:val="24"/>
        </w:rPr>
        <w:t xml:space="preserve"> </w:t>
      </w:r>
      <w:proofErr w:type="spellStart"/>
      <w:r w:rsidRPr="007D17E5">
        <w:rPr>
          <w:rFonts w:ascii="Times New Roman" w:hAnsi="Times New Roman" w:cs="Times New Roman"/>
          <w:i/>
          <w:sz w:val="24"/>
          <w:szCs w:val="24"/>
        </w:rPr>
        <w:t>peius</w:t>
      </w:r>
      <w:proofErr w:type="spellEnd"/>
      <w:r w:rsidRPr="007D17E5">
        <w:rPr>
          <w:rFonts w:ascii="Times New Roman" w:hAnsi="Times New Roman" w:cs="Times New Roman"/>
          <w:i/>
          <w:sz w:val="24"/>
          <w:szCs w:val="24"/>
        </w:rPr>
        <w:t xml:space="preserve"> </w:t>
      </w:r>
      <w:r w:rsidRPr="007D17E5">
        <w:rPr>
          <w:rFonts w:ascii="Times New Roman" w:hAnsi="Times New Roman" w:cs="Times New Roman"/>
          <w:sz w:val="24"/>
          <w:szCs w:val="24"/>
        </w:rPr>
        <w:t>na wnoszone środki</w:t>
      </w:r>
      <w:r w:rsidR="00A85B94">
        <w:rPr>
          <w:rFonts w:ascii="Times New Roman" w:hAnsi="Times New Roman" w:cs="Times New Roman"/>
          <w:sz w:val="24"/>
          <w:szCs w:val="24"/>
        </w:rPr>
        <w:t xml:space="preserve"> </w:t>
      </w:r>
      <w:r w:rsidRPr="00A85B94">
        <w:rPr>
          <w:rFonts w:ascii="Times New Roman" w:hAnsi="Times New Roman" w:cs="Times New Roman"/>
          <w:sz w:val="24"/>
          <w:szCs w:val="24"/>
        </w:rPr>
        <w:t>odwoławcze;</w:t>
      </w:r>
    </w:p>
    <w:p w:rsidR="00D348BD" w:rsidRPr="00A85B94" w:rsidRDefault="00D348BD" w:rsidP="00A85B94">
      <w:pPr>
        <w:pStyle w:val="Akapitzlist"/>
        <w:numPr>
          <w:ilvl w:val="0"/>
          <w:numId w:val="12"/>
        </w:numPr>
        <w:spacing w:line="360" w:lineRule="auto"/>
        <w:jc w:val="both"/>
        <w:rPr>
          <w:rFonts w:ascii="Times New Roman" w:hAnsi="Times New Roman" w:cs="Times New Roman"/>
          <w:sz w:val="24"/>
          <w:szCs w:val="24"/>
        </w:rPr>
      </w:pPr>
      <w:r w:rsidRPr="007D17E5">
        <w:rPr>
          <w:rFonts w:ascii="Times New Roman" w:hAnsi="Times New Roman" w:cs="Times New Roman"/>
          <w:sz w:val="24"/>
          <w:szCs w:val="24"/>
        </w:rPr>
        <w:t>wzajemnego sprzężenia między elementami modelu kontradyktoryjnej</w:t>
      </w:r>
      <w:r w:rsidR="00A85B94">
        <w:rPr>
          <w:rFonts w:ascii="Times New Roman" w:hAnsi="Times New Roman" w:cs="Times New Roman"/>
          <w:sz w:val="24"/>
          <w:szCs w:val="24"/>
        </w:rPr>
        <w:t xml:space="preserve"> </w:t>
      </w:r>
      <w:r w:rsidRPr="00A85B94">
        <w:rPr>
          <w:rFonts w:ascii="Times New Roman" w:hAnsi="Times New Roman" w:cs="Times New Roman"/>
          <w:sz w:val="24"/>
          <w:szCs w:val="24"/>
        </w:rPr>
        <w:t xml:space="preserve">rozprawy </w:t>
      </w:r>
      <w:r w:rsidR="00944B1C" w:rsidRPr="00A85B94">
        <w:rPr>
          <w:rFonts w:ascii="Times New Roman" w:hAnsi="Times New Roman" w:cs="Times New Roman"/>
          <w:sz w:val="24"/>
          <w:szCs w:val="24"/>
        </w:rPr>
        <w:t xml:space="preserve">  </w:t>
      </w:r>
      <w:r w:rsidRPr="00A85B94">
        <w:rPr>
          <w:rFonts w:ascii="Times New Roman" w:hAnsi="Times New Roman" w:cs="Times New Roman"/>
          <w:sz w:val="24"/>
          <w:szCs w:val="24"/>
        </w:rPr>
        <w:t>głównej a postępowaniem odwoławczym;</w:t>
      </w:r>
    </w:p>
    <w:p w:rsidR="00D348BD" w:rsidRPr="007D17E5" w:rsidRDefault="00D348BD" w:rsidP="007D17E5">
      <w:pPr>
        <w:pStyle w:val="Akapitzlist"/>
        <w:numPr>
          <w:ilvl w:val="0"/>
          <w:numId w:val="12"/>
        </w:numPr>
        <w:spacing w:line="360" w:lineRule="auto"/>
        <w:jc w:val="both"/>
        <w:rPr>
          <w:rFonts w:ascii="Times New Roman" w:hAnsi="Times New Roman" w:cs="Times New Roman"/>
          <w:sz w:val="24"/>
          <w:szCs w:val="24"/>
        </w:rPr>
      </w:pPr>
      <w:r w:rsidRPr="007D17E5">
        <w:rPr>
          <w:rFonts w:ascii="Times New Roman" w:hAnsi="Times New Roman" w:cs="Times New Roman"/>
          <w:sz w:val="24"/>
          <w:szCs w:val="24"/>
        </w:rPr>
        <w:t xml:space="preserve">zakresu kognicji i rodzajów </w:t>
      </w:r>
      <w:r w:rsidR="007D17E5">
        <w:rPr>
          <w:rFonts w:ascii="Times New Roman" w:hAnsi="Times New Roman" w:cs="Times New Roman"/>
          <w:sz w:val="24"/>
          <w:szCs w:val="24"/>
        </w:rPr>
        <w:t>rozstrzygnięć sądu odwoławczego;</w:t>
      </w:r>
    </w:p>
    <w:p w:rsidR="00107947" w:rsidRPr="00A85B94" w:rsidRDefault="00936955" w:rsidP="00A85B94">
      <w:pPr>
        <w:pStyle w:val="Akapitzlist"/>
        <w:numPr>
          <w:ilvl w:val="0"/>
          <w:numId w:val="12"/>
        </w:numPr>
        <w:spacing w:line="360" w:lineRule="auto"/>
        <w:jc w:val="both"/>
        <w:rPr>
          <w:rFonts w:ascii="Times New Roman" w:hAnsi="Times New Roman" w:cs="Times New Roman"/>
          <w:sz w:val="24"/>
          <w:szCs w:val="24"/>
        </w:rPr>
      </w:pPr>
      <w:r w:rsidRPr="007D17E5">
        <w:rPr>
          <w:rFonts w:ascii="Times New Roman" w:hAnsi="Times New Roman" w:cs="Times New Roman"/>
          <w:sz w:val="24"/>
          <w:szCs w:val="24"/>
        </w:rPr>
        <w:t xml:space="preserve">funkcjonowania reguł </w:t>
      </w:r>
      <w:proofErr w:type="spellStart"/>
      <w:r w:rsidRPr="007D17E5">
        <w:rPr>
          <w:rFonts w:ascii="Times New Roman" w:hAnsi="Times New Roman" w:cs="Times New Roman"/>
          <w:i/>
          <w:sz w:val="24"/>
          <w:szCs w:val="24"/>
        </w:rPr>
        <w:t>ne</w:t>
      </w:r>
      <w:proofErr w:type="spellEnd"/>
      <w:r w:rsidRPr="007D17E5">
        <w:rPr>
          <w:rFonts w:ascii="Times New Roman" w:hAnsi="Times New Roman" w:cs="Times New Roman"/>
          <w:i/>
          <w:sz w:val="24"/>
          <w:szCs w:val="24"/>
        </w:rPr>
        <w:t xml:space="preserve"> </w:t>
      </w:r>
      <w:proofErr w:type="spellStart"/>
      <w:r w:rsidRPr="007D17E5">
        <w:rPr>
          <w:rFonts w:ascii="Times New Roman" w:hAnsi="Times New Roman" w:cs="Times New Roman"/>
          <w:i/>
          <w:sz w:val="24"/>
          <w:szCs w:val="24"/>
        </w:rPr>
        <w:t>peius</w:t>
      </w:r>
      <w:proofErr w:type="spellEnd"/>
      <w:r w:rsidRPr="007D17E5">
        <w:rPr>
          <w:rFonts w:ascii="Times New Roman" w:hAnsi="Times New Roman" w:cs="Times New Roman"/>
          <w:sz w:val="24"/>
          <w:szCs w:val="24"/>
        </w:rPr>
        <w:t xml:space="preserve"> w zreformowanym postępowaniu</w:t>
      </w:r>
      <w:r w:rsidR="00A85B94">
        <w:rPr>
          <w:rFonts w:ascii="Times New Roman" w:hAnsi="Times New Roman" w:cs="Times New Roman"/>
          <w:sz w:val="24"/>
          <w:szCs w:val="24"/>
        </w:rPr>
        <w:t xml:space="preserve"> </w:t>
      </w:r>
      <w:r w:rsidRPr="00A85B94">
        <w:rPr>
          <w:rFonts w:ascii="Times New Roman" w:hAnsi="Times New Roman" w:cs="Times New Roman"/>
          <w:sz w:val="24"/>
          <w:szCs w:val="24"/>
        </w:rPr>
        <w:t>apelacyjnym</w:t>
      </w:r>
      <w:r w:rsidR="007D17E5" w:rsidRPr="00A85B94">
        <w:rPr>
          <w:rFonts w:ascii="Times New Roman" w:hAnsi="Times New Roman" w:cs="Times New Roman"/>
          <w:sz w:val="24"/>
          <w:szCs w:val="24"/>
        </w:rPr>
        <w:t>;</w:t>
      </w:r>
    </w:p>
    <w:p w:rsidR="00936955" w:rsidRPr="007D17E5" w:rsidRDefault="00D348BD" w:rsidP="007D17E5">
      <w:pPr>
        <w:pStyle w:val="Akapitzlist"/>
        <w:numPr>
          <w:ilvl w:val="0"/>
          <w:numId w:val="12"/>
        </w:numPr>
        <w:spacing w:line="360" w:lineRule="auto"/>
        <w:jc w:val="both"/>
        <w:rPr>
          <w:rFonts w:ascii="Times New Roman" w:hAnsi="Times New Roman" w:cs="Times New Roman"/>
          <w:sz w:val="24"/>
          <w:szCs w:val="24"/>
        </w:rPr>
      </w:pPr>
      <w:r w:rsidRPr="007D17E5">
        <w:rPr>
          <w:rFonts w:ascii="Times New Roman" w:hAnsi="Times New Roman" w:cs="Times New Roman"/>
          <w:sz w:val="24"/>
          <w:szCs w:val="24"/>
        </w:rPr>
        <w:t xml:space="preserve">ochrony praw pokrzywdzonego w </w:t>
      </w:r>
      <w:r w:rsidR="00944B1C" w:rsidRPr="007D17E5">
        <w:rPr>
          <w:rFonts w:ascii="Times New Roman" w:hAnsi="Times New Roman" w:cs="Times New Roman"/>
          <w:sz w:val="24"/>
          <w:szCs w:val="24"/>
        </w:rPr>
        <w:t>postępowaniu apelacyjnym.</w:t>
      </w:r>
    </w:p>
    <w:p w:rsidR="007D17E5" w:rsidRDefault="00936955" w:rsidP="007D17E5">
      <w:pPr>
        <w:spacing w:line="360" w:lineRule="auto"/>
        <w:ind w:firstLine="360"/>
        <w:jc w:val="both"/>
        <w:rPr>
          <w:rFonts w:ascii="Times New Roman" w:hAnsi="Times New Roman" w:cs="Times New Roman"/>
          <w:sz w:val="24"/>
          <w:szCs w:val="24"/>
        </w:rPr>
      </w:pPr>
      <w:r w:rsidRPr="00340A8F">
        <w:rPr>
          <w:rFonts w:ascii="Times New Roman" w:hAnsi="Times New Roman" w:cs="Times New Roman"/>
          <w:sz w:val="24"/>
          <w:szCs w:val="24"/>
        </w:rPr>
        <w:t xml:space="preserve">Celem zbadania funkcjonowania powyższych elementów rzetelnego postępowania odwoławczego w praktyce procesowej wykonawcy projektu wzbogacą analizę dogmatyczną i </w:t>
      </w:r>
      <w:proofErr w:type="spellStart"/>
      <w:r w:rsidRPr="00340A8F">
        <w:rPr>
          <w:rFonts w:ascii="Times New Roman" w:hAnsi="Times New Roman" w:cs="Times New Roman"/>
          <w:sz w:val="24"/>
          <w:szCs w:val="24"/>
        </w:rPr>
        <w:t>prawnoporównawczą</w:t>
      </w:r>
      <w:proofErr w:type="spellEnd"/>
      <w:r w:rsidRPr="00340A8F">
        <w:rPr>
          <w:rFonts w:ascii="Times New Roman" w:hAnsi="Times New Roman" w:cs="Times New Roman"/>
          <w:sz w:val="24"/>
          <w:szCs w:val="24"/>
        </w:rPr>
        <w:t xml:space="preserve"> o metodę empiryczną w postaci badań aktowych i </w:t>
      </w:r>
      <w:r w:rsidR="00340A8F" w:rsidRPr="00340A8F">
        <w:rPr>
          <w:rFonts w:ascii="Times New Roman" w:hAnsi="Times New Roman" w:cs="Times New Roman"/>
          <w:sz w:val="24"/>
          <w:szCs w:val="24"/>
        </w:rPr>
        <w:t>ankietowych. Badania aktowe zostaną dokonane na łącznej próbie ok.</w:t>
      </w:r>
      <w:r w:rsidR="00340A8F">
        <w:rPr>
          <w:rFonts w:ascii="Times New Roman" w:hAnsi="Times New Roman" w:cs="Times New Roman"/>
          <w:sz w:val="24"/>
          <w:szCs w:val="24"/>
        </w:rPr>
        <w:t xml:space="preserve"> </w:t>
      </w:r>
      <w:r w:rsidR="00340A8F" w:rsidRPr="00340A8F">
        <w:rPr>
          <w:rFonts w:ascii="Times New Roman" w:hAnsi="Times New Roman" w:cs="Times New Roman"/>
          <w:sz w:val="24"/>
          <w:szCs w:val="24"/>
        </w:rPr>
        <w:t>600</w:t>
      </w:r>
      <w:r w:rsidRPr="00340A8F">
        <w:rPr>
          <w:rFonts w:ascii="Times New Roman" w:hAnsi="Times New Roman" w:cs="Times New Roman"/>
          <w:sz w:val="24"/>
          <w:szCs w:val="24"/>
        </w:rPr>
        <w:t xml:space="preserve"> akt sądowych, wybranych z trzech apelacji: białostockiej, łódzkiej i warszawskiej</w:t>
      </w:r>
      <w:r w:rsidR="00340A8F" w:rsidRPr="00340A8F">
        <w:rPr>
          <w:rFonts w:ascii="Times New Roman" w:hAnsi="Times New Roman" w:cs="Times New Roman"/>
          <w:sz w:val="24"/>
          <w:szCs w:val="24"/>
        </w:rPr>
        <w:t xml:space="preserve"> (po ok.200 z każdej apelacji)</w:t>
      </w:r>
      <w:r w:rsidRPr="00340A8F">
        <w:rPr>
          <w:rFonts w:ascii="Times New Roman" w:hAnsi="Times New Roman" w:cs="Times New Roman"/>
          <w:sz w:val="24"/>
          <w:szCs w:val="24"/>
        </w:rPr>
        <w:t xml:space="preserve">. Poddane analizie sprawy </w:t>
      </w:r>
      <w:r w:rsidR="00340A8F" w:rsidRPr="00340A8F">
        <w:rPr>
          <w:rFonts w:ascii="Times New Roman" w:hAnsi="Times New Roman" w:cs="Times New Roman"/>
          <w:sz w:val="24"/>
          <w:szCs w:val="24"/>
        </w:rPr>
        <w:t>będą podzielone</w:t>
      </w:r>
      <w:r w:rsidRPr="00340A8F">
        <w:rPr>
          <w:rFonts w:ascii="Times New Roman" w:hAnsi="Times New Roman" w:cs="Times New Roman"/>
          <w:sz w:val="24"/>
          <w:szCs w:val="24"/>
        </w:rPr>
        <w:t xml:space="preserve"> na te, które podlegały reżimowi sprzed zmian wprowadzonych </w:t>
      </w:r>
      <w:r w:rsidR="00340A8F" w:rsidRPr="00340A8F">
        <w:rPr>
          <w:rFonts w:ascii="Times New Roman" w:hAnsi="Times New Roman" w:cs="Times New Roman"/>
          <w:sz w:val="24"/>
          <w:szCs w:val="24"/>
        </w:rPr>
        <w:t xml:space="preserve">nowelizacją z 1 lipca 2015 r. ("stary" model postępowania apelacyjnego) oraz </w:t>
      </w:r>
      <w:r w:rsidRPr="00340A8F">
        <w:rPr>
          <w:rFonts w:ascii="Times New Roman" w:hAnsi="Times New Roman" w:cs="Times New Roman"/>
          <w:sz w:val="24"/>
          <w:szCs w:val="24"/>
        </w:rPr>
        <w:t xml:space="preserve">po jej </w:t>
      </w:r>
      <w:r w:rsidR="007D17E5">
        <w:rPr>
          <w:rFonts w:ascii="Times New Roman" w:hAnsi="Times New Roman" w:cs="Times New Roman"/>
          <w:sz w:val="24"/>
          <w:szCs w:val="24"/>
        </w:rPr>
        <w:t xml:space="preserve">wejściu w życie ("nowy" </w:t>
      </w:r>
      <w:r w:rsidR="00340A8F" w:rsidRPr="00340A8F">
        <w:rPr>
          <w:rFonts w:ascii="Times New Roman" w:hAnsi="Times New Roman" w:cs="Times New Roman"/>
          <w:sz w:val="24"/>
          <w:szCs w:val="24"/>
        </w:rPr>
        <w:t>model postępowania apelacyjnego).</w:t>
      </w:r>
      <w:r w:rsidR="00340A8F">
        <w:rPr>
          <w:rFonts w:ascii="Times New Roman" w:hAnsi="Times New Roman" w:cs="Times New Roman"/>
          <w:sz w:val="24"/>
          <w:szCs w:val="24"/>
        </w:rPr>
        <w:t xml:space="preserve"> </w:t>
      </w:r>
    </w:p>
    <w:p w:rsidR="007D17E5" w:rsidRDefault="00340A8F" w:rsidP="00A7302E">
      <w:pPr>
        <w:spacing w:line="360" w:lineRule="auto"/>
        <w:ind w:firstLine="360"/>
        <w:jc w:val="both"/>
        <w:rPr>
          <w:rFonts w:ascii="Times New Roman" w:hAnsi="Times New Roman" w:cs="Times New Roman"/>
          <w:sz w:val="24"/>
          <w:szCs w:val="24"/>
        </w:rPr>
      </w:pPr>
      <w:r w:rsidRPr="009A3ADB">
        <w:rPr>
          <w:rFonts w:ascii="Times New Roman" w:hAnsi="Times New Roman" w:cs="Times New Roman"/>
          <w:sz w:val="24"/>
          <w:szCs w:val="24"/>
        </w:rPr>
        <w:t>Ponadto w ramach projektu badawczego autorzy zwrócą  się również o wypełnienie kwestionariusza anonimowej ankiety dotyczącego w/w aspektów rzetelności postępowania odwoławczego do sędziów wydziałów karnych odwoławczych wszystkich sądów powszechnych w kraju. Pytania zawarte w kwestionariuszu będą dotyczyły oceny przez sędziów dokonanych przez ustawodawcę zmian w procesie karnym odwoławczym. Następnie uzyskane w ten sposób opinie sędziów  zostaną skonfrontowane z wynikami przeprowadzonych badań aktowych celem wyciągnięcia wniosków co do rzetelności polskiego znowelizowanego modelu postępowania apelacyjnego.</w:t>
      </w:r>
      <w:r w:rsidR="005D7BDB" w:rsidRPr="00D46245">
        <w:rPr>
          <w:rFonts w:ascii="Times New Roman" w:hAnsi="Times New Roman" w:cs="Times New Roman"/>
          <w:sz w:val="24"/>
          <w:szCs w:val="24"/>
        </w:rPr>
        <w:t xml:space="preserve"> </w:t>
      </w:r>
    </w:p>
    <w:p w:rsidR="007D17E5" w:rsidRDefault="00B10715" w:rsidP="00B1071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BIBILOGRAFIA</w:t>
      </w:r>
    </w:p>
    <w:p w:rsidR="00B10715" w:rsidRPr="00B10715" w:rsidRDefault="00B10715" w:rsidP="00B10715">
      <w:pPr>
        <w:pStyle w:val="Akapitzlist"/>
        <w:numPr>
          <w:ilvl w:val="0"/>
          <w:numId w:val="13"/>
        </w:numPr>
        <w:spacing w:line="360" w:lineRule="auto"/>
        <w:rPr>
          <w:rFonts w:ascii="Times New Roman" w:hAnsi="Times New Roman" w:cs="Times New Roman"/>
          <w:b/>
          <w:sz w:val="24"/>
          <w:szCs w:val="24"/>
        </w:rPr>
      </w:pPr>
      <w:r w:rsidRPr="00B10715">
        <w:rPr>
          <w:rFonts w:ascii="Times New Roman" w:hAnsi="Times New Roman" w:cs="Times New Roman"/>
          <w:b/>
          <w:sz w:val="24"/>
          <w:szCs w:val="24"/>
        </w:rPr>
        <w:t>LITERATURA:</w:t>
      </w:r>
    </w:p>
    <w:p w:rsidR="00527234" w:rsidRPr="00A7302E" w:rsidRDefault="00527234" w:rsidP="00B10715">
      <w:pPr>
        <w:pStyle w:val="Tekstprzypisudolnego"/>
        <w:numPr>
          <w:ilvl w:val="0"/>
          <w:numId w:val="14"/>
        </w:numPr>
        <w:spacing w:after="120"/>
        <w:jc w:val="both"/>
        <w:rPr>
          <w:rFonts w:ascii="Times New Roman" w:hAnsi="Times New Roman" w:cs="Times New Roman"/>
          <w:sz w:val="24"/>
          <w:szCs w:val="24"/>
        </w:rPr>
      </w:pPr>
      <w:r w:rsidRPr="00A7302E">
        <w:rPr>
          <w:rFonts w:ascii="Times New Roman" w:hAnsi="Times New Roman" w:cs="Times New Roman"/>
          <w:sz w:val="24"/>
          <w:szCs w:val="24"/>
        </w:rPr>
        <w:t>Boniecka</w:t>
      </w:r>
      <w:r w:rsidR="00A85B94" w:rsidRPr="00A7302E">
        <w:rPr>
          <w:rFonts w:ascii="Times New Roman" w:hAnsi="Times New Roman" w:cs="Times New Roman"/>
          <w:sz w:val="24"/>
          <w:szCs w:val="24"/>
        </w:rPr>
        <w:t xml:space="preserve"> R.</w:t>
      </w:r>
      <w:r w:rsidRPr="00A7302E">
        <w:rPr>
          <w:rFonts w:ascii="Times New Roman" w:hAnsi="Times New Roman" w:cs="Times New Roman"/>
          <w:sz w:val="24"/>
          <w:szCs w:val="24"/>
        </w:rPr>
        <w:t>, Uzasadnianie wyroku w polskim postępowaniu karnym, Warszawa 2011</w:t>
      </w:r>
      <w:r w:rsidR="00A7302E" w:rsidRPr="00A7302E">
        <w:rPr>
          <w:rFonts w:ascii="Times New Roman" w:hAnsi="Times New Roman" w:cs="Times New Roman"/>
          <w:sz w:val="24"/>
          <w:szCs w:val="24"/>
        </w:rPr>
        <w:t>.</w:t>
      </w:r>
    </w:p>
    <w:p w:rsidR="00527234" w:rsidRPr="00A7302E" w:rsidRDefault="00527234" w:rsidP="00B10715">
      <w:pPr>
        <w:pStyle w:val="Akapitzlist"/>
        <w:numPr>
          <w:ilvl w:val="0"/>
          <w:numId w:val="14"/>
        </w:numPr>
        <w:spacing w:after="120" w:line="240" w:lineRule="auto"/>
        <w:jc w:val="both"/>
        <w:rPr>
          <w:rFonts w:ascii="Times New Roman" w:hAnsi="Times New Roman" w:cs="Times New Roman"/>
          <w:sz w:val="24"/>
          <w:szCs w:val="24"/>
          <w:lang w:val="en-US"/>
        </w:rPr>
      </w:pPr>
      <w:r w:rsidRPr="00A7302E">
        <w:rPr>
          <w:rFonts w:ascii="Times New Roman" w:hAnsi="Times New Roman" w:cs="Times New Roman"/>
          <w:sz w:val="24"/>
          <w:szCs w:val="24"/>
          <w:lang w:val="en-US"/>
        </w:rPr>
        <w:lastRenderedPageBreak/>
        <w:t>Cape</w:t>
      </w:r>
      <w:r w:rsidR="00A85B94" w:rsidRPr="00A7302E">
        <w:rPr>
          <w:rFonts w:ascii="Times New Roman" w:hAnsi="Times New Roman" w:cs="Times New Roman"/>
          <w:sz w:val="24"/>
          <w:szCs w:val="24"/>
          <w:lang w:val="en-US"/>
        </w:rPr>
        <w:t xml:space="preserve"> E, </w:t>
      </w:r>
      <w:r w:rsidRPr="00A7302E">
        <w:rPr>
          <w:rFonts w:ascii="Times New Roman" w:hAnsi="Times New Roman" w:cs="Times New Roman"/>
          <w:sz w:val="24"/>
          <w:szCs w:val="24"/>
          <w:lang w:val="en-US"/>
        </w:rPr>
        <w:t xml:space="preserve"> </w:t>
      </w:r>
      <w:proofErr w:type="spellStart"/>
      <w:r w:rsidRPr="00A7302E">
        <w:rPr>
          <w:rFonts w:ascii="Times New Roman" w:hAnsi="Times New Roman" w:cs="Times New Roman"/>
          <w:sz w:val="24"/>
          <w:szCs w:val="24"/>
          <w:lang w:val="en-US"/>
        </w:rPr>
        <w:t>Namoradze</w:t>
      </w:r>
      <w:proofErr w:type="spellEnd"/>
      <w:r w:rsidR="00A85B94" w:rsidRPr="00A7302E">
        <w:rPr>
          <w:rFonts w:ascii="Times New Roman" w:hAnsi="Times New Roman" w:cs="Times New Roman"/>
          <w:sz w:val="24"/>
          <w:szCs w:val="24"/>
          <w:lang w:val="en-US"/>
        </w:rPr>
        <w:t xml:space="preserve"> Z,</w:t>
      </w:r>
      <w:r w:rsidRPr="00A7302E">
        <w:rPr>
          <w:rFonts w:ascii="Times New Roman" w:hAnsi="Times New Roman" w:cs="Times New Roman"/>
          <w:sz w:val="24"/>
          <w:szCs w:val="24"/>
          <w:lang w:val="en-US"/>
        </w:rPr>
        <w:t xml:space="preserve"> Smith</w:t>
      </w:r>
      <w:r w:rsidR="00A85B94" w:rsidRPr="00A7302E">
        <w:rPr>
          <w:rFonts w:ascii="Times New Roman" w:hAnsi="Times New Roman" w:cs="Times New Roman"/>
          <w:sz w:val="24"/>
          <w:szCs w:val="24"/>
          <w:lang w:val="en-US"/>
        </w:rPr>
        <w:t xml:space="preserve"> R, </w:t>
      </w:r>
      <w:r w:rsidRPr="00A7302E">
        <w:rPr>
          <w:rFonts w:ascii="Times New Roman" w:hAnsi="Times New Roman" w:cs="Times New Roman"/>
          <w:sz w:val="24"/>
          <w:szCs w:val="24"/>
          <w:lang w:val="en-US"/>
        </w:rPr>
        <w:t xml:space="preserve"> </w:t>
      </w:r>
      <w:proofErr w:type="spellStart"/>
      <w:r w:rsidRPr="00A7302E">
        <w:rPr>
          <w:rFonts w:ascii="Times New Roman" w:hAnsi="Times New Roman" w:cs="Times New Roman"/>
          <w:sz w:val="24"/>
          <w:szCs w:val="24"/>
          <w:lang w:val="en-US"/>
        </w:rPr>
        <w:t>Spronken</w:t>
      </w:r>
      <w:proofErr w:type="spellEnd"/>
      <w:r w:rsidR="00A85B94" w:rsidRPr="00A7302E">
        <w:rPr>
          <w:rFonts w:ascii="Times New Roman" w:hAnsi="Times New Roman" w:cs="Times New Roman"/>
          <w:sz w:val="24"/>
          <w:szCs w:val="24"/>
          <w:lang w:val="en-US"/>
        </w:rPr>
        <w:t xml:space="preserve"> T</w:t>
      </w:r>
      <w:r w:rsidRPr="00A7302E">
        <w:rPr>
          <w:rFonts w:ascii="Times New Roman" w:hAnsi="Times New Roman" w:cs="Times New Roman"/>
          <w:sz w:val="24"/>
          <w:szCs w:val="24"/>
          <w:lang w:val="en-US"/>
        </w:rPr>
        <w:t xml:space="preserve">, Effective Criminal </w:t>
      </w:r>
      <w:proofErr w:type="spellStart"/>
      <w:r w:rsidRPr="00A7302E">
        <w:rPr>
          <w:rFonts w:ascii="Times New Roman" w:hAnsi="Times New Roman" w:cs="Times New Roman"/>
          <w:sz w:val="24"/>
          <w:szCs w:val="24"/>
          <w:lang w:val="en-US"/>
        </w:rPr>
        <w:t>Defence</w:t>
      </w:r>
      <w:proofErr w:type="spellEnd"/>
      <w:r w:rsidRPr="00A7302E">
        <w:rPr>
          <w:rFonts w:ascii="Times New Roman" w:hAnsi="Times New Roman" w:cs="Times New Roman"/>
          <w:sz w:val="24"/>
          <w:szCs w:val="24"/>
          <w:lang w:val="en-US"/>
        </w:rPr>
        <w:t xml:space="preserve"> in Europe, Antwerp-Oxford-Portland 2010.</w:t>
      </w:r>
    </w:p>
    <w:p w:rsidR="00527234" w:rsidRPr="00A7302E" w:rsidRDefault="00527234" w:rsidP="00B10715">
      <w:pPr>
        <w:pStyle w:val="Tekstprzypisudolnego"/>
        <w:numPr>
          <w:ilvl w:val="0"/>
          <w:numId w:val="14"/>
        </w:numPr>
        <w:spacing w:after="120"/>
        <w:jc w:val="both"/>
        <w:rPr>
          <w:rFonts w:ascii="Times New Roman" w:hAnsi="Times New Roman" w:cs="Times New Roman"/>
          <w:sz w:val="24"/>
          <w:szCs w:val="24"/>
        </w:rPr>
      </w:pPr>
      <w:r w:rsidRPr="00A7302E">
        <w:rPr>
          <w:rFonts w:ascii="Times New Roman" w:eastAsia="TimesNewRomanPSMT_PDF_Subset" w:hAnsi="Times New Roman" w:cs="Times New Roman"/>
          <w:sz w:val="24"/>
          <w:szCs w:val="24"/>
        </w:rPr>
        <w:t>Chojniak, Ł. Wiśniewski</w:t>
      </w:r>
      <w:r w:rsidR="00A85B94" w:rsidRPr="00A7302E">
        <w:rPr>
          <w:rFonts w:ascii="Times New Roman" w:eastAsia="TimesNewRomanPSMT_PDF_Subset" w:hAnsi="Times New Roman" w:cs="Times New Roman"/>
          <w:sz w:val="24"/>
          <w:szCs w:val="24"/>
        </w:rPr>
        <w:t xml:space="preserve"> Ł</w:t>
      </w:r>
      <w:r w:rsidRPr="00A7302E">
        <w:rPr>
          <w:rFonts w:ascii="Times New Roman" w:eastAsia="TimesNewRomanPSMT_PDF_Subset" w:hAnsi="Times New Roman" w:cs="Times New Roman"/>
          <w:sz w:val="24"/>
          <w:szCs w:val="24"/>
        </w:rPr>
        <w:t xml:space="preserve">, Przyczyny niesłusznych </w:t>
      </w:r>
      <w:proofErr w:type="spellStart"/>
      <w:r w:rsidRPr="00A7302E">
        <w:rPr>
          <w:rFonts w:ascii="Times New Roman" w:eastAsia="TimesNewRomanPSMT_PDF_Subset" w:hAnsi="Times New Roman" w:cs="Times New Roman"/>
          <w:sz w:val="24"/>
          <w:szCs w:val="24"/>
        </w:rPr>
        <w:t>skazań</w:t>
      </w:r>
      <w:proofErr w:type="spellEnd"/>
      <w:r w:rsidRPr="00A7302E">
        <w:rPr>
          <w:rFonts w:ascii="Times New Roman" w:eastAsia="TimesNewRomanPSMT_PDF_Subset" w:hAnsi="Times New Roman" w:cs="Times New Roman"/>
          <w:sz w:val="24"/>
          <w:szCs w:val="24"/>
        </w:rPr>
        <w:t xml:space="preserve"> w Polsce, Warszawa 2012</w:t>
      </w:r>
    </w:p>
    <w:p w:rsidR="00527234" w:rsidRPr="00A7302E" w:rsidRDefault="00A7302E" w:rsidP="00B10715">
      <w:pPr>
        <w:pStyle w:val="Akapitzlist"/>
        <w:numPr>
          <w:ilvl w:val="0"/>
          <w:numId w:val="14"/>
        </w:numPr>
        <w:autoSpaceDE w:val="0"/>
        <w:autoSpaceDN w:val="0"/>
        <w:adjustRightInd w:val="0"/>
        <w:spacing w:after="120" w:line="240" w:lineRule="auto"/>
        <w:jc w:val="both"/>
        <w:rPr>
          <w:rFonts w:ascii="Times New Roman" w:eastAsia="TimesNewRomanPSMT_PDF_Subset" w:hAnsi="Times New Roman" w:cs="Times New Roman"/>
          <w:sz w:val="24"/>
          <w:szCs w:val="24"/>
        </w:rPr>
      </w:pPr>
      <w:proofErr w:type="spellStart"/>
      <w:r w:rsidRPr="00A7302E">
        <w:rPr>
          <w:rFonts w:ascii="Times New Roman" w:eastAsia="TimesNewRomanPSMT_PDF_Subset" w:hAnsi="Times New Roman" w:cs="Times New Roman"/>
          <w:sz w:val="24"/>
          <w:szCs w:val="24"/>
        </w:rPr>
        <w:t>Domańska-</w:t>
      </w:r>
      <w:r w:rsidR="00527234" w:rsidRPr="00A7302E">
        <w:rPr>
          <w:rFonts w:ascii="Times New Roman" w:eastAsia="TimesNewRomanPSMT_PDF_Subset" w:hAnsi="Times New Roman" w:cs="Times New Roman"/>
          <w:sz w:val="24"/>
          <w:szCs w:val="24"/>
        </w:rPr>
        <w:t>Szerel</w:t>
      </w:r>
      <w:proofErr w:type="spellEnd"/>
      <w:r w:rsidR="00A85B94" w:rsidRPr="00A7302E">
        <w:rPr>
          <w:rFonts w:ascii="Times New Roman" w:eastAsia="TimesNewRomanPSMT_PDF_Subset" w:hAnsi="Times New Roman" w:cs="Times New Roman"/>
          <w:sz w:val="24"/>
          <w:szCs w:val="24"/>
        </w:rPr>
        <w:t xml:space="preserve"> J.</w:t>
      </w:r>
      <w:r w:rsidRPr="00A7302E">
        <w:rPr>
          <w:rFonts w:ascii="Times New Roman" w:eastAsia="TimesNewRomanPSMT_PDF_Subset" w:hAnsi="Times New Roman" w:cs="Times New Roman"/>
          <w:sz w:val="24"/>
          <w:szCs w:val="24"/>
        </w:rPr>
        <w:t>, Postępowanie odwoławcze (w:)</w:t>
      </w:r>
      <w:r w:rsidR="00527234" w:rsidRPr="00A7302E">
        <w:rPr>
          <w:rFonts w:ascii="Times New Roman" w:eastAsia="TimesNewRomanPSMT_PDF_Subset" w:hAnsi="Times New Roman" w:cs="Times New Roman"/>
          <w:sz w:val="24"/>
          <w:szCs w:val="24"/>
        </w:rPr>
        <w:t xml:space="preserve"> Sąd dla obywatela – alternatywne metody rozwiązywania sporów i rola sądów karnych, Adamska-Gallant</w:t>
      </w:r>
      <w:r w:rsidRPr="00A7302E">
        <w:rPr>
          <w:rFonts w:ascii="Times New Roman" w:eastAsia="TimesNewRomanPSMT_PDF_Subset" w:hAnsi="Times New Roman" w:cs="Times New Roman"/>
          <w:sz w:val="24"/>
          <w:szCs w:val="24"/>
        </w:rPr>
        <w:t xml:space="preserve"> A., </w:t>
      </w:r>
      <w:r w:rsidR="00527234" w:rsidRPr="00A7302E">
        <w:rPr>
          <w:rFonts w:ascii="Times New Roman" w:eastAsia="TimesNewRomanPSMT_PDF_Subset" w:hAnsi="Times New Roman" w:cs="Times New Roman"/>
          <w:sz w:val="24"/>
          <w:szCs w:val="24"/>
        </w:rPr>
        <w:t>Przygucki</w:t>
      </w:r>
      <w:r w:rsidRPr="00A7302E">
        <w:rPr>
          <w:rFonts w:ascii="Times New Roman" w:eastAsia="TimesNewRomanPSMT_PDF_Subset" w:hAnsi="Times New Roman" w:cs="Times New Roman"/>
          <w:sz w:val="24"/>
          <w:szCs w:val="24"/>
        </w:rPr>
        <w:t xml:space="preserve"> J. (red.)</w:t>
      </w:r>
      <w:r w:rsidR="00527234" w:rsidRPr="00A7302E">
        <w:rPr>
          <w:rFonts w:ascii="Times New Roman" w:eastAsia="TimesNewRomanPSMT_PDF_Subset" w:hAnsi="Times New Roman" w:cs="Times New Roman"/>
          <w:sz w:val="24"/>
          <w:szCs w:val="24"/>
        </w:rPr>
        <w:t>, Warszawa 2010</w:t>
      </w:r>
      <w:r w:rsidRPr="00A7302E">
        <w:rPr>
          <w:rFonts w:ascii="Times New Roman" w:eastAsia="TimesNewRomanPSMT_PDF_Subset" w:hAnsi="Times New Roman" w:cs="Times New Roman"/>
          <w:sz w:val="24"/>
          <w:szCs w:val="24"/>
        </w:rPr>
        <w:t>.</w:t>
      </w:r>
    </w:p>
    <w:p w:rsidR="00527234" w:rsidRPr="00A7302E" w:rsidRDefault="00527234" w:rsidP="00B10715">
      <w:pPr>
        <w:pStyle w:val="Tekstprzypisudolnego"/>
        <w:numPr>
          <w:ilvl w:val="0"/>
          <w:numId w:val="14"/>
        </w:numPr>
        <w:spacing w:after="120"/>
        <w:jc w:val="both"/>
        <w:rPr>
          <w:rFonts w:ascii="Times New Roman" w:hAnsi="Times New Roman" w:cs="Times New Roman"/>
          <w:sz w:val="24"/>
          <w:szCs w:val="24"/>
        </w:rPr>
      </w:pPr>
      <w:proofErr w:type="spellStart"/>
      <w:r w:rsidRPr="00A7302E">
        <w:rPr>
          <w:rFonts w:ascii="Times New Roman" w:hAnsi="Times New Roman" w:cs="Times New Roman"/>
          <w:sz w:val="24"/>
          <w:szCs w:val="24"/>
        </w:rPr>
        <w:t>Giezek</w:t>
      </w:r>
      <w:proofErr w:type="spellEnd"/>
      <w:r w:rsidRPr="00A7302E">
        <w:rPr>
          <w:rFonts w:ascii="Times New Roman" w:hAnsi="Times New Roman" w:cs="Times New Roman"/>
          <w:sz w:val="24"/>
          <w:szCs w:val="24"/>
        </w:rPr>
        <w:t xml:space="preserve"> </w:t>
      </w:r>
      <w:r w:rsidR="00A85B94" w:rsidRPr="00A7302E">
        <w:rPr>
          <w:rFonts w:ascii="Times New Roman" w:hAnsi="Times New Roman" w:cs="Times New Roman"/>
          <w:sz w:val="24"/>
          <w:szCs w:val="24"/>
        </w:rPr>
        <w:t xml:space="preserve">J., </w:t>
      </w:r>
      <w:r w:rsidRPr="00A7302E">
        <w:rPr>
          <w:rFonts w:ascii="Times New Roman" w:hAnsi="Times New Roman" w:cs="Times New Roman"/>
          <w:sz w:val="24"/>
          <w:szCs w:val="24"/>
        </w:rPr>
        <w:t>Kontradyktoryjność procesu karnego – uwagi wprowadzające (w:) Adwokatura jako uczestnik procesu legislacyjnego</w:t>
      </w:r>
      <w:r w:rsidR="00B10715" w:rsidRPr="00A7302E">
        <w:rPr>
          <w:rFonts w:ascii="Times New Roman" w:hAnsi="Times New Roman" w:cs="Times New Roman"/>
          <w:sz w:val="24"/>
          <w:szCs w:val="24"/>
        </w:rPr>
        <w:t>,</w:t>
      </w:r>
      <w:r w:rsidRPr="00A7302E">
        <w:rPr>
          <w:rFonts w:ascii="Times New Roman" w:hAnsi="Times New Roman" w:cs="Times New Roman"/>
          <w:sz w:val="24"/>
          <w:szCs w:val="24"/>
        </w:rPr>
        <w:t xml:space="preserve"> </w:t>
      </w:r>
      <w:proofErr w:type="spellStart"/>
      <w:r w:rsidRPr="00A7302E">
        <w:rPr>
          <w:rFonts w:ascii="Times New Roman" w:hAnsi="Times New Roman" w:cs="Times New Roman"/>
          <w:sz w:val="24"/>
          <w:szCs w:val="24"/>
        </w:rPr>
        <w:t>Giezek</w:t>
      </w:r>
      <w:proofErr w:type="spellEnd"/>
      <w:r w:rsidR="00B10715" w:rsidRPr="00A7302E">
        <w:rPr>
          <w:rFonts w:ascii="Times New Roman" w:hAnsi="Times New Roman" w:cs="Times New Roman"/>
          <w:sz w:val="24"/>
          <w:szCs w:val="24"/>
        </w:rPr>
        <w:t xml:space="preserve"> J.,</w:t>
      </w:r>
      <w:r w:rsidRPr="00A7302E">
        <w:rPr>
          <w:rFonts w:ascii="Times New Roman" w:hAnsi="Times New Roman" w:cs="Times New Roman"/>
          <w:sz w:val="24"/>
          <w:szCs w:val="24"/>
        </w:rPr>
        <w:t xml:space="preserve"> Malicki</w:t>
      </w:r>
      <w:r w:rsidR="00B10715" w:rsidRPr="00A7302E">
        <w:rPr>
          <w:rFonts w:ascii="Times New Roman" w:hAnsi="Times New Roman" w:cs="Times New Roman"/>
          <w:sz w:val="24"/>
          <w:szCs w:val="24"/>
        </w:rPr>
        <w:t xml:space="preserve"> A. (red.</w:t>
      </w:r>
      <w:r w:rsidRPr="00A7302E">
        <w:rPr>
          <w:rFonts w:ascii="Times New Roman" w:hAnsi="Times New Roman" w:cs="Times New Roman"/>
          <w:sz w:val="24"/>
          <w:szCs w:val="24"/>
        </w:rPr>
        <w:t>), t. V, Warszawa 2012</w:t>
      </w:r>
    </w:p>
    <w:p w:rsidR="00527234" w:rsidRPr="00A7302E" w:rsidRDefault="00527234" w:rsidP="00B10715">
      <w:pPr>
        <w:pStyle w:val="Tekstprzypisudolnego"/>
        <w:numPr>
          <w:ilvl w:val="0"/>
          <w:numId w:val="14"/>
        </w:numPr>
        <w:spacing w:after="120"/>
        <w:jc w:val="both"/>
        <w:rPr>
          <w:rFonts w:ascii="Times New Roman" w:hAnsi="Times New Roman" w:cs="Times New Roman"/>
          <w:sz w:val="24"/>
          <w:szCs w:val="24"/>
        </w:rPr>
      </w:pPr>
      <w:r w:rsidRPr="00A7302E">
        <w:rPr>
          <w:rFonts w:ascii="Times New Roman" w:hAnsi="Times New Roman" w:cs="Times New Roman"/>
          <w:sz w:val="24"/>
          <w:szCs w:val="24"/>
        </w:rPr>
        <w:t>Grzegorczyk</w:t>
      </w:r>
      <w:r w:rsidR="00A85B94" w:rsidRPr="00A7302E">
        <w:rPr>
          <w:rFonts w:ascii="Times New Roman" w:hAnsi="Times New Roman" w:cs="Times New Roman"/>
          <w:sz w:val="24"/>
          <w:szCs w:val="24"/>
        </w:rPr>
        <w:t xml:space="preserve"> T.</w:t>
      </w:r>
      <w:r w:rsidRPr="00A7302E">
        <w:rPr>
          <w:rFonts w:ascii="Times New Roman" w:hAnsi="Times New Roman" w:cs="Times New Roman"/>
          <w:sz w:val="24"/>
          <w:szCs w:val="24"/>
        </w:rPr>
        <w:t>, Rzetelne post</w:t>
      </w:r>
      <w:r w:rsidR="00B10715" w:rsidRPr="00A7302E">
        <w:rPr>
          <w:rFonts w:ascii="Times New Roman" w:hAnsi="Times New Roman" w:cs="Times New Roman"/>
          <w:sz w:val="24"/>
          <w:szCs w:val="24"/>
        </w:rPr>
        <w:t>ępowanie odwoławcze i kasacyjne (w:) Rzetelny proces karny,</w:t>
      </w:r>
      <w:r w:rsidRPr="00A7302E">
        <w:rPr>
          <w:rFonts w:ascii="Times New Roman" w:hAnsi="Times New Roman" w:cs="Times New Roman"/>
          <w:sz w:val="24"/>
          <w:szCs w:val="24"/>
        </w:rPr>
        <w:t xml:space="preserve"> Skorupka</w:t>
      </w:r>
      <w:r w:rsidR="00B10715" w:rsidRPr="00A7302E">
        <w:rPr>
          <w:rFonts w:ascii="Times New Roman" w:hAnsi="Times New Roman" w:cs="Times New Roman"/>
          <w:sz w:val="24"/>
          <w:szCs w:val="24"/>
        </w:rPr>
        <w:t xml:space="preserve"> J., </w:t>
      </w:r>
      <w:r w:rsidRPr="00A7302E">
        <w:rPr>
          <w:rFonts w:ascii="Times New Roman" w:hAnsi="Times New Roman" w:cs="Times New Roman"/>
          <w:sz w:val="24"/>
          <w:szCs w:val="24"/>
        </w:rPr>
        <w:t>Jasiński</w:t>
      </w:r>
      <w:r w:rsidR="00B10715" w:rsidRPr="00A7302E">
        <w:rPr>
          <w:rFonts w:ascii="Times New Roman" w:hAnsi="Times New Roman" w:cs="Times New Roman"/>
          <w:sz w:val="24"/>
          <w:szCs w:val="24"/>
        </w:rPr>
        <w:t xml:space="preserve"> W. (red.</w:t>
      </w:r>
      <w:r w:rsidRPr="00A7302E">
        <w:rPr>
          <w:rFonts w:ascii="Times New Roman" w:hAnsi="Times New Roman" w:cs="Times New Roman"/>
          <w:sz w:val="24"/>
          <w:szCs w:val="24"/>
        </w:rPr>
        <w:t>), Warszawa 2010</w:t>
      </w:r>
      <w:r w:rsidR="00B10715" w:rsidRPr="00A7302E">
        <w:rPr>
          <w:rFonts w:ascii="Times New Roman" w:hAnsi="Times New Roman" w:cs="Times New Roman"/>
          <w:sz w:val="24"/>
          <w:szCs w:val="24"/>
        </w:rPr>
        <w:t>.</w:t>
      </w:r>
    </w:p>
    <w:p w:rsidR="00527234" w:rsidRPr="00A7302E" w:rsidRDefault="00527234" w:rsidP="00B10715">
      <w:pPr>
        <w:pStyle w:val="Tekstprzypisudolnego"/>
        <w:numPr>
          <w:ilvl w:val="0"/>
          <w:numId w:val="14"/>
        </w:numPr>
        <w:spacing w:after="120"/>
        <w:jc w:val="both"/>
        <w:rPr>
          <w:rFonts w:ascii="Times New Roman" w:hAnsi="Times New Roman" w:cs="Times New Roman"/>
          <w:sz w:val="24"/>
          <w:szCs w:val="24"/>
        </w:rPr>
      </w:pPr>
      <w:proofErr w:type="spellStart"/>
      <w:r w:rsidRPr="00A7302E">
        <w:rPr>
          <w:rFonts w:ascii="Times New Roman" w:hAnsi="Times New Roman" w:cs="Times New Roman"/>
          <w:sz w:val="24"/>
          <w:szCs w:val="24"/>
        </w:rPr>
        <w:t>Hofmański</w:t>
      </w:r>
      <w:proofErr w:type="spellEnd"/>
      <w:r w:rsidRPr="00A7302E">
        <w:rPr>
          <w:rFonts w:ascii="Times New Roman" w:hAnsi="Times New Roman" w:cs="Times New Roman"/>
          <w:sz w:val="24"/>
          <w:szCs w:val="24"/>
        </w:rPr>
        <w:t xml:space="preserve"> </w:t>
      </w:r>
      <w:r w:rsidR="00A85B94" w:rsidRPr="00A7302E">
        <w:rPr>
          <w:rFonts w:ascii="Times New Roman" w:hAnsi="Times New Roman" w:cs="Times New Roman"/>
          <w:sz w:val="24"/>
          <w:szCs w:val="24"/>
        </w:rPr>
        <w:t xml:space="preserve">P. </w:t>
      </w:r>
      <w:r w:rsidRPr="00A7302E">
        <w:rPr>
          <w:rFonts w:ascii="Times New Roman" w:hAnsi="Times New Roman" w:cs="Times New Roman"/>
          <w:sz w:val="24"/>
          <w:szCs w:val="24"/>
        </w:rPr>
        <w:t xml:space="preserve">(w:) Konwencja o ochronie praw człowieka i podstawowych wolności, t.2 . Komentarz do art. 19-59 </w:t>
      </w:r>
      <w:r w:rsidR="00B10715" w:rsidRPr="00A7302E">
        <w:rPr>
          <w:rFonts w:ascii="Times New Roman" w:hAnsi="Times New Roman" w:cs="Times New Roman"/>
          <w:sz w:val="24"/>
          <w:szCs w:val="24"/>
        </w:rPr>
        <w:t>oraz do protokołów dodatkowych,</w:t>
      </w:r>
      <w:r w:rsidRPr="00A7302E">
        <w:rPr>
          <w:rFonts w:ascii="Times New Roman" w:hAnsi="Times New Roman" w:cs="Times New Roman"/>
          <w:sz w:val="24"/>
          <w:szCs w:val="24"/>
        </w:rPr>
        <w:t xml:space="preserve"> Garlicki</w:t>
      </w:r>
      <w:r w:rsidR="00B10715" w:rsidRPr="00A7302E">
        <w:rPr>
          <w:rFonts w:ascii="Times New Roman" w:hAnsi="Times New Roman" w:cs="Times New Roman"/>
          <w:sz w:val="24"/>
          <w:szCs w:val="24"/>
        </w:rPr>
        <w:t xml:space="preserve"> L. (red.</w:t>
      </w:r>
      <w:r w:rsidRPr="00A7302E">
        <w:rPr>
          <w:rFonts w:ascii="Times New Roman" w:hAnsi="Times New Roman" w:cs="Times New Roman"/>
          <w:sz w:val="24"/>
          <w:szCs w:val="24"/>
        </w:rPr>
        <w:t>), Warszawa 2011.</w:t>
      </w:r>
    </w:p>
    <w:p w:rsidR="00527234" w:rsidRPr="00A7302E" w:rsidRDefault="00527234" w:rsidP="00B10715">
      <w:pPr>
        <w:pStyle w:val="Tekstprzypisudolnego"/>
        <w:numPr>
          <w:ilvl w:val="0"/>
          <w:numId w:val="14"/>
        </w:numPr>
        <w:spacing w:after="120"/>
        <w:jc w:val="both"/>
        <w:rPr>
          <w:rFonts w:ascii="Times New Roman" w:hAnsi="Times New Roman" w:cs="Times New Roman"/>
          <w:sz w:val="24"/>
          <w:szCs w:val="24"/>
        </w:rPr>
      </w:pPr>
      <w:r w:rsidRPr="00A7302E">
        <w:rPr>
          <w:rFonts w:ascii="Times New Roman" w:hAnsi="Times New Roman" w:cs="Times New Roman"/>
          <w:sz w:val="24"/>
          <w:szCs w:val="24"/>
        </w:rPr>
        <w:t>Izydorczyk,</w:t>
      </w:r>
      <w:r w:rsidR="00A85B94" w:rsidRPr="00A7302E">
        <w:rPr>
          <w:rFonts w:ascii="Times New Roman" w:hAnsi="Times New Roman" w:cs="Times New Roman"/>
          <w:sz w:val="24"/>
          <w:szCs w:val="24"/>
        </w:rPr>
        <w:t xml:space="preserve"> J.</w:t>
      </w:r>
      <w:r w:rsidRPr="00A7302E">
        <w:rPr>
          <w:rFonts w:ascii="Times New Roman" w:hAnsi="Times New Roman" w:cs="Times New Roman"/>
          <w:sz w:val="24"/>
          <w:szCs w:val="24"/>
        </w:rPr>
        <w:t xml:space="preserve"> Prawo do obrony w postępowaniu odwoławczym, (w:) Węzłowe problemy procesu karnego</w:t>
      </w:r>
      <w:r w:rsidR="00B10715" w:rsidRPr="00A7302E">
        <w:rPr>
          <w:rFonts w:ascii="Times New Roman" w:hAnsi="Times New Roman" w:cs="Times New Roman"/>
          <w:sz w:val="24"/>
          <w:szCs w:val="24"/>
        </w:rPr>
        <w:t>,</w:t>
      </w:r>
      <w:r w:rsidRPr="00A7302E">
        <w:rPr>
          <w:rFonts w:ascii="Times New Roman" w:hAnsi="Times New Roman" w:cs="Times New Roman"/>
          <w:sz w:val="24"/>
          <w:szCs w:val="24"/>
        </w:rPr>
        <w:t xml:space="preserve"> </w:t>
      </w:r>
      <w:proofErr w:type="spellStart"/>
      <w:r w:rsidRPr="00A7302E">
        <w:rPr>
          <w:rFonts w:ascii="Times New Roman" w:hAnsi="Times New Roman" w:cs="Times New Roman"/>
          <w:sz w:val="24"/>
          <w:szCs w:val="24"/>
        </w:rPr>
        <w:t>Hofmański</w:t>
      </w:r>
      <w:proofErr w:type="spellEnd"/>
      <w:r w:rsidR="00B10715" w:rsidRPr="00A7302E">
        <w:rPr>
          <w:rFonts w:ascii="Times New Roman" w:hAnsi="Times New Roman" w:cs="Times New Roman"/>
          <w:sz w:val="24"/>
          <w:szCs w:val="24"/>
        </w:rPr>
        <w:t xml:space="preserve"> P. (red.</w:t>
      </w:r>
      <w:r w:rsidRPr="00A7302E">
        <w:rPr>
          <w:rFonts w:ascii="Times New Roman" w:hAnsi="Times New Roman" w:cs="Times New Roman"/>
          <w:sz w:val="24"/>
          <w:szCs w:val="24"/>
        </w:rPr>
        <w:t>), Warszawa 2010</w:t>
      </w:r>
      <w:r w:rsidR="00B10715" w:rsidRPr="00A7302E">
        <w:rPr>
          <w:rFonts w:ascii="Times New Roman" w:hAnsi="Times New Roman" w:cs="Times New Roman"/>
          <w:sz w:val="24"/>
          <w:szCs w:val="24"/>
        </w:rPr>
        <w:t>.</w:t>
      </w:r>
    </w:p>
    <w:p w:rsidR="00527234" w:rsidRPr="00A7302E" w:rsidRDefault="00527234" w:rsidP="00B10715">
      <w:pPr>
        <w:pStyle w:val="Akapitzlist"/>
        <w:numPr>
          <w:ilvl w:val="0"/>
          <w:numId w:val="14"/>
        </w:numPr>
        <w:autoSpaceDE w:val="0"/>
        <w:autoSpaceDN w:val="0"/>
        <w:adjustRightInd w:val="0"/>
        <w:spacing w:after="120" w:line="240" w:lineRule="auto"/>
        <w:jc w:val="both"/>
        <w:rPr>
          <w:rFonts w:ascii="Times New Roman" w:eastAsia="TimesNewRomanPSMT_PDF_Subset" w:hAnsi="Times New Roman" w:cs="Times New Roman"/>
          <w:sz w:val="24"/>
          <w:szCs w:val="24"/>
        </w:rPr>
      </w:pPr>
      <w:r w:rsidRPr="00A7302E">
        <w:rPr>
          <w:rFonts w:ascii="Times New Roman" w:eastAsia="TimesNewRomanPSMT_PDF_Subset" w:hAnsi="Times New Roman" w:cs="Times New Roman"/>
          <w:sz w:val="24"/>
          <w:szCs w:val="24"/>
        </w:rPr>
        <w:t>Izydorczyk</w:t>
      </w:r>
      <w:r w:rsidR="00A85B94" w:rsidRPr="00A7302E">
        <w:rPr>
          <w:rFonts w:ascii="Times New Roman" w:eastAsia="TimesNewRomanPSMT_PDF_Subset" w:hAnsi="Times New Roman" w:cs="Times New Roman"/>
          <w:sz w:val="24"/>
          <w:szCs w:val="24"/>
        </w:rPr>
        <w:t xml:space="preserve"> J.</w:t>
      </w:r>
      <w:r w:rsidRPr="00A7302E">
        <w:rPr>
          <w:rFonts w:ascii="Times New Roman" w:eastAsia="TimesNewRomanPSMT_PDF_Subset" w:hAnsi="Times New Roman" w:cs="Times New Roman"/>
          <w:sz w:val="24"/>
          <w:szCs w:val="24"/>
        </w:rPr>
        <w:t>, Granice orzekania sądu odwoławczego w polskiej p</w:t>
      </w:r>
      <w:r w:rsidR="00B10715" w:rsidRPr="00A7302E">
        <w:rPr>
          <w:rFonts w:ascii="Times New Roman" w:eastAsia="TimesNewRomanPSMT_PDF_Subset" w:hAnsi="Times New Roman" w:cs="Times New Roman"/>
          <w:sz w:val="24"/>
          <w:szCs w:val="24"/>
        </w:rPr>
        <w:t>rocedurze karnej, Łódź 2010.</w:t>
      </w:r>
    </w:p>
    <w:p w:rsidR="00A85B94" w:rsidRPr="00A7302E" w:rsidRDefault="00527234" w:rsidP="00B10715">
      <w:pPr>
        <w:pStyle w:val="Akapitzlist"/>
        <w:numPr>
          <w:ilvl w:val="0"/>
          <w:numId w:val="14"/>
        </w:numPr>
        <w:autoSpaceDE w:val="0"/>
        <w:autoSpaceDN w:val="0"/>
        <w:adjustRightInd w:val="0"/>
        <w:spacing w:after="120" w:line="240" w:lineRule="auto"/>
        <w:jc w:val="both"/>
        <w:rPr>
          <w:rFonts w:ascii="Times New Roman" w:hAnsi="Times New Roman" w:cs="Times New Roman"/>
          <w:sz w:val="24"/>
          <w:szCs w:val="24"/>
        </w:rPr>
      </w:pPr>
      <w:r w:rsidRPr="00A7302E">
        <w:rPr>
          <w:rFonts w:ascii="Times New Roman" w:hAnsi="Times New Roman" w:cs="Times New Roman"/>
          <w:sz w:val="24"/>
          <w:szCs w:val="24"/>
        </w:rPr>
        <w:t>Kardas</w:t>
      </w:r>
      <w:r w:rsidR="00A85B94" w:rsidRPr="00A7302E">
        <w:rPr>
          <w:rFonts w:ascii="Times New Roman" w:hAnsi="Times New Roman" w:cs="Times New Roman"/>
          <w:sz w:val="24"/>
          <w:szCs w:val="24"/>
        </w:rPr>
        <w:t xml:space="preserve"> P.</w:t>
      </w:r>
      <w:r w:rsidRPr="00A7302E">
        <w:rPr>
          <w:rFonts w:ascii="Times New Roman" w:hAnsi="Times New Roman" w:cs="Times New Roman"/>
          <w:sz w:val="24"/>
          <w:szCs w:val="24"/>
        </w:rPr>
        <w:t>, Zasada prawdy materialnej a kontradyktoryjność postępowania dowodowego. Przeciwstawne czy komplem</w:t>
      </w:r>
      <w:r w:rsidR="00B10715" w:rsidRPr="00A7302E">
        <w:rPr>
          <w:rFonts w:ascii="Times New Roman" w:hAnsi="Times New Roman" w:cs="Times New Roman"/>
          <w:sz w:val="24"/>
          <w:szCs w:val="24"/>
        </w:rPr>
        <w:t>entarne zasady procesu karnego?</w:t>
      </w:r>
      <w:r w:rsidRPr="00A7302E">
        <w:rPr>
          <w:rFonts w:ascii="Times New Roman" w:hAnsi="Times New Roman" w:cs="Times New Roman"/>
          <w:sz w:val="24"/>
          <w:szCs w:val="24"/>
        </w:rPr>
        <w:t xml:space="preserve"> (w:) Adwokatura, Adwokatura jako uczestnik procesu legislacyjnego</w:t>
      </w:r>
      <w:r w:rsidR="00B10715" w:rsidRPr="00A7302E">
        <w:rPr>
          <w:rFonts w:ascii="Times New Roman" w:hAnsi="Times New Roman" w:cs="Times New Roman"/>
          <w:sz w:val="24"/>
          <w:szCs w:val="24"/>
        </w:rPr>
        <w:t>,</w:t>
      </w:r>
      <w:r w:rsidRPr="00A7302E">
        <w:rPr>
          <w:rFonts w:ascii="Times New Roman" w:hAnsi="Times New Roman" w:cs="Times New Roman"/>
          <w:sz w:val="24"/>
          <w:szCs w:val="24"/>
        </w:rPr>
        <w:t xml:space="preserve"> </w:t>
      </w:r>
      <w:proofErr w:type="spellStart"/>
      <w:r w:rsidRPr="00A7302E">
        <w:rPr>
          <w:rFonts w:ascii="Times New Roman" w:hAnsi="Times New Roman" w:cs="Times New Roman"/>
          <w:sz w:val="24"/>
          <w:szCs w:val="24"/>
        </w:rPr>
        <w:t>Giezek</w:t>
      </w:r>
      <w:proofErr w:type="spellEnd"/>
      <w:r w:rsidR="00B10715" w:rsidRPr="00A7302E">
        <w:rPr>
          <w:rFonts w:ascii="Times New Roman" w:hAnsi="Times New Roman" w:cs="Times New Roman"/>
          <w:sz w:val="24"/>
          <w:szCs w:val="24"/>
        </w:rPr>
        <w:t xml:space="preserve"> J.,</w:t>
      </w:r>
      <w:r w:rsidRPr="00A7302E">
        <w:rPr>
          <w:rFonts w:ascii="Times New Roman" w:hAnsi="Times New Roman" w:cs="Times New Roman"/>
          <w:sz w:val="24"/>
          <w:szCs w:val="24"/>
        </w:rPr>
        <w:t xml:space="preserve"> Malicki</w:t>
      </w:r>
      <w:r w:rsidR="00B10715" w:rsidRPr="00A7302E">
        <w:rPr>
          <w:rFonts w:ascii="Times New Roman" w:hAnsi="Times New Roman" w:cs="Times New Roman"/>
          <w:sz w:val="24"/>
          <w:szCs w:val="24"/>
        </w:rPr>
        <w:t xml:space="preserve"> A. (red.</w:t>
      </w:r>
      <w:r w:rsidRPr="00A7302E">
        <w:rPr>
          <w:rFonts w:ascii="Times New Roman" w:hAnsi="Times New Roman" w:cs="Times New Roman"/>
          <w:sz w:val="24"/>
          <w:szCs w:val="24"/>
        </w:rPr>
        <w:t>), t. V, Warszawa 2012.</w:t>
      </w:r>
    </w:p>
    <w:p w:rsidR="00527234" w:rsidRPr="00A7302E" w:rsidRDefault="00527234" w:rsidP="00B10715">
      <w:pPr>
        <w:pStyle w:val="Akapitzlist"/>
        <w:numPr>
          <w:ilvl w:val="0"/>
          <w:numId w:val="14"/>
        </w:numPr>
        <w:autoSpaceDE w:val="0"/>
        <w:autoSpaceDN w:val="0"/>
        <w:adjustRightInd w:val="0"/>
        <w:spacing w:after="120" w:line="240" w:lineRule="auto"/>
        <w:jc w:val="both"/>
        <w:rPr>
          <w:rFonts w:ascii="Times New Roman" w:eastAsia="TimesNewRomanPSMT_PDF_Subset" w:hAnsi="Times New Roman" w:cs="Times New Roman"/>
          <w:sz w:val="24"/>
          <w:szCs w:val="24"/>
        </w:rPr>
      </w:pPr>
      <w:proofErr w:type="spellStart"/>
      <w:r w:rsidRPr="00A7302E">
        <w:rPr>
          <w:rFonts w:ascii="Times New Roman" w:hAnsi="Times New Roman" w:cs="Times New Roman"/>
          <w:sz w:val="24"/>
          <w:szCs w:val="24"/>
        </w:rPr>
        <w:t>Klejnowska</w:t>
      </w:r>
      <w:proofErr w:type="spellEnd"/>
      <w:r w:rsidR="00A85B94" w:rsidRPr="00A7302E">
        <w:rPr>
          <w:rFonts w:ascii="Times New Roman" w:hAnsi="Times New Roman" w:cs="Times New Roman"/>
          <w:sz w:val="24"/>
          <w:szCs w:val="24"/>
        </w:rPr>
        <w:t xml:space="preserve"> M.</w:t>
      </w:r>
      <w:r w:rsidRPr="00A7302E">
        <w:rPr>
          <w:rFonts w:ascii="Times New Roman" w:hAnsi="Times New Roman" w:cs="Times New Roman"/>
          <w:sz w:val="24"/>
          <w:szCs w:val="24"/>
        </w:rPr>
        <w:t>, Orzeczenia sądu odwoławczego orzekającego w sprawie karnej po wniesieniu środka zaskarżenia, Rzeszów 2008</w:t>
      </w:r>
    </w:p>
    <w:p w:rsidR="00527234" w:rsidRPr="00A7302E" w:rsidRDefault="00527234" w:rsidP="00B10715">
      <w:pPr>
        <w:pStyle w:val="Akapitzlist"/>
        <w:numPr>
          <w:ilvl w:val="0"/>
          <w:numId w:val="14"/>
        </w:numPr>
        <w:autoSpaceDE w:val="0"/>
        <w:autoSpaceDN w:val="0"/>
        <w:adjustRightInd w:val="0"/>
        <w:spacing w:after="120" w:line="240" w:lineRule="auto"/>
        <w:jc w:val="both"/>
        <w:rPr>
          <w:rFonts w:ascii="Times New Roman" w:eastAsia="TimesNewRomanPSMT_PDF_Subset" w:hAnsi="Times New Roman" w:cs="Times New Roman"/>
          <w:sz w:val="24"/>
          <w:szCs w:val="24"/>
        </w:rPr>
      </w:pPr>
      <w:proofErr w:type="spellStart"/>
      <w:r w:rsidRPr="00A7302E">
        <w:rPr>
          <w:rFonts w:ascii="Times New Roman" w:eastAsia="TimesNewRomanPSMT_PDF_Subset" w:hAnsi="Times New Roman" w:cs="Times New Roman"/>
          <w:sz w:val="24"/>
          <w:szCs w:val="24"/>
        </w:rPr>
        <w:t>Klejnowska</w:t>
      </w:r>
      <w:proofErr w:type="spellEnd"/>
      <w:r w:rsidR="00A85B94" w:rsidRPr="00A7302E">
        <w:rPr>
          <w:rFonts w:ascii="Times New Roman" w:eastAsia="TimesNewRomanPSMT_PDF_Subset" w:hAnsi="Times New Roman" w:cs="Times New Roman"/>
          <w:sz w:val="24"/>
          <w:szCs w:val="24"/>
        </w:rPr>
        <w:t xml:space="preserve"> M</w:t>
      </w:r>
      <w:r w:rsidR="00B10715" w:rsidRPr="00A7302E">
        <w:rPr>
          <w:rFonts w:ascii="Times New Roman" w:eastAsia="TimesNewRomanPSMT_PDF_Subset" w:hAnsi="Times New Roman" w:cs="Times New Roman"/>
          <w:sz w:val="24"/>
          <w:szCs w:val="24"/>
        </w:rPr>
        <w:t>.</w:t>
      </w:r>
      <w:r w:rsidRPr="00A7302E">
        <w:rPr>
          <w:rFonts w:ascii="Times New Roman" w:eastAsia="TimesNewRomanPSMT_PDF_Subset" w:hAnsi="Times New Roman" w:cs="Times New Roman"/>
          <w:sz w:val="24"/>
          <w:szCs w:val="24"/>
        </w:rPr>
        <w:t>, Ograniczenia sądu odwoławczego orzekającego w sprawie karnej po wniesieniu środka zaskarżenia, Rzeszów 2008</w:t>
      </w:r>
      <w:r w:rsidR="00B10715" w:rsidRPr="00A7302E">
        <w:rPr>
          <w:rFonts w:ascii="Times New Roman" w:eastAsia="TimesNewRomanPSMT_PDF_Subset" w:hAnsi="Times New Roman" w:cs="Times New Roman"/>
          <w:sz w:val="24"/>
          <w:szCs w:val="24"/>
        </w:rPr>
        <w:t>.</w:t>
      </w:r>
    </w:p>
    <w:p w:rsidR="00527234" w:rsidRPr="00A7302E" w:rsidRDefault="00E60659" w:rsidP="00B10715">
      <w:pPr>
        <w:pStyle w:val="Akapitzlist"/>
        <w:numPr>
          <w:ilvl w:val="0"/>
          <w:numId w:val="14"/>
        </w:numPr>
        <w:spacing w:after="120" w:line="240" w:lineRule="auto"/>
        <w:jc w:val="both"/>
        <w:rPr>
          <w:rStyle w:val="field"/>
          <w:rFonts w:ascii="Times New Roman" w:hAnsi="Times New Roman" w:cs="Times New Roman"/>
          <w:sz w:val="24"/>
          <w:szCs w:val="24"/>
        </w:rPr>
      </w:pPr>
      <w:r w:rsidRPr="00A7302E">
        <w:rPr>
          <w:rFonts w:ascii="Times New Roman" w:hAnsi="Times New Roman" w:cs="Times New Roman"/>
          <w:sz w:val="24"/>
          <w:szCs w:val="24"/>
        </w:rPr>
        <w:t>Kulesza</w:t>
      </w:r>
      <w:r w:rsidR="00A85B94" w:rsidRPr="00A7302E">
        <w:rPr>
          <w:rFonts w:ascii="Times New Roman" w:hAnsi="Times New Roman" w:cs="Times New Roman"/>
          <w:sz w:val="24"/>
          <w:szCs w:val="24"/>
        </w:rPr>
        <w:t xml:space="preserve">  C.</w:t>
      </w:r>
      <w:r w:rsidRPr="00A7302E">
        <w:rPr>
          <w:rFonts w:ascii="Times New Roman" w:hAnsi="Times New Roman" w:cs="Times New Roman"/>
          <w:sz w:val="24"/>
          <w:szCs w:val="24"/>
        </w:rPr>
        <w:t xml:space="preserve">, </w:t>
      </w:r>
      <w:r w:rsidRPr="00A7302E">
        <w:rPr>
          <w:rFonts w:ascii="Times New Roman" w:hAnsi="Times New Roman" w:cs="Times New Roman"/>
          <w:color w:val="000000"/>
          <w:sz w:val="24"/>
          <w:szCs w:val="24"/>
        </w:rPr>
        <w:t>Zaskarżanie wyroków zapadłych w trybach konsensualnych – stan</w:t>
      </w:r>
      <w:r w:rsidR="00B10715" w:rsidRPr="00A7302E">
        <w:rPr>
          <w:rFonts w:ascii="Times New Roman" w:hAnsi="Times New Roman" w:cs="Times New Roman"/>
          <w:color w:val="000000"/>
          <w:sz w:val="24"/>
          <w:szCs w:val="24"/>
        </w:rPr>
        <w:t>dard europejski i prawo polskie</w:t>
      </w:r>
      <w:r w:rsidRPr="00A7302E">
        <w:rPr>
          <w:rFonts w:ascii="Times New Roman" w:hAnsi="Times New Roman" w:cs="Times New Roman"/>
          <w:color w:val="000000"/>
          <w:sz w:val="24"/>
          <w:szCs w:val="24"/>
        </w:rPr>
        <w:t xml:space="preserve">, </w:t>
      </w:r>
      <w:r w:rsidRPr="00A7302E">
        <w:rPr>
          <w:rStyle w:val="field"/>
          <w:rFonts w:ascii="Times New Roman" w:hAnsi="Times New Roman" w:cs="Times New Roman"/>
          <w:sz w:val="24"/>
          <w:szCs w:val="24"/>
        </w:rPr>
        <w:t>Białostockie Studia Prawnicze 2014, z. 15.</w:t>
      </w:r>
    </w:p>
    <w:p w:rsidR="00527234" w:rsidRPr="00A7302E" w:rsidRDefault="00527234" w:rsidP="00B10715">
      <w:pPr>
        <w:pStyle w:val="Akapitzlist"/>
        <w:numPr>
          <w:ilvl w:val="0"/>
          <w:numId w:val="14"/>
        </w:numPr>
        <w:spacing w:after="120" w:line="240" w:lineRule="auto"/>
        <w:jc w:val="both"/>
        <w:rPr>
          <w:rStyle w:val="field"/>
          <w:rFonts w:ascii="Times New Roman" w:hAnsi="Times New Roman" w:cs="Times New Roman"/>
          <w:sz w:val="24"/>
          <w:szCs w:val="24"/>
        </w:rPr>
      </w:pPr>
      <w:r w:rsidRPr="00A7302E">
        <w:rPr>
          <w:rFonts w:ascii="Times New Roman" w:hAnsi="Times New Roman" w:cs="Times New Roman"/>
          <w:sz w:val="24"/>
          <w:szCs w:val="24"/>
        </w:rPr>
        <w:t>Kulesza</w:t>
      </w:r>
      <w:r w:rsidR="00A85B94" w:rsidRPr="00A7302E">
        <w:rPr>
          <w:rFonts w:ascii="Times New Roman" w:hAnsi="Times New Roman" w:cs="Times New Roman"/>
          <w:sz w:val="24"/>
          <w:szCs w:val="24"/>
        </w:rPr>
        <w:t xml:space="preserve"> C.</w:t>
      </w:r>
      <w:r w:rsidRPr="00A7302E">
        <w:rPr>
          <w:rFonts w:ascii="Times New Roman" w:hAnsi="Times New Roman" w:cs="Times New Roman"/>
          <w:sz w:val="24"/>
          <w:szCs w:val="24"/>
        </w:rPr>
        <w:t xml:space="preserve">, Kontradyktoryjność postępowania odwoławczego </w:t>
      </w:r>
      <w:r w:rsidRPr="00A7302E">
        <w:rPr>
          <w:rStyle w:val="field"/>
          <w:rFonts w:ascii="Times New Roman" w:hAnsi="Times New Roman" w:cs="Times New Roman"/>
          <w:sz w:val="24"/>
          <w:szCs w:val="24"/>
        </w:rPr>
        <w:t xml:space="preserve">w świetle projektu nowelizacji kodeksu postępowania karnego Komisji Kodyfikacyjnej z dnia 8 listopada 2012 r. (druk sejmowy nr 870) </w:t>
      </w:r>
      <w:r w:rsidRPr="00A7302E">
        <w:rPr>
          <w:rStyle w:val="label"/>
          <w:rFonts w:ascii="Times New Roman" w:hAnsi="Times New Roman" w:cs="Times New Roman"/>
          <w:sz w:val="24"/>
          <w:szCs w:val="24"/>
        </w:rPr>
        <w:t xml:space="preserve">(w:) </w:t>
      </w:r>
      <w:r w:rsidRPr="00A7302E">
        <w:rPr>
          <w:rStyle w:val="field"/>
          <w:rFonts w:ascii="Times New Roman" w:hAnsi="Times New Roman" w:cs="Times New Roman"/>
          <w:sz w:val="24"/>
          <w:szCs w:val="24"/>
        </w:rPr>
        <w:t>Kontradyktoryjność w polskim procesie karnym</w:t>
      </w:r>
      <w:r w:rsidR="00B10715" w:rsidRPr="00A7302E">
        <w:rPr>
          <w:rStyle w:val="field"/>
          <w:rFonts w:ascii="Times New Roman" w:hAnsi="Times New Roman" w:cs="Times New Roman"/>
          <w:sz w:val="24"/>
          <w:szCs w:val="24"/>
        </w:rPr>
        <w:t>,</w:t>
      </w:r>
      <w:r w:rsidRPr="00A7302E">
        <w:rPr>
          <w:rStyle w:val="field"/>
          <w:rFonts w:ascii="Times New Roman" w:hAnsi="Times New Roman" w:cs="Times New Roman"/>
          <w:sz w:val="24"/>
          <w:szCs w:val="24"/>
        </w:rPr>
        <w:t xml:space="preserve"> Wiliński</w:t>
      </w:r>
      <w:r w:rsidR="00B10715" w:rsidRPr="00A7302E">
        <w:rPr>
          <w:rStyle w:val="field"/>
          <w:rFonts w:ascii="Times New Roman" w:hAnsi="Times New Roman" w:cs="Times New Roman"/>
          <w:sz w:val="24"/>
          <w:szCs w:val="24"/>
        </w:rPr>
        <w:t xml:space="preserve"> P. (red. nauk.)</w:t>
      </w:r>
      <w:r w:rsidRPr="00A7302E">
        <w:rPr>
          <w:rFonts w:ascii="Times New Roman" w:hAnsi="Times New Roman" w:cs="Times New Roman"/>
          <w:sz w:val="24"/>
          <w:szCs w:val="24"/>
        </w:rPr>
        <w:t xml:space="preserve">, </w:t>
      </w:r>
      <w:r w:rsidRPr="00A7302E">
        <w:rPr>
          <w:rStyle w:val="field"/>
          <w:rFonts w:ascii="Times New Roman" w:hAnsi="Times New Roman" w:cs="Times New Roman"/>
          <w:sz w:val="24"/>
          <w:szCs w:val="24"/>
        </w:rPr>
        <w:t>Warszawa  2013</w:t>
      </w:r>
      <w:r w:rsidR="00B10715" w:rsidRPr="00A7302E">
        <w:rPr>
          <w:rStyle w:val="field"/>
          <w:rFonts w:ascii="Times New Roman" w:hAnsi="Times New Roman" w:cs="Times New Roman"/>
          <w:sz w:val="24"/>
          <w:szCs w:val="24"/>
        </w:rPr>
        <w:t>.</w:t>
      </w:r>
    </w:p>
    <w:p w:rsidR="00E60659" w:rsidRPr="00A7302E" w:rsidRDefault="00E60659" w:rsidP="00B10715">
      <w:pPr>
        <w:pStyle w:val="Tekstprzypisudolnego"/>
        <w:numPr>
          <w:ilvl w:val="0"/>
          <w:numId w:val="14"/>
        </w:numPr>
        <w:spacing w:after="120"/>
        <w:jc w:val="both"/>
        <w:rPr>
          <w:rFonts w:ascii="Times New Roman" w:hAnsi="Times New Roman" w:cs="Times New Roman"/>
          <w:sz w:val="24"/>
          <w:szCs w:val="24"/>
        </w:rPr>
      </w:pPr>
      <w:r w:rsidRPr="00A7302E">
        <w:rPr>
          <w:rFonts w:ascii="Times New Roman" w:hAnsi="Times New Roman" w:cs="Times New Roman"/>
          <w:sz w:val="24"/>
          <w:szCs w:val="24"/>
        </w:rPr>
        <w:t>Nowak</w:t>
      </w:r>
      <w:r w:rsidR="00A85B94" w:rsidRPr="00A7302E">
        <w:rPr>
          <w:rFonts w:ascii="Times New Roman" w:hAnsi="Times New Roman" w:cs="Times New Roman"/>
          <w:sz w:val="24"/>
          <w:szCs w:val="24"/>
        </w:rPr>
        <w:t xml:space="preserve"> C.</w:t>
      </w:r>
      <w:r w:rsidRPr="00A7302E">
        <w:rPr>
          <w:rFonts w:ascii="Times New Roman" w:hAnsi="Times New Roman" w:cs="Times New Roman"/>
          <w:sz w:val="24"/>
          <w:szCs w:val="24"/>
        </w:rPr>
        <w:t xml:space="preserve">, Prawo do rzetelnego procesu sądowego w świetle </w:t>
      </w:r>
      <w:proofErr w:type="spellStart"/>
      <w:r w:rsidRPr="00A7302E">
        <w:rPr>
          <w:rFonts w:ascii="Times New Roman" w:hAnsi="Times New Roman" w:cs="Times New Roman"/>
          <w:sz w:val="24"/>
          <w:szCs w:val="24"/>
        </w:rPr>
        <w:t>EKPCz</w:t>
      </w:r>
      <w:proofErr w:type="spellEnd"/>
      <w:r w:rsidRPr="00A7302E">
        <w:rPr>
          <w:rFonts w:ascii="Times New Roman" w:hAnsi="Times New Roman" w:cs="Times New Roman"/>
          <w:sz w:val="24"/>
          <w:szCs w:val="24"/>
        </w:rPr>
        <w:t xml:space="preserve"> i orzecznictwa ETPC, (w:) Rzetelny proce</w:t>
      </w:r>
      <w:r w:rsidR="00B10715" w:rsidRPr="00A7302E">
        <w:rPr>
          <w:rFonts w:ascii="Times New Roman" w:hAnsi="Times New Roman" w:cs="Times New Roman"/>
          <w:sz w:val="24"/>
          <w:szCs w:val="24"/>
        </w:rPr>
        <w:t xml:space="preserve">s karny, </w:t>
      </w:r>
      <w:r w:rsidRPr="00A7302E">
        <w:rPr>
          <w:rFonts w:ascii="Times New Roman" w:hAnsi="Times New Roman" w:cs="Times New Roman"/>
          <w:sz w:val="24"/>
          <w:szCs w:val="24"/>
        </w:rPr>
        <w:t xml:space="preserve">Wiliński </w:t>
      </w:r>
      <w:r w:rsidR="00B10715" w:rsidRPr="00A7302E">
        <w:rPr>
          <w:rFonts w:ascii="Times New Roman" w:hAnsi="Times New Roman" w:cs="Times New Roman"/>
          <w:sz w:val="24"/>
          <w:szCs w:val="24"/>
        </w:rPr>
        <w:t xml:space="preserve">P. </w:t>
      </w:r>
      <w:r w:rsidRPr="00A7302E">
        <w:rPr>
          <w:rFonts w:ascii="Times New Roman" w:hAnsi="Times New Roman" w:cs="Times New Roman"/>
          <w:sz w:val="24"/>
          <w:szCs w:val="24"/>
        </w:rPr>
        <w:t>(red.), Warszawa 2009.</w:t>
      </w:r>
    </w:p>
    <w:p w:rsidR="00527234" w:rsidRPr="00A7302E" w:rsidRDefault="00E60659" w:rsidP="00B10715">
      <w:pPr>
        <w:pStyle w:val="Tekstprzypisudolnego"/>
        <w:numPr>
          <w:ilvl w:val="0"/>
          <w:numId w:val="14"/>
        </w:numPr>
        <w:spacing w:after="120"/>
        <w:jc w:val="both"/>
        <w:rPr>
          <w:rFonts w:ascii="Times New Roman" w:hAnsi="Times New Roman" w:cs="Times New Roman"/>
          <w:sz w:val="24"/>
          <w:szCs w:val="24"/>
        </w:rPr>
      </w:pPr>
      <w:r w:rsidRPr="00A7302E">
        <w:rPr>
          <w:rFonts w:ascii="Times New Roman" w:hAnsi="Times New Roman" w:cs="Times New Roman"/>
          <w:sz w:val="24"/>
          <w:szCs w:val="24"/>
        </w:rPr>
        <w:t>Nowicki</w:t>
      </w:r>
      <w:r w:rsidR="00A85B94" w:rsidRPr="00A7302E">
        <w:rPr>
          <w:rFonts w:ascii="Times New Roman" w:hAnsi="Times New Roman" w:cs="Times New Roman"/>
          <w:sz w:val="24"/>
          <w:szCs w:val="24"/>
        </w:rPr>
        <w:t xml:space="preserve"> M.</w:t>
      </w:r>
      <w:r w:rsidRPr="00A7302E">
        <w:rPr>
          <w:rFonts w:ascii="Times New Roman" w:hAnsi="Times New Roman" w:cs="Times New Roman"/>
          <w:sz w:val="24"/>
          <w:szCs w:val="24"/>
        </w:rPr>
        <w:t xml:space="preserve">, Wokół Konwencji Europejskiej. Komentarz do </w:t>
      </w:r>
      <w:proofErr w:type="spellStart"/>
      <w:r w:rsidR="00B10715" w:rsidRPr="00A7302E">
        <w:rPr>
          <w:rFonts w:ascii="Times New Roman" w:hAnsi="Times New Roman" w:cs="Times New Roman"/>
          <w:sz w:val="24"/>
          <w:szCs w:val="24"/>
        </w:rPr>
        <w:t>EKPCZz</w:t>
      </w:r>
      <w:proofErr w:type="spellEnd"/>
      <w:r w:rsidR="00B10715" w:rsidRPr="00A7302E">
        <w:rPr>
          <w:rFonts w:ascii="Times New Roman" w:hAnsi="Times New Roman" w:cs="Times New Roman"/>
          <w:sz w:val="24"/>
          <w:szCs w:val="24"/>
        </w:rPr>
        <w:t>, 6 wyd.</w:t>
      </w:r>
      <w:r w:rsidR="00527234" w:rsidRPr="00A7302E">
        <w:rPr>
          <w:rFonts w:ascii="Times New Roman" w:hAnsi="Times New Roman" w:cs="Times New Roman"/>
          <w:sz w:val="24"/>
          <w:szCs w:val="24"/>
        </w:rPr>
        <w:t>, Warszawa 2013.</w:t>
      </w:r>
    </w:p>
    <w:p w:rsidR="00527234" w:rsidRPr="00A7302E" w:rsidRDefault="00527234" w:rsidP="00B10715">
      <w:pPr>
        <w:pStyle w:val="Tekstprzypisudolnego"/>
        <w:numPr>
          <w:ilvl w:val="0"/>
          <w:numId w:val="14"/>
        </w:numPr>
        <w:spacing w:after="120"/>
        <w:jc w:val="both"/>
        <w:rPr>
          <w:rFonts w:ascii="Times New Roman" w:hAnsi="Times New Roman" w:cs="Times New Roman"/>
          <w:sz w:val="24"/>
          <w:szCs w:val="24"/>
        </w:rPr>
      </w:pPr>
      <w:proofErr w:type="spellStart"/>
      <w:r w:rsidRPr="00A7302E">
        <w:rPr>
          <w:rFonts w:ascii="Times New Roman" w:hAnsi="Times New Roman" w:cs="Times New Roman"/>
          <w:sz w:val="24"/>
          <w:szCs w:val="24"/>
        </w:rPr>
        <w:t>Razowski</w:t>
      </w:r>
      <w:proofErr w:type="spellEnd"/>
      <w:r w:rsidR="00A85B94" w:rsidRPr="00A7302E">
        <w:rPr>
          <w:rFonts w:ascii="Times New Roman" w:hAnsi="Times New Roman" w:cs="Times New Roman"/>
          <w:sz w:val="24"/>
          <w:szCs w:val="24"/>
        </w:rPr>
        <w:t xml:space="preserve"> T.</w:t>
      </w:r>
      <w:r w:rsidRPr="00A7302E">
        <w:rPr>
          <w:rFonts w:ascii="Times New Roman" w:hAnsi="Times New Roman" w:cs="Times New Roman"/>
          <w:sz w:val="24"/>
          <w:szCs w:val="24"/>
        </w:rPr>
        <w:t>, O dwóch determinantach zasady kontradyktoryjności procesu karnego</w:t>
      </w:r>
      <w:r w:rsidRPr="00A7302E">
        <w:rPr>
          <w:rFonts w:ascii="Times New Roman" w:hAnsi="Times New Roman" w:cs="Times New Roman"/>
          <w:i/>
          <w:iCs/>
          <w:sz w:val="24"/>
          <w:szCs w:val="24"/>
        </w:rPr>
        <w:t xml:space="preserve">, </w:t>
      </w:r>
      <w:r w:rsidRPr="00A7302E">
        <w:rPr>
          <w:rFonts w:ascii="Times New Roman" w:hAnsi="Times New Roman" w:cs="Times New Roman"/>
          <w:sz w:val="24"/>
          <w:szCs w:val="24"/>
        </w:rPr>
        <w:t xml:space="preserve">Adwokatura jako uczestnik procesu </w:t>
      </w:r>
      <w:r w:rsidR="00B10715" w:rsidRPr="00A7302E">
        <w:rPr>
          <w:rFonts w:ascii="Times New Roman" w:hAnsi="Times New Roman" w:cs="Times New Roman"/>
          <w:sz w:val="24"/>
          <w:szCs w:val="24"/>
        </w:rPr>
        <w:t xml:space="preserve">legislacyjnego, </w:t>
      </w:r>
      <w:proofErr w:type="spellStart"/>
      <w:r w:rsidRPr="00A7302E">
        <w:rPr>
          <w:rFonts w:ascii="Times New Roman" w:hAnsi="Times New Roman" w:cs="Times New Roman"/>
          <w:sz w:val="24"/>
          <w:szCs w:val="24"/>
        </w:rPr>
        <w:t>Giezek</w:t>
      </w:r>
      <w:proofErr w:type="spellEnd"/>
      <w:r w:rsidR="00B10715" w:rsidRPr="00A7302E">
        <w:rPr>
          <w:rFonts w:ascii="Times New Roman" w:hAnsi="Times New Roman" w:cs="Times New Roman"/>
          <w:sz w:val="24"/>
          <w:szCs w:val="24"/>
        </w:rPr>
        <w:t xml:space="preserve"> J., </w:t>
      </w:r>
      <w:r w:rsidRPr="00A7302E">
        <w:rPr>
          <w:rFonts w:ascii="Times New Roman" w:hAnsi="Times New Roman" w:cs="Times New Roman"/>
          <w:sz w:val="24"/>
          <w:szCs w:val="24"/>
        </w:rPr>
        <w:t>Malicki</w:t>
      </w:r>
      <w:r w:rsidR="00B10715" w:rsidRPr="00A7302E">
        <w:rPr>
          <w:rFonts w:ascii="Times New Roman" w:hAnsi="Times New Roman" w:cs="Times New Roman"/>
          <w:sz w:val="24"/>
          <w:szCs w:val="24"/>
        </w:rPr>
        <w:t xml:space="preserve"> A. (red.</w:t>
      </w:r>
      <w:r w:rsidRPr="00A7302E">
        <w:rPr>
          <w:rFonts w:ascii="Times New Roman" w:hAnsi="Times New Roman" w:cs="Times New Roman"/>
          <w:sz w:val="24"/>
          <w:szCs w:val="24"/>
        </w:rPr>
        <w:t>), t. V, Warszawa 2012</w:t>
      </w:r>
      <w:r w:rsidR="00B10715" w:rsidRPr="00A7302E">
        <w:rPr>
          <w:rFonts w:ascii="Times New Roman" w:hAnsi="Times New Roman" w:cs="Times New Roman"/>
          <w:sz w:val="24"/>
          <w:szCs w:val="24"/>
        </w:rPr>
        <w:t>.</w:t>
      </w:r>
    </w:p>
    <w:p w:rsidR="00527234" w:rsidRPr="00A7302E" w:rsidRDefault="00527234" w:rsidP="00B10715">
      <w:pPr>
        <w:pStyle w:val="Tekstprzypisudolnego"/>
        <w:numPr>
          <w:ilvl w:val="0"/>
          <w:numId w:val="14"/>
        </w:numPr>
        <w:spacing w:after="120"/>
        <w:jc w:val="both"/>
        <w:rPr>
          <w:rFonts w:ascii="Times New Roman" w:hAnsi="Times New Roman" w:cs="Times New Roman"/>
          <w:sz w:val="24"/>
          <w:szCs w:val="24"/>
        </w:rPr>
      </w:pPr>
      <w:r w:rsidRPr="00A7302E">
        <w:rPr>
          <w:rFonts w:ascii="Times New Roman" w:hAnsi="Times New Roman" w:cs="Times New Roman"/>
          <w:sz w:val="24"/>
          <w:szCs w:val="24"/>
        </w:rPr>
        <w:t>Skorupka</w:t>
      </w:r>
      <w:r w:rsidR="00A85B94" w:rsidRPr="00A7302E">
        <w:rPr>
          <w:rFonts w:ascii="Times New Roman" w:hAnsi="Times New Roman" w:cs="Times New Roman"/>
          <w:sz w:val="24"/>
          <w:szCs w:val="24"/>
        </w:rPr>
        <w:t xml:space="preserve"> J.</w:t>
      </w:r>
      <w:r w:rsidRPr="00A7302E">
        <w:rPr>
          <w:rFonts w:ascii="Times New Roman" w:hAnsi="Times New Roman" w:cs="Times New Roman"/>
          <w:sz w:val="24"/>
          <w:szCs w:val="24"/>
        </w:rPr>
        <w:t>, Zasada prawdy materialnej w projekcie noweli kodeksu postępowania karnego opracowanym przez Komi</w:t>
      </w:r>
      <w:r w:rsidR="00B10715" w:rsidRPr="00A7302E">
        <w:rPr>
          <w:rFonts w:ascii="Times New Roman" w:hAnsi="Times New Roman" w:cs="Times New Roman"/>
          <w:sz w:val="24"/>
          <w:szCs w:val="24"/>
        </w:rPr>
        <w:t>sję Kodyfikacyjną Prawa Karnego</w:t>
      </w:r>
      <w:r w:rsidRPr="00A7302E">
        <w:rPr>
          <w:rFonts w:ascii="Times New Roman" w:hAnsi="Times New Roman" w:cs="Times New Roman"/>
          <w:sz w:val="24"/>
          <w:szCs w:val="24"/>
        </w:rPr>
        <w:t xml:space="preserve"> (w:) Państwo prawa i prawo karne, Księga Jubileuszowa Profesora Andrz</w:t>
      </w:r>
      <w:r w:rsidR="00B10715" w:rsidRPr="00A7302E">
        <w:rPr>
          <w:rFonts w:ascii="Times New Roman" w:hAnsi="Times New Roman" w:cs="Times New Roman"/>
          <w:sz w:val="24"/>
          <w:szCs w:val="24"/>
        </w:rPr>
        <w:t xml:space="preserve">eja Zolla, </w:t>
      </w:r>
      <w:r w:rsidRPr="00A7302E">
        <w:rPr>
          <w:rFonts w:ascii="Times New Roman" w:hAnsi="Times New Roman" w:cs="Times New Roman"/>
          <w:sz w:val="24"/>
          <w:szCs w:val="24"/>
        </w:rPr>
        <w:t>t. II, Warszawa 2012</w:t>
      </w:r>
      <w:r w:rsidR="00B10715" w:rsidRPr="00A7302E">
        <w:rPr>
          <w:rFonts w:ascii="Times New Roman" w:hAnsi="Times New Roman" w:cs="Times New Roman"/>
          <w:sz w:val="24"/>
          <w:szCs w:val="24"/>
        </w:rPr>
        <w:t>.</w:t>
      </w:r>
    </w:p>
    <w:p w:rsidR="00E60659" w:rsidRPr="00A7302E" w:rsidRDefault="00527234" w:rsidP="00B10715">
      <w:pPr>
        <w:pStyle w:val="Tekstprzypisudolnego"/>
        <w:numPr>
          <w:ilvl w:val="0"/>
          <w:numId w:val="14"/>
        </w:numPr>
        <w:spacing w:after="120"/>
        <w:jc w:val="both"/>
        <w:rPr>
          <w:rFonts w:ascii="Times New Roman" w:hAnsi="Times New Roman" w:cs="Times New Roman"/>
          <w:sz w:val="24"/>
          <w:szCs w:val="24"/>
        </w:rPr>
      </w:pPr>
      <w:r w:rsidRPr="00A7302E">
        <w:rPr>
          <w:rFonts w:ascii="Times New Roman" w:hAnsi="Times New Roman" w:cs="Times New Roman"/>
          <w:sz w:val="24"/>
          <w:szCs w:val="24"/>
        </w:rPr>
        <w:lastRenderedPageBreak/>
        <w:t>Skorupka</w:t>
      </w:r>
      <w:r w:rsidR="00A85B94" w:rsidRPr="00A7302E">
        <w:rPr>
          <w:rFonts w:ascii="Times New Roman" w:hAnsi="Times New Roman" w:cs="Times New Roman"/>
          <w:sz w:val="24"/>
          <w:szCs w:val="24"/>
        </w:rPr>
        <w:t xml:space="preserve"> J.</w:t>
      </w:r>
      <w:r w:rsidRPr="00A7302E">
        <w:rPr>
          <w:rFonts w:ascii="Times New Roman" w:hAnsi="Times New Roman" w:cs="Times New Roman"/>
          <w:sz w:val="24"/>
          <w:szCs w:val="24"/>
        </w:rPr>
        <w:t>, W kierunku kontradyktoryjnej rozprawy głównej, Adwokatura, Adwokatura jako uczestnik procesu legislacyjnego</w:t>
      </w:r>
      <w:r w:rsidR="00B10715" w:rsidRPr="00A7302E">
        <w:rPr>
          <w:rFonts w:ascii="Times New Roman" w:hAnsi="Times New Roman" w:cs="Times New Roman"/>
          <w:sz w:val="24"/>
          <w:szCs w:val="24"/>
        </w:rPr>
        <w:t>,</w:t>
      </w:r>
      <w:r w:rsidRPr="00A7302E">
        <w:rPr>
          <w:rFonts w:ascii="Times New Roman" w:hAnsi="Times New Roman" w:cs="Times New Roman"/>
          <w:sz w:val="24"/>
          <w:szCs w:val="24"/>
        </w:rPr>
        <w:t xml:space="preserve"> </w:t>
      </w:r>
      <w:proofErr w:type="spellStart"/>
      <w:r w:rsidRPr="00A7302E">
        <w:rPr>
          <w:rFonts w:ascii="Times New Roman" w:hAnsi="Times New Roman" w:cs="Times New Roman"/>
          <w:sz w:val="24"/>
          <w:szCs w:val="24"/>
        </w:rPr>
        <w:t>Giezek</w:t>
      </w:r>
      <w:proofErr w:type="spellEnd"/>
      <w:r w:rsidR="00B10715" w:rsidRPr="00A7302E">
        <w:rPr>
          <w:rFonts w:ascii="Times New Roman" w:hAnsi="Times New Roman" w:cs="Times New Roman"/>
          <w:sz w:val="24"/>
          <w:szCs w:val="24"/>
        </w:rPr>
        <w:t xml:space="preserve"> J., </w:t>
      </w:r>
      <w:r w:rsidRPr="00A7302E">
        <w:rPr>
          <w:rFonts w:ascii="Times New Roman" w:hAnsi="Times New Roman" w:cs="Times New Roman"/>
          <w:sz w:val="24"/>
          <w:szCs w:val="24"/>
        </w:rPr>
        <w:t>Malicki</w:t>
      </w:r>
      <w:r w:rsidR="00B10715" w:rsidRPr="00A7302E">
        <w:rPr>
          <w:rFonts w:ascii="Times New Roman" w:hAnsi="Times New Roman" w:cs="Times New Roman"/>
          <w:sz w:val="24"/>
          <w:szCs w:val="24"/>
        </w:rPr>
        <w:t xml:space="preserve"> A. (red.</w:t>
      </w:r>
      <w:r w:rsidRPr="00A7302E">
        <w:rPr>
          <w:rFonts w:ascii="Times New Roman" w:hAnsi="Times New Roman" w:cs="Times New Roman"/>
          <w:sz w:val="24"/>
          <w:szCs w:val="24"/>
        </w:rPr>
        <w:t>), t. V, Warszawa 2012</w:t>
      </w:r>
      <w:r w:rsidR="00B10715" w:rsidRPr="00A7302E">
        <w:rPr>
          <w:rFonts w:ascii="Times New Roman" w:hAnsi="Times New Roman" w:cs="Times New Roman"/>
          <w:sz w:val="24"/>
          <w:szCs w:val="24"/>
        </w:rPr>
        <w:t>.</w:t>
      </w:r>
    </w:p>
    <w:p w:rsidR="00E60659" w:rsidRPr="00A7302E" w:rsidRDefault="00527234" w:rsidP="00B10715">
      <w:pPr>
        <w:pStyle w:val="Tekstprzypisudolnego"/>
        <w:numPr>
          <w:ilvl w:val="0"/>
          <w:numId w:val="14"/>
        </w:numPr>
        <w:spacing w:after="120"/>
        <w:jc w:val="both"/>
        <w:rPr>
          <w:rFonts w:ascii="Times New Roman" w:hAnsi="Times New Roman" w:cs="Times New Roman"/>
          <w:sz w:val="24"/>
          <w:szCs w:val="24"/>
        </w:rPr>
      </w:pPr>
      <w:r w:rsidRPr="00A7302E">
        <w:rPr>
          <w:rFonts w:ascii="Times New Roman" w:hAnsi="Times New Roman" w:cs="Times New Roman"/>
          <w:sz w:val="24"/>
          <w:szCs w:val="24"/>
        </w:rPr>
        <w:t>Sowiński</w:t>
      </w:r>
      <w:r w:rsidR="00A85B94" w:rsidRPr="00A7302E">
        <w:rPr>
          <w:rFonts w:ascii="Times New Roman" w:hAnsi="Times New Roman" w:cs="Times New Roman"/>
          <w:sz w:val="24"/>
          <w:szCs w:val="24"/>
        </w:rPr>
        <w:t xml:space="preserve"> P.K.</w:t>
      </w:r>
      <w:r w:rsidR="00E60659" w:rsidRPr="00A7302E">
        <w:rPr>
          <w:rFonts w:ascii="Times New Roman" w:hAnsi="Times New Roman" w:cs="Times New Roman"/>
          <w:sz w:val="24"/>
          <w:szCs w:val="24"/>
        </w:rPr>
        <w:t>, Uprawnienia składające się na prawo oskar</w:t>
      </w:r>
      <w:r w:rsidRPr="00A7302E">
        <w:rPr>
          <w:rFonts w:ascii="Times New Roman" w:hAnsi="Times New Roman" w:cs="Times New Roman"/>
          <w:sz w:val="24"/>
          <w:szCs w:val="24"/>
        </w:rPr>
        <w:t>żonego do obrony, Rzeszów 2012.</w:t>
      </w:r>
    </w:p>
    <w:p w:rsidR="00B10715" w:rsidRPr="00A7302E" w:rsidRDefault="00B10715" w:rsidP="00B10715">
      <w:pPr>
        <w:pStyle w:val="Tekstprzypisudolnego"/>
        <w:numPr>
          <w:ilvl w:val="0"/>
          <w:numId w:val="14"/>
        </w:numPr>
        <w:spacing w:after="120"/>
        <w:jc w:val="both"/>
        <w:rPr>
          <w:rFonts w:ascii="Times New Roman" w:hAnsi="Times New Roman" w:cs="Times New Roman"/>
          <w:sz w:val="24"/>
          <w:szCs w:val="24"/>
        </w:rPr>
      </w:pPr>
      <w:proofErr w:type="spellStart"/>
      <w:r w:rsidRPr="00A7302E">
        <w:rPr>
          <w:rFonts w:ascii="Times New Roman" w:eastAsia="TimesNewRomanPSMT_PDF_Subset" w:hAnsi="Times New Roman" w:cs="Times New Roman"/>
          <w:sz w:val="24"/>
          <w:szCs w:val="24"/>
        </w:rPr>
        <w:t>Steinborn</w:t>
      </w:r>
      <w:proofErr w:type="spellEnd"/>
      <w:r w:rsidRPr="00A7302E">
        <w:rPr>
          <w:rFonts w:ascii="Times New Roman" w:eastAsia="TimesNewRomanPSMT_PDF_Subset" w:hAnsi="Times New Roman" w:cs="Times New Roman"/>
          <w:sz w:val="24"/>
          <w:szCs w:val="24"/>
        </w:rPr>
        <w:t xml:space="preserve"> S., Prawomocność części orzeczenia w procesie karnym, Warszawa 2011.</w:t>
      </w:r>
    </w:p>
    <w:p w:rsidR="00E60659" w:rsidRPr="00A7302E" w:rsidRDefault="00527234" w:rsidP="00E60659">
      <w:pPr>
        <w:pStyle w:val="Tekstprzypisudolnego"/>
        <w:numPr>
          <w:ilvl w:val="0"/>
          <w:numId w:val="14"/>
        </w:numPr>
        <w:spacing w:after="120"/>
        <w:jc w:val="both"/>
        <w:rPr>
          <w:rFonts w:ascii="Times New Roman" w:hAnsi="Times New Roman" w:cs="Times New Roman"/>
          <w:sz w:val="24"/>
          <w:szCs w:val="24"/>
        </w:rPr>
      </w:pPr>
      <w:r w:rsidRPr="00A7302E">
        <w:rPr>
          <w:rFonts w:ascii="Times New Roman" w:hAnsi="Times New Roman" w:cs="Times New Roman"/>
          <w:sz w:val="24"/>
          <w:szCs w:val="24"/>
        </w:rPr>
        <w:t>Wiliński</w:t>
      </w:r>
      <w:r w:rsidR="00A85B94" w:rsidRPr="00A7302E">
        <w:rPr>
          <w:rFonts w:ascii="Times New Roman" w:hAnsi="Times New Roman" w:cs="Times New Roman"/>
          <w:sz w:val="24"/>
          <w:szCs w:val="24"/>
        </w:rPr>
        <w:t xml:space="preserve"> P.</w:t>
      </w:r>
      <w:r w:rsidRPr="00A7302E">
        <w:rPr>
          <w:rFonts w:ascii="Times New Roman" w:hAnsi="Times New Roman" w:cs="Times New Roman"/>
          <w:sz w:val="24"/>
          <w:szCs w:val="24"/>
        </w:rPr>
        <w:t>, Pro</w:t>
      </w:r>
      <w:r w:rsidR="00B10715" w:rsidRPr="00A7302E">
        <w:rPr>
          <w:rFonts w:ascii="Times New Roman" w:hAnsi="Times New Roman" w:cs="Times New Roman"/>
          <w:sz w:val="24"/>
          <w:szCs w:val="24"/>
        </w:rPr>
        <w:t>ces karny w świetle Konstytucji</w:t>
      </w:r>
      <w:r w:rsidRPr="00A7302E">
        <w:rPr>
          <w:rFonts w:ascii="Times New Roman" w:hAnsi="Times New Roman" w:cs="Times New Roman"/>
          <w:sz w:val="24"/>
          <w:szCs w:val="24"/>
        </w:rPr>
        <w:t>, Warszawa 2011.</w:t>
      </w:r>
    </w:p>
    <w:p w:rsidR="00E60659" w:rsidRPr="00A7302E" w:rsidRDefault="00E60659" w:rsidP="00E60659">
      <w:pPr>
        <w:pStyle w:val="Tekstprzypisudolnego"/>
        <w:jc w:val="both"/>
        <w:rPr>
          <w:rFonts w:ascii="Times New Roman" w:hAnsi="Times New Roman" w:cs="Times New Roman"/>
          <w:sz w:val="24"/>
          <w:szCs w:val="24"/>
        </w:rPr>
      </w:pPr>
    </w:p>
    <w:p w:rsidR="00E60659" w:rsidRPr="00A7302E" w:rsidRDefault="00527234" w:rsidP="00B10715">
      <w:pPr>
        <w:pStyle w:val="Akapitzlist"/>
        <w:numPr>
          <w:ilvl w:val="0"/>
          <w:numId w:val="13"/>
        </w:numPr>
        <w:spacing w:line="360" w:lineRule="auto"/>
        <w:jc w:val="both"/>
        <w:rPr>
          <w:rFonts w:ascii="Times New Roman" w:hAnsi="Times New Roman" w:cs="Times New Roman"/>
          <w:b/>
          <w:sz w:val="24"/>
          <w:szCs w:val="24"/>
        </w:rPr>
      </w:pPr>
      <w:r w:rsidRPr="00A7302E">
        <w:rPr>
          <w:rFonts w:ascii="Times New Roman" w:hAnsi="Times New Roman" w:cs="Times New Roman"/>
          <w:b/>
          <w:sz w:val="24"/>
          <w:szCs w:val="24"/>
        </w:rPr>
        <w:t>ORZECZNICTWO</w:t>
      </w:r>
      <w:r w:rsidR="00B10715" w:rsidRPr="00A7302E">
        <w:rPr>
          <w:rFonts w:ascii="Times New Roman" w:hAnsi="Times New Roman" w:cs="Times New Roman"/>
          <w:b/>
          <w:sz w:val="24"/>
          <w:szCs w:val="24"/>
        </w:rPr>
        <w:t>:</w:t>
      </w:r>
    </w:p>
    <w:p w:rsidR="00527234" w:rsidRPr="00A7302E" w:rsidRDefault="00527234" w:rsidP="00B10715">
      <w:pPr>
        <w:pStyle w:val="TitleStyle"/>
        <w:numPr>
          <w:ilvl w:val="0"/>
          <w:numId w:val="15"/>
        </w:numPr>
        <w:spacing w:after="120"/>
        <w:jc w:val="both"/>
        <w:rPr>
          <w:b w:val="0"/>
          <w:szCs w:val="24"/>
        </w:rPr>
      </w:pPr>
      <w:r w:rsidRPr="00A7302E">
        <w:rPr>
          <w:b w:val="0"/>
          <w:szCs w:val="24"/>
        </w:rPr>
        <w:t xml:space="preserve">Decyzja Europejskiego Trybunału Praw Człowieka z dnia 01.09.2015 r. w sprawie Dorado </w:t>
      </w:r>
      <w:proofErr w:type="spellStart"/>
      <w:r w:rsidRPr="00A7302E">
        <w:rPr>
          <w:b w:val="0"/>
          <w:szCs w:val="24"/>
        </w:rPr>
        <w:t>Baúlde</w:t>
      </w:r>
      <w:proofErr w:type="spellEnd"/>
      <w:r w:rsidRPr="00A7302E">
        <w:rPr>
          <w:b w:val="0"/>
          <w:szCs w:val="24"/>
        </w:rPr>
        <w:t xml:space="preserve"> v. Hiszpania (skarga nr 23486/12, LEX nr 1794022), § 15.</w:t>
      </w:r>
    </w:p>
    <w:p w:rsidR="00527234" w:rsidRPr="00A7302E" w:rsidRDefault="00527234" w:rsidP="00B10715">
      <w:pPr>
        <w:pStyle w:val="Tekstprzypisudolnego"/>
        <w:numPr>
          <w:ilvl w:val="0"/>
          <w:numId w:val="15"/>
        </w:numPr>
        <w:spacing w:after="120"/>
        <w:jc w:val="both"/>
        <w:rPr>
          <w:rFonts w:ascii="Times New Roman" w:hAnsi="Times New Roman" w:cs="Times New Roman"/>
          <w:sz w:val="24"/>
          <w:szCs w:val="24"/>
        </w:rPr>
      </w:pPr>
      <w:r w:rsidRPr="00A7302E">
        <w:rPr>
          <w:rFonts w:ascii="Times New Roman" w:hAnsi="Times New Roman" w:cs="Times New Roman"/>
          <w:sz w:val="24"/>
          <w:szCs w:val="24"/>
        </w:rPr>
        <w:t xml:space="preserve">Wyrok </w:t>
      </w:r>
      <w:proofErr w:type="spellStart"/>
      <w:r w:rsidRPr="00A7302E">
        <w:rPr>
          <w:rFonts w:ascii="Times New Roman" w:hAnsi="Times New Roman" w:cs="Times New Roman"/>
          <w:sz w:val="24"/>
          <w:szCs w:val="24"/>
        </w:rPr>
        <w:t>ETPCz</w:t>
      </w:r>
      <w:proofErr w:type="spellEnd"/>
      <w:r w:rsidRPr="00A7302E">
        <w:rPr>
          <w:rFonts w:ascii="Times New Roman" w:hAnsi="Times New Roman" w:cs="Times New Roman"/>
          <w:sz w:val="24"/>
          <w:szCs w:val="24"/>
        </w:rPr>
        <w:t xml:space="preserve"> z dnia 13 lutego 2001r., 29731/96, </w:t>
      </w:r>
      <w:proofErr w:type="spellStart"/>
      <w:r w:rsidRPr="00A7302E">
        <w:rPr>
          <w:rFonts w:ascii="Times New Roman" w:hAnsi="Times New Roman" w:cs="Times New Roman"/>
          <w:sz w:val="24"/>
          <w:szCs w:val="24"/>
        </w:rPr>
        <w:t>Krombach</w:t>
      </w:r>
      <w:proofErr w:type="spellEnd"/>
      <w:r w:rsidRPr="00A7302E">
        <w:rPr>
          <w:rFonts w:ascii="Times New Roman" w:hAnsi="Times New Roman" w:cs="Times New Roman"/>
          <w:sz w:val="24"/>
          <w:szCs w:val="24"/>
        </w:rPr>
        <w:t xml:space="preserve"> v. Francja, § 96.</w:t>
      </w:r>
    </w:p>
    <w:p w:rsidR="00527234" w:rsidRPr="00A7302E" w:rsidRDefault="00527234" w:rsidP="00B10715">
      <w:pPr>
        <w:pStyle w:val="Tekstprzypisudolnego"/>
        <w:numPr>
          <w:ilvl w:val="0"/>
          <w:numId w:val="15"/>
        </w:numPr>
        <w:spacing w:after="120"/>
        <w:jc w:val="both"/>
        <w:rPr>
          <w:rFonts w:ascii="Times New Roman" w:hAnsi="Times New Roman" w:cs="Times New Roman"/>
          <w:sz w:val="24"/>
          <w:szCs w:val="24"/>
          <w:lang w:val="en-US"/>
        </w:rPr>
      </w:pPr>
      <w:proofErr w:type="spellStart"/>
      <w:r w:rsidRPr="00A7302E">
        <w:rPr>
          <w:rFonts w:ascii="Times New Roman" w:hAnsi="Times New Roman" w:cs="Times New Roman"/>
          <w:sz w:val="24"/>
          <w:szCs w:val="24"/>
          <w:lang w:val="en-US"/>
        </w:rPr>
        <w:t>Wyrok</w:t>
      </w:r>
      <w:proofErr w:type="spellEnd"/>
      <w:r w:rsidRPr="00A7302E">
        <w:rPr>
          <w:rFonts w:ascii="Times New Roman" w:hAnsi="Times New Roman" w:cs="Times New Roman"/>
          <w:sz w:val="24"/>
          <w:szCs w:val="24"/>
          <w:lang w:val="en-US"/>
        </w:rPr>
        <w:t xml:space="preserve"> Hauser-</w:t>
      </w:r>
      <w:proofErr w:type="spellStart"/>
      <w:r w:rsidRPr="00A7302E">
        <w:rPr>
          <w:rFonts w:ascii="Times New Roman" w:hAnsi="Times New Roman" w:cs="Times New Roman"/>
          <w:sz w:val="24"/>
          <w:szCs w:val="24"/>
          <w:lang w:val="en-US"/>
        </w:rPr>
        <w:t>Sporn</w:t>
      </w:r>
      <w:proofErr w:type="spellEnd"/>
      <w:r w:rsidRPr="00A7302E">
        <w:rPr>
          <w:rFonts w:ascii="Times New Roman" w:hAnsi="Times New Roman" w:cs="Times New Roman"/>
          <w:sz w:val="24"/>
          <w:szCs w:val="24"/>
          <w:lang w:val="en-US"/>
        </w:rPr>
        <w:t xml:space="preserve"> v. Austria,  </w:t>
      </w:r>
      <w:proofErr w:type="spellStart"/>
      <w:r w:rsidRPr="00A7302E">
        <w:rPr>
          <w:rFonts w:ascii="Times New Roman" w:hAnsi="Times New Roman" w:cs="Times New Roman"/>
          <w:sz w:val="24"/>
          <w:szCs w:val="24"/>
          <w:lang w:val="en-US"/>
        </w:rPr>
        <w:t>pkt</w:t>
      </w:r>
      <w:proofErr w:type="spellEnd"/>
      <w:r w:rsidRPr="00A7302E">
        <w:rPr>
          <w:rFonts w:ascii="Times New Roman" w:hAnsi="Times New Roman" w:cs="Times New Roman"/>
          <w:sz w:val="24"/>
          <w:szCs w:val="24"/>
          <w:lang w:val="en-US"/>
        </w:rPr>
        <w:t xml:space="preserve"> 20.</w:t>
      </w:r>
    </w:p>
    <w:p w:rsidR="00527234" w:rsidRPr="00A7302E" w:rsidRDefault="00527234" w:rsidP="00B10715">
      <w:pPr>
        <w:pStyle w:val="Tekstprzypisudolnego"/>
        <w:numPr>
          <w:ilvl w:val="0"/>
          <w:numId w:val="15"/>
        </w:numPr>
        <w:spacing w:after="120"/>
        <w:jc w:val="both"/>
        <w:rPr>
          <w:rFonts w:ascii="Times New Roman" w:hAnsi="Times New Roman" w:cs="Times New Roman"/>
          <w:sz w:val="24"/>
          <w:szCs w:val="24"/>
        </w:rPr>
      </w:pPr>
      <w:r w:rsidRPr="00A7302E">
        <w:rPr>
          <w:rFonts w:ascii="Times New Roman" w:hAnsi="Times New Roman" w:cs="Times New Roman"/>
          <w:sz w:val="24"/>
          <w:szCs w:val="24"/>
        </w:rPr>
        <w:t xml:space="preserve">Wyrok </w:t>
      </w:r>
      <w:proofErr w:type="spellStart"/>
      <w:r w:rsidRPr="00A7302E">
        <w:rPr>
          <w:rFonts w:ascii="Times New Roman" w:hAnsi="Times New Roman" w:cs="Times New Roman"/>
          <w:sz w:val="24"/>
          <w:szCs w:val="24"/>
        </w:rPr>
        <w:t>ETPCz</w:t>
      </w:r>
      <w:proofErr w:type="spellEnd"/>
      <w:r w:rsidRPr="00A7302E">
        <w:rPr>
          <w:rFonts w:ascii="Times New Roman" w:hAnsi="Times New Roman" w:cs="Times New Roman"/>
          <w:sz w:val="24"/>
          <w:szCs w:val="24"/>
        </w:rPr>
        <w:t xml:space="preserve"> z dnia 30 listopada 2006r., 75101/01, Grecu v. Rumunia, §82.</w:t>
      </w:r>
    </w:p>
    <w:p w:rsidR="00527234" w:rsidRPr="00A7302E" w:rsidRDefault="00527234" w:rsidP="00B10715">
      <w:pPr>
        <w:pStyle w:val="Tekstprzypisudolnego"/>
        <w:numPr>
          <w:ilvl w:val="0"/>
          <w:numId w:val="15"/>
        </w:numPr>
        <w:spacing w:after="120"/>
        <w:jc w:val="both"/>
        <w:rPr>
          <w:rFonts w:ascii="Times New Roman" w:hAnsi="Times New Roman" w:cs="Times New Roman"/>
          <w:sz w:val="24"/>
          <w:szCs w:val="24"/>
        </w:rPr>
      </w:pPr>
      <w:r w:rsidRPr="00A7302E">
        <w:rPr>
          <w:rFonts w:ascii="Times New Roman" w:hAnsi="Times New Roman" w:cs="Times New Roman"/>
          <w:sz w:val="24"/>
          <w:szCs w:val="24"/>
        </w:rPr>
        <w:t xml:space="preserve">Decyzja </w:t>
      </w:r>
      <w:proofErr w:type="spellStart"/>
      <w:r w:rsidRPr="00A7302E">
        <w:rPr>
          <w:rFonts w:ascii="Times New Roman" w:hAnsi="Times New Roman" w:cs="Times New Roman"/>
          <w:sz w:val="24"/>
          <w:szCs w:val="24"/>
        </w:rPr>
        <w:t>ETPCz</w:t>
      </w:r>
      <w:proofErr w:type="spellEnd"/>
      <w:r w:rsidRPr="00A7302E">
        <w:rPr>
          <w:rFonts w:ascii="Times New Roman" w:hAnsi="Times New Roman" w:cs="Times New Roman"/>
          <w:sz w:val="24"/>
          <w:szCs w:val="24"/>
        </w:rPr>
        <w:t xml:space="preserve">  z dnia 2 września 1993r., 17571/90, </w:t>
      </w:r>
      <w:proofErr w:type="spellStart"/>
      <w:r w:rsidRPr="00A7302E">
        <w:rPr>
          <w:rFonts w:ascii="Times New Roman" w:hAnsi="Times New Roman" w:cs="Times New Roman"/>
          <w:sz w:val="24"/>
          <w:szCs w:val="24"/>
        </w:rPr>
        <w:t>Borelli</w:t>
      </w:r>
      <w:proofErr w:type="spellEnd"/>
      <w:r w:rsidRPr="00A7302E">
        <w:rPr>
          <w:rFonts w:ascii="Times New Roman" w:hAnsi="Times New Roman" w:cs="Times New Roman"/>
          <w:sz w:val="24"/>
          <w:szCs w:val="24"/>
        </w:rPr>
        <w:t xml:space="preserve"> v. Szwajcaria, D.R. 75.</w:t>
      </w:r>
    </w:p>
    <w:p w:rsidR="00EF754C" w:rsidRPr="00A7302E" w:rsidRDefault="00527234" w:rsidP="00B10715">
      <w:pPr>
        <w:pStyle w:val="Tekstprzypisudolnego"/>
        <w:numPr>
          <w:ilvl w:val="0"/>
          <w:numId w:val="15"/>
        </w:numPr>
        <w:spacing w:after="120"/>
        <w:jc w:val="both"/>
        <w:rPr>
          <w:rFonts w:ascii="Times New Roman" w:hAnsi="Times New Roman" w:cs="Times New Roman"/>
          <w:sz w:val="24"/>
          <w:szCs w:val="24"/>
        </w:rPr>
      </w:pPr>
      <w:r w:rsidRPr="00A7302E">
        <w:rPr>
          <w:rFonts w:ascii="Times New Roman" w:hAnsi="Times New Roman" w:cs="Times New Roman"/>
          <w:sz w:val="24"/>
          <w:szCs w:val="24"/>
        </w:rPr>
        <w:t>Uchwała składu 7 sędziów SN z dnia 23.03.2011 r. (I KZP 28/10, OSNKW 2011/4/30)</w:t>
      </w:r>
      <w:r w:rsidR="00B10715" w:rsidRPr="00A7302E">
        <w:rPr>
          <w:rFonts w:ascii="Times New Roman" w:hAnsi="Times New Roman" w:cs="Times New Roman"/>
          <w:sz w:val="24"/>
          <w:szCs w:val="24"/>
        </w:rPr>
        <w:t>.</w:t>
      </w:r>
      <w:r w:rsidRPr="00A7302E">
        <w:rPr>
          <w:rFonts w:ascii="Times New Roman" w:hAnsi="Times New Roman" w:cs="Times New Roman"/>
          <w:sz w:val="24"/>
          <w:szCs w:val="24"/>
        </w:rPr>
        <w:t xml:space="preserve"> </w:t>
      </w:r>
    </w:p>
    <w:p w:rsidR="00EF754C" w:rsidRPr="00A7302E" w:rsidRDefault="00EF754C" w:rsidP="00B10715">
      <w:pPr>
        <w:pStyle w:val="Tekstprzypisudolnego"/>
        <w:numPr>
          <w:ilvl w:val="0"/>
          <w:numId w:val="15"/>
        </w:numPr>
        <w:spacing w:after="120"/>
        <w:jc w:val="both"/>
        <w:rPr>
          <w:rFonts w:ascii="Times New Roman" w:hAnsi="Times New Roman" w:cs="Times New Roman"/>
          <w:sz w:val="24"/>
          <w:szCs w:val="24"/>
        </w:rPr>
      </w:pPr>
      <w:r w:rsidRPr="00A7302E">
        <w:rPr>
          <w:rFonts w:ascii="Times New Roman" w:hAnsi="Times New Roman" w:cs="Times New Roman"/>
          <w:sz w:val="24"/>
          <w:szCs w:val="24"/>
        </w:rPr>
        <w:t>Wyrok</w:t>
      </w:r>
      <w:r w:rsidR="00527234" w:rsidRPr="00A7302E">
        <w:rPr>
          <w:rFonts w:ascii="Times New Roman" w:hAnsi="Times New Roman" w:cs="Times New Roman"/>
          <w:sz w:val="24"/>
          <w:szCs w:val="24"/>
        </w:rPr>
        <w:t xml:space="preserve"> SN z dnia 18.11.2008 r. (II KK 121/08</w:t>
      </w:r>
      <w:r w:rsidR="00527234" w:rsidRPr="00A7302E">
        <w:rPr>
          <w:rFonts w:ascii="Times New Roman" w:hAnsi="Times New Roman" w:cs="Times New Roman"/>
          <w:b/>
          <w:bCs/>
          <w:sz w:val="24"/>
          <w:szCs w:val="24"/>
        </w:rPr>
        <w:t xml:space="preserve">, </w:t>
      </w:r>
      <w:r w:rsidR="00527234" w:rsidRPr="00A7302E">
        <w:rPr>
          <w:rFonts w:ascii="Times New Roman" w:hAnsi="Times New Roman" w:cs="Times New Roman"/>
          <w:sz w:val="24"/>
          <w:szCs w:val="24"/>
        </w:rPr>
        <w:t>Biul. PK 2009/1/10)</w:t>
      </w:r>
      <w:r w:rsidR="00B10715" w:rsidRPr="00A7302E">
        <w:rPr>
          <w:rFonts w:ascii="Times New Roman" w:hAnsi="Times New Roman" w:cs="Times New Roman"/>
          <w:sz w:val="24"/>
          <w:szCs w:val="24"/>
        </w:rPr>
        <w:t>.</w:t>
      </w:r>
      <w:r w:rsidR="00527234" w:rsidRPr="00A7302E">
        <w:rPr>
          <w:rFonts w:ascii="Times New Roman" w:hAnsi="Times New Roman" w:cs="Times New Roman"/>
          <w:sz w:val="24"/>
          <w:szCs w:val="24"/>
        </w:rPr>
        <w:t xml:space="preserve"> </w:t>
      </w:r>
    </w:p>
    <w:p w:rsidR="00527234" w:rsidRDefault="00EF754C" w:rsidP="00A7302E">
      <w:pPr>
        <w:pStyle w:val="Tekstprzypisudolnego"/>
        <w:numPr>
          <w:ilvl w:val="0"/>
          <w:numId w:val="15"/>
        </w:numPr>
        <w:spacing w:after="120"/>
        <w:jc w:val="both"/>
        <w:rPr>
          <w:rFonts w:ascii="Times New Roman" w:hAnsi="Times New Roman" w:cs="Times New Roman"/>
          <w:sz w:val="24"/>
          <w:szCs w:val="24"/>
        </w:rPr>
      </w:pPr>
      <w:r w:rsidRPr="00A7302E">
        <w:rPr>
          <w:rFonts w:ascii="Times New Roman" w:hAnsi="Times New Roman" w:cs="Times New Roman"/>
          <w:sz w:val="24"/>
          <w:szCs w:val="24"/>
        </w:rPr>
        <w:t xml:space="preserve">Wyrok SN </w:t>
      </w:r>
      <w:r w:rsidR="00527234" w:rsidRPr="00A7302E">
        <w:rPr>
          <w:rFonts w:ascii="Times New Roman" w:hAnsi="Times New Roman" w:cs="Times New Roman"/>
          <w:sz w:val="24"/>
          <w:szCs w:val="24"/>
        </w:rPr>
        <w:t>z dnia 27.08.2008 r. (IV KK 52/08, LEX nr 465874)</w:t>
      </w:r>
      <w:r w:rsidR="00B10715" w:rsidRPr="00A7302E">
        <w:rPr>
          <w:rFonts w:ascii="Times New Roman" w:hAnsi="Times New Roman" w:cs="Times New Roman"/>
          <w:sz w:val="24"/>
          <w:szCs w:val="24"/>
        </w:rPr>
        <w:t>.</w:t>
      </w:r>
    </w:p>
    <w:p w:rsidR="00A7302E" w:rsidRPr="00A7302E" w:rsidRDefault="00A7302E" w:rsidP="00A7302E">
      <w:pPr>
        <w:pStyle w:val="Tekstprzypisudolnego"/>
        <w:spacing w:after="120"/>
        <w:ind w:left="720"/>
        <w:jc w:val="both"/>
        <w:rPr>
          <w:rFonts w:ascii="Times New Roman" w:hAnsi="Times New Roman" w:cs="Times New Roman"/>
          <w:sz w:val="24"/>
          <w:szCs w:val="24"/>
        </w:rPr>
      </w:pPr>
    </w:p>
    <w:p w:rsidR="00527234" w:rsidRPr="00A7302E" w:rsidRDefault="00527234" w:rsidP="00B10715">
      <w:pPr>
        <w:pStyle w:val="Akapitzlist"/>
        <w:numPr>
          <w:ilvl w:val="0"/>
          <w:numId w:val="13"/>
        </w:numPr>
        <w:spacing w:line="360" w:lineRule="auto"/>
        <w:jc w:val="both"/>
        <w:rPr>
          <w:rFonts w:ascii="Times New Roman" w:hAnsi="Times New Roman" w:cs="Times New Roman"/>
          <w:b/>
          <w:sz w:val="24"/>
          <w:szCs w:val="24"/>
        </w:rPr>
      </w:pPr>
      <w:r w:rsidRPr="00A7302E">
        <w:rPr>
          <w:rFonts w:ascii="Times New Roman" w:hAnsi="Times New Roman" w:cs="Times New Roman"/>
          <w:b/>
          <w:sz w:val="24"/>
          <w:szCs w:val="24"/>
        </w:rPr>
        <w:t>INNE</w:t>
      </w:r>
      <w:r w:rsidR="00B10715" w:rsidRPr="00A7302E">
        <w:rPr>
          <w:rFonts w:ascii="Times New Roman" w:hAnsi="Times New Roman" w:cs="Times New Roman"/>
          <w:b/>
          <w:sz w:val="24"/>
          <w:szCs w:val="24"/>
        </w:rPr>
        <w:t>:</w:t>
      </w:r>
    </w:p>
    <w:p w:rsidR="00527234" w:rsidRPr="00A7302E" w:rsidRDefault="00527234" w:rsidP="00B10715">
      <w:pPr>
        <w:pStyle w:val="Tekstprzypisudolnego"/>
        <w:numPr>
          <w:ilvl w:val="0"/>
          <w:numId w:val="16"/>
        </w:numPr>
        <w:jc w:val="both"/>
        <w:rPr>
          <w:rFonts w:ascii="Times New Roman" w:hAnsi="Times New Roman" w:cs="Times New Roman"/>
          <w:sz w:val="24"/>
          <w:szCs w:val="24"/>
        </w:rPr>
      </w:pPr>
      <w:r w:rsidRPr="00A7302E">
        <w:rPr>
          <w:rFonts w:ascii="Times New Roman" w:hAnsi="Times New Roman" w:cs="Times New Roman"/>
          <w:sz w:val="24"/>
          <w:szCs w:val="24"/>
        </w:rPr>
        <w:t>Uzasadnienie projektu ustawy z 27.09.2013 r., Druk sejmowy nr 870</w:t>
      </w:r>
      <w:r w:rsidR="00B10715" w:rsidRPr="00A7302E">
        <w:rPr>
          <w:rFonts w:ascii="Times New Roman" w:hAnsi="Times New Roman" w:cs="Times New Roman"/>
          <w:sz w:val="24"/>
          <w:szCs w:val="24"/>
        </w:rPr>
        <w:t>.</w:t>
      </w:r>
    </w:p>
    <w:p w:rsidR="00527234" w:rsidRPr="00A7302E" w:rsidRDefault="00527234" w:rsidP="00B10715">
      <w:pPr>
        <w:pStyle w:val="Tekstprzypisudolnego"/>
        <w:numPr>
          <w:ilvl w:val="0"/>
          <w:numId w:val="16"/>
        </w:numPr>
        <w:spacing w:after="120"/>
        <w:jc w:val="both"/>
        <w:rPr>
          <w:rFonts w:ascii="Times New Roman" w:hAnsi="Times New Roman" w:cs="Times New Roman"/>
          <w:sz w:val="24"/>
          <w:szCs w:val="24"/>
        </w:rPr>
      </w:pPr>
      <w:r w:rsidRPr="00A7302E">
        <w:rPr>
          <w:rFonts w:ascii="Times New Roman" w:hAnsi="Times New Roman" w:cs="Times New Roman"/>
          <w:i/>
          <w:sz w:val="24"/>
          <w:szCs w:val="24"/>
          <w:lang w:val="en-US"/>
        </w:rPr>
        <w:t xml:space="preserve">Protocol No. 7 to the Convention for the Protection of Human Rights and Fundamental Freedoms. </w:t>
      </w:r>
      <w:proofErr w:type="spellStart"/>
      <w:r w:rsidRPr="00A7302E">
        <w:rPr>
          <w:rFonts w:ascii="Times New Roman" w:hAnsi="Times New Roman" w:cs="Times New Roman"/>
          <w:i/>
          <w:sz w:val="24"/>
          <w:szCs w:val="24"/>
        </w:rPr>
        <w:t>Explanatory</w:t>
      </w:r>
      <w:proofErr w:type="spellEnd"/>
      <w:r w:rsidRPr="00A7302E">
        <w:rPr>
          <w:rFonts w:ascii="Times New Roman" w:hAnsi="Times New Roman" w:cs="Times New Roman"/>
          <w:i/>
          <w:sz w:val="24"/>
          <w:szCs w:val="24"/>
        </w:rPr>
        <w:t xml:space="preserve"> report. </w:t>
      </w:r>
      <w:r w:rsidRPr="00A7302E">
        <w:rPr>
          <w:rFonts w:ascii="Times New Roman" w:hAnsi="Times New Roman" w:cs="Times New Roman"/>
          <w:sz w:val="24"/>
          <w:szCs w:val="24"/>
        </w:rPr>
        <w:t>(Komentarz do Protokołu nr 7)</w:t>
      </w:r>
      <w:r w:rsidRPr="00A7302E">
        <w:rPr>
          <w:rFonts w:ascii="Times New Roman" w:hAnsi="Times New Roman" w:cs="Times New Roman"/>
          <w:i/>
          <w:sz w:val="24"/>
          <w:szCs w:val="24"/>
        </w:rPr>
        <w:t xml:space="preserve">, </w:t>
      </w:r>
      <w:r w:rsidRPr="00A7302E">
        <w:rPr>
          <w:rFonts w:ascii="Times New Roman" w:hAnsi="Times New Roman" w:cs="Times New Roman"/>
          <w:sz w:val="24"/>
          <w:szCs w:val="24"/>
        </w:rPr>
        <w:t xml:space="preserve">dostępny na stronie </w:t>
      </w:r>
      <w:hyperlink r:id="rId8" w:history="1">
        <w:r w:rsidRPr="00A7302E">
          <w:rPr>
            <w:rStyle w:val="Hipercze"/>
            <w:rFonts w:ascii="Times New Roman" w:hAnsi="Times New Roman" w:cs="Times New Roman"/>
            <w:sz w:val="24"/>
            <w:szCs w:val="24"/>
          </w:rPr>
          <w:t>http://conventions.coe.int/Treaty/en/Reports/Html/117.htm</w:t>
        </w:r>
      </w:hyperlink>
      <w:r w:rsidRPr="00A7302E">
        <w:rPr>
          <w:rFonts w:ascii="Times New Roman" w:hAnsi="Times New Roman" w:cs="Times New Roman"/>
          <w:sz w:val="24"/>
          <w:szCs w:val="24"/>
        </w:rPr>
        <w:t xml:space="preserve">, </w:t>
      </w:r>
      <w:proofErr w:type="spellStart"/>
      <w:r w:rsidRPr="00A7302E">
        <w:rPr>
          <w:rFonts w:ascii="Times New Roman" w:hAnsi="Times New Roman" w:cs="Times New Roman"/>
          <w:sz w:val="24"/>
          <w:szCs w:val="24"/>
        </w:rPr>
        <w:t>pkt</w:t>
      </w:r>
      <w:proofErr w:type="spellEnd"/>
      <w:r w:rsidRPr="00A7302E">
        <w:rPr>
          <w:rFonts w:ascii="Times New Roman" w:hAnsi="Times New Roman" w:cs="Times New Roman"/>
          <w:sz w:val="24"/>
          <w:szCs w:val="24"/>
        </w:rPr>
        <w:t xml:space="preserve"> 17.</w:t>
      </w:r>
    </w:p>
    <w:p w:rsidR="00527234" w:rsidRPr="00A7302E" w:rsidRDefault="00527234" w:rsidP="00527234">
      <w:pPr>
        <w:pStyle w:val="Tekstprzypisudolnego"/>
        <w:jc w:val="both"/>
        <w:rPr>
          <w:rFonts w:ascii="Times New Roman" w:hAnsi="Times New Roman" w:cs="Times New Roman"/>
          <w:sz w:val="24"/>
          <w:szCs w:val="24"/>
        </w:rPr>
      </w:pPr>
    </w:p>
    <w:p w:rsidR="00527234" w:rsidRPr="00A7302E" w:rsidRDefault="00527234" w:rsidP="00527234">
      <w:pPr>
        <w:pStyle w:val="Tekstprzypisudolnego"/>
        <w:jc w:val="both"/>
        <w:rPr>
          <w:rFonts w:ascii="Times New Roman" w:hAnsi="Times New Roman" w:cs="Times New Roman"/>
          <w:sz w:val="24"/>
          <w:szCs w:val="24"/>
        </w:rPr>
      </w:pPr>
    </w:p>
    <w:p w:rsidR="00527234" w:rsidRPr="00A7302E" w:rsidRDefault="00527234" w:rsidP="00E60659">
      <w:pPr>
        <w:spacing w:line="360" w:lineRule="auto"/>
        <w:jc w:val="both"/>
        <w:rPr>
          <w:rFonts w:ascii="Times New Roman" w:hAnsi="Times New Roman" w:cs="Times New Roman"/>
          <w:sz w:val="24"/>
          <w:szCs w:val="24"/>
        </w:rPr>
      </w:pPr>
    </w:p>
    <w:sectPr w:rsidR="00527234" w:rsidRPr="00A7302E" w:rsidSect="004C5D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D4A" w:rsidRDefault="00D11D4A" w:rsidP="00483978">
      <w:pPr>
        <w:spacing w:after="0" w:line="240" w:lineRule="auto"/>
      </w:pPr>
      <w:r>
        <w:separator/>
      </w:r>
    </w:p>
  </w:endnote>
  <w:endnote w:type="continuationSeparator" w:id="1">
    <w:p w:rsidR="00D11D4A" w:rsidRDefault="00D11D4A" w:rsidP="00483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DNKGE+TimesNewRomanPS">
    <w:charset w:val="EE"/>
    <w:family w:val="roman"/>
    <w:pitch w:val="variable"/>
    <w:sig w:usb0="00000000" w:usb1="00000000" w:usb2="00000000" w:usb3="00000000" w:csb0="00000000" w:csb1="00000000"/>
  </w:font>
  <w:font w:name="TimesNewRomanPSMT_PDF_Subse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F" w:rsidRDefault="00340A8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055"/>
      <w:docPartObj>
        <w:docPartGallery w:val="Page Numbers (Bottom of Page)"/>
        <w:docPartUnique/>
      </w:docPartObj>
    </w:sdtPr>
    <w:sdtContent>
      <w:p w:rsidR="00340A8F" w:rsidRDefault="00A430AB">
        <w:pPr>
          <w:pStyle w:val="Stopka"/>
          <w:jc w:val="right"/>
        </w:pPr>
        <w:fldSimple w:instr=" PAGE   \* MERGEFORMAT ">
          <w:r w:rsidR="004A4A8B">
            <w:rPr>
              <w:noProof/>
            </w:rPr>
            <w:t>12</w:t>
          </w:r>
        </w:fldSimple>
      </w:p>
    </w:sdtContent>
  </w:sdt>
  <w:p w:rsidR="00340A8F" w:rsidRDefault="00340A8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F" w:rsidRDefault="00340A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D4A" w:rsidRDefault="00D11D4A" w:rsidP="00483978">
      <w:pPr>
        <w:spacing w:after="0" w:line="240" w:lineRule="auto"/>
      </w:pPr>
      <w:r>
        <w:separator/>
      </w:r>
    </w:p>
  </w:footnote>
  <w:footnote w:type="continuationSeparator" w:id="1">
    <w:p w:rsidR="00D11D4A" w:rsidRDefault="00D11D4A" w:rsidP="00483978">
      <w:pPr>
        <w:spacing w:after="0" w:line="240" w:lineRule="auto"/>
      </w:pPr>
      <w:r>
        <w:continuationSeparator/>
      </w:r>
    </w:p>
  </w:footnote>
  <w:footnote w:id="2">
    <w:p w:rsidR="007237C8" w:rsidRPr="00A7302E" w:rsidRDefault="007237C8" w:rsidP="00A7302E">
      <w:pPr>
        <w:pStyle w:val="Tekstprzypisudolnego"/>
        <w:rPr>
          <w:rFonts w:ascii="Times New Roman" w:hAnsi="Times New Roman" w:cs="Times New Roman"/>
          <w:lang w:eastAsia="zh-C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Niniejszy artykuł powstał w ramach projektu badawczego pt. „Czy polski model postępowania odwoławczego w sprawach karnych jest rzetelny?” (konkurs „OPUS 8”) finansowanego przez Narodowe Centrum Nauki zgodnie z umową nr UMO-2014/15/B/HS5/02689.</w:t>
      </w:r>
    </w:p>
  </w:footnote>
  <w:footnote w:id="3">
    <w:p w:rsidR="00340A8F" w:rsidRPr="00A7302E" w:rsidRDefault="00340A8F" w:rsidP="00A7302E">
      <w:pPr>
        <w:pStyle w:val="Nagwek5"/>
        <w:spacing w:before="0" w:after="0" w:line="240" w:lineRule="auto"/>
        <w:jc w:val="both"/>
        <w:rPr>
          <w:rFonts w:ascii="Times New Roman" w:hAnsi="Times New Roman"/>
          <w:b w:val="0"/>
          <w:i w:val="0"/>
          <w:sz w:val="20"/>
          <w:szCs w:val="20"/>
        </w:rPr>
      </w:pPr>
      <w:r w:rsidRPr="00A7302E">
        <w:rPr>
          <w:rStyle w:val="Odwoanieprzypisudolnego"/>
          <w:rFonts w:ascii="Times New Roman" w:hAnsi="Times New Roman"/>
          <w:b w:val="0"/>
          <w:i w:val="0"/>
          <w:sz w:val="20"/>
          <w:szCs w:val="20"/>
        </w:rPr>
        <w:footnoteRef/>
      </w:r>
      <w:r w:rsidRPr="00A7302E">
        <w:rPr>
          <w:rFonts w:ascii="Times New Roman" w:hAnsi="Times New Roman"/>
          <w:b w:val="0"/>
          <w:i w:val="0"/>
          <w:sz w:val="20"/>
          <w:szCs w:val="20"/>
        </w:rPr>
        <w:t xml:space="preserve"> Protokół ten został wprowadzony jako poprawka przez protokół nr 11 (ETS No. 155) który wszedł w życie  1 listopada 1998 r. Warto dodać, że protokół ten został ratyfikowany przez wszystkie państwa członkowskie Rady Europu z wyjątkiem Belgii, Niemiec, Holandii, Turcji i Wielkiej Brytanii. </w:t>
      </w:r>
    </w:p>
  </w:footnote>
  <w:footnote w:id="4">
    <w:p w:rsidR="00340A8F" w:rsidRPr="00A7302E" w:rsidRDefault="00340A8F" w:rsidP="00A7302E">
      <w:pPr>
        <w:spacing w:after="0" w:line="240" w:lineRule="auto"/>
        <w:jc w:val="both"/>
        <w:rPr>
          <w:rFonts w:ascii="Times New Roman" w:hAnsi="Times New Roman" w:cs="Times New Roman"/>
          <w:sz w:val="20"/>
          <w:szCs w:val="20"/>
        </w:rPr>
      </w:pPr>
      <w:r w:rsidRPr="00A7302E">
        <w:rPr>
          <w:rStyle w:val="Odwoanieprzypisudolnego"/>
          <w:rFonts w:ascii="Times New Roman" w:hAnsi="Times New Roman" w:cs="Times New Roman"/>
          <w:sz w:val="20"/>
          <w:szCs w:val="20"/>
        </w:rPr>
        <w:footnoteRef/>
      </w:r>
      <w:r w:rsidRPr="00A7302E">
        <w:rPr>
          <w:rFonts w:ascii="Times New Roman" w:hAnsi="Times New Roman" w:cs="Times New Roman"/>
          <w:sz w:val="20"/>
          <w:szCs w:val="20"/>
        </w:rPr>
        <w:t xml:space="preserve">Zob. C. Kulesza, Zaskarżanie wyroków zapadłych w trybach konsensualnych – standard europejski i prawo polskie , </w:t>
      </w:r>
      <w:r w:rsidRPr="00A7302E">
        <w:rPr>
          <w:rStyle w:val="field"/>
          <w:rFonts w:ascii="Times New Roman" w:hAnsi="Times New Roman" w:cs="Times New Roman"/>
          <w:sz w:val="20"/>
          <w:szCs w:val="20"/>
        </w:rPr>
        <w:t xml:space="preserve">Białostockie Studia Prawnicze 2014, z. 15, s. 103-110 i podana tam literatura; Zob. także </w:t>
      </w:r>
      <w:r w:rsidRPr="00A7302E">
        <w:rPr>
          <w:rFonts w:ascii="Times New Roman" w:hAnsi="Times New Roman" w:cs="Times New Roman"/>
          <w:sz w:val="20"/>
          <w:szCs w:val="20"/>
        </w:rPr>
        <w:t xml:space="preserve">E. </w:t>
      </w:r>
      <w:proofErr w:type="spellStart"/>
      <w:r w:rsidRPr="00A7302E">
        <w:rPr>
          <w:rFonts w:ascii="Times New Roman" w:hAnsi="Times New Roman" w:cs="Times New Roman"/>
          <w:sz w:val="20"/>
          <w:szCs w:val="20"/>
        </w:rPr>
        <w:t>Cape</w:t>
      </w:r>
      <w:proofErr w:type="spellEnd"/>
      <w:r w:rsidRPr="00A7302E">
        <w:rPr>
          <w:rFonts w:ascii="Times New Roman" w:hAnsi="Times New Roman" w:cs="Times New Roman"/>
          <w:sz w:val="20"/>
          <w:szCs w:val="20"/>
        </w:rPr>
        <w:t xml:space="preserve">, Z. </w:t>
      </w:r>
      <w:proofErr w:type="spellStart"/>
      <w:r w:rsidRPr="00A7302E">
        <w:rPr>
          <w:rFonts w:ascii="Times New Roman" w:hAnsi="Times New Roman" w:cs="Times New Roman"/>
          <w:sz w:val="20"/>
          <w:szCs w:val="20"/>
        </w:rPr>
        <w:t>Namoradze</w:t>
      </w:r>
      <w:proofErr w:type="spellEnd"/>
      <w:r w:rsidRPr="00A7302E">
        <w:rPr>
          <w:rFonts w:ascii="Times New Roman" w:hAnsi="Times New Roman" w:cs="Times New Roman"/>
          <w:sz w:val="20"/>
          <w:szCs w:val="20"/>
        </w:rPr>
        <w:t xml:space="preserve">, R. Smith, T. </w:t>
      </w:r>
      <w:proofErr w:type="spellStart"/>
      <w:r w:rsidRPr="00A7302E">
        <w:rPr>
          <w:rFonts w:ascii="Times New Roman" w:hAnsi="Times New Roman" w:cs="Times New Roman"/>
          <w:sz w:val="20"/>
          <w:szCs w:val="20"/>
        </w:rPr>
        <w:t>Spronken</w:t>
      </w:r>
      <w:proofErr w:type="spellEnd"/>
      <w:r w:rsidRPr="00A7302E">
        <w:rPr>
          <w:rFonts w:ascii="Times New Roman" w:hAnsi="Times New Roman" w:cs="Times New Roman"/>
          <w:sz w:val="20"/>
          <w:szCs w:val="20"/>
        </w:rPr>
        <w:t xml:space="preserve">, </w:t>
      </w:r>
      <w:proofErr w:type="spellStart"/>
      <w:r w:rsidRPr="00A7302E">
        <w:rPr>
          <w:rFonts w:ascii="Times New Roman" w:hAnsi="Times New Roman" w:cs="Times New Roman"/>
          <w:sz w:val="20"/>
          <w:szCs w:val="20"/>
        </w:rPr>
        <w:t>Effective</w:t>
      </w:r>
      <w:proofErr w:type="spellEnd"/>
      <w:r w:rsidRPr="00A7302E">
        <w:rPr>
          <w:rFonts w:ascii="Times New Roman" w:hAnsi="Times New Roman" w:cs="Times New Roman"/>
          <w:sz w:val="20"/>
          <w:szCs w:val="20"/>
        </w:rPr>
        <w:t xml:space="preserve"> </w:t>
      </w:r>
      <w:proofErr w:type="spellStart"/>
      <w:r w:rsidRPr="00A7302E">
        <w:rPr>
          <w:rFonts w:ascii="Times New Roman" w:hAnsi="Times New Roman" w:cs="Times New Roman"/>
          <w:sz w:val="20"/>
          <w:szCs w:val="20"/>
        </w:rPr>
        <w:t>Criminal</w:t>
      </w:r>
      <w:proofErr w:type="spellEnd"/>
      <w:r w:rsidRPr="00A7302E">
        <w:rPr>
          <w:rFonts w:ascii="Times New Roman" w:hAnsi="Times New Roman" w:cs="Times New Roman"/>
          <w:sz w:val="20"/>
          <w:szCs w:val="20"/>
        </w:rPr>
        <w:t xml:space="preserve"> </w:t>
      </w:r>
      <w:proofErr w:type="spellStart"/>
      <w:r w:rsidRPr="00A7302E">
        <w:rPr>
          <w:rFonts w:ascii="Times New Roman" w:hAnsi="Times New Roman" w:cs="Times New Roman"/>
          <w:sz w:val="20"/>
          <w:szCs w:val="20"/>
        </w:rPr>
        <w:t>Defence</w:t>
      </w:r>
      <w:proofErr w:type="spellEnd"/>
      <w:r w:rsidRPr="00A7302E">
        <w:rPr>
          <w:rFonts w:ascii="Times New Roman" w:hAnsi="Times New Roman" w:cs="Times New Roman"/>
          <w:sz w:val="20"/>
          <w:szCs w:val="20"/>
        </w:rPr>
        <w:t xml:space="preserve"> </w:t>
      </w:r>
      <w:proofErr w:type="spellStart"/>
      <w:r w:rsidRPr="00A7302E">
        <w:rPr>
          <w:rFonts w:ascii="Times New Roman" w:hAnsi="Times New Roman" w:cs="Times New Roman"/>
          <w:sz w:val="20"/>
          <w:szCs w:val="20"/>
        </w:rPr>
        <w:t>in</w:t>
      </w:r>
      <w:proofErr w:type="spellEnd"/>
      <w:r w:rsidRPr="00A7302E">
        <w:rPr>
          <w:rFonts w:ascii="Times New Roman" w:hAnsi="Times New Roman" w:cs="Times New Roman"/>
          <w:sz w:val="20"/>
          <w:szCs w:val="20"/>
        </w:rPr>
        <w:t xml:space="preserve"> Europe, </w:t>
      </w:r>
      <w:proofErr w:type="spellStart"/>
      <w:r w:rsidRPr="00A7302E">
        <w:rPr>
          <w:rFonts w:ascii="Times New Roman" w:hAnsi="Times New Roman" w:cs="Times New Roman"/>
          <w:sz w:val="20"/>
          <w:szCs w:val="20"/>
        </w:rPr>
        <w:t>Antwerp-Oxford-Portland</w:t>
      </w:r>
      <w:proofErr w:type="spellEnd"/>
      <w:r w:rsidRPr="00A7302E">
        <w:rPr>
          <w:rFonts w:ascii="Times New Roman" w:hAnsi="Times New Roman" w:cs="Times New Roman"/>
          <w:sz w:val="20"/>
          <w:szCs w:val="20"/>
        </w:rPr>
        <w:t xml:space="preserve"> 2010, s. 52 .</w:t>
      </w:r>
    </w:p>
  </w:footnote>
  <w:footnote w:id="5">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C. Nowak, </w:t>
      </w:r>
      <w:r w:rsidRPr="00A7302E">
        <w:rPr>
          <w:rFonts w:ascii="Times New Roman" w:hAnsi="Times New Roman" w:cs="Times New Roman"/>
          <w:b/>
        </w:rPr>
        <w:t>,</w:t>
      </w:r>
      <w:r w:rsidRPr="00A7302E">
        <w:rPr>
          <w:rFonts w:ascii="Times New Roman" w:hAnsi="Times New Roman" w:cs="Times New Roman"/>
        </w:rPr>
        <w:t xml:space="preserve"> Prawo do rzetelnego procesu sądowego w świetle </w:t>
      </w:r>
      <w:proofErr w:type="spellStart"/>
      <w:r w:rsidRPr="00A7302E">
        <w:rPr>
          <w:rFonts w:ascii="Times New Roman" w:hAnsi="Times New Roman" w:cs="Times New Roman"/>
        </w:rPr>
        <w:t>EKPCz</w:t>
      </w:r>
      <w:proofErr w:type="spellEnd"/>
      <w:r w:rsidRPr="00A7302E">
        <w:rPr>
          <w:rFonts w:ascii="Times New Roman" w:hAnsi="Times New Roman" w:cs="Times New Roman"/>
        </w:rPr>
        <w:t xml:space="preserve"> i orzecznictwa ETPC, (w:) Rzetelny proces karny (P. Wiliński (red.), Warszawa 2009, s. 145 -146.</w:t>
      </w:r>
    </w:p>
  </w:footnote>
  <w:footnote w:id="6">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Zob. także R. Boniecka, Uzasadnianie wyroku w polskim postępowaniu karnym, Warszawa 2011, s. 142 i podane tam orzecznictwo </w:t>
      </w:r>
      <w:proofErr w:type="spellStart"/>
      <w:r w:rsidRPr="00A7302E">
        <w:rPr>
          <w:rFonts w:ascii="Times New Roman" w:hAnsi="Times New Roman" w:cs="Times New Roman"/>
        </w:rPr>
        <w:t>ETPCz</w:t>
      </w:r>
      <w:proofErr w:type="spellEnd"/>
      <w:r w:rsidRPr="00A7302E">
        <w:rPr>
          <w:rFonts w:ascii="Times New Roman" w:hAnsi="Times New Roman" w:cs="Times New Roman"/>
        </w:rPr>
        <w:t>.</w:t>
      </w:r>
    </w:p>
  </w:footnote>
  <w:footnote w:id="7">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M. Nowicki, Wokół Konwencji Europejskiej. Komentarz do </w:t>
      </w:r>
      <w:proofErr w:type="spellStart"/>
      <w:r w:rsidRPr="00A7302E">
        <w:rPr>
          <w:rFonts w:ascii="Times New Roman" w:hAnsi="Times New Roman" w:cs="Times New Roman"/>
        </w:rPr>
        <w:t>EKPCZz</w:t>
      </w:r>
      <w:proofErr w:type="spellEnd"/>
      <w:r w:rsidRPr="00A7302E">
        <w:rPr>
          <w:rFonts w:ascii="Times New Roman" w:hAnsi="Times New Roman" w:cs="Times New Roman"/>
        </w:rPr>
        <w:t xml:space="preserve"> (6 wyd.), Warszawa 2013, s. 935 i podane tam orzecznictwo </w:t>
      </w:r>
      <w:proofErr w:type="spellStart"/>
      <w:r w:rsidRPr="00A7302E">
        <w:rPr>
          <w:rFonts w:ascii="Times New Roman" w:hAnsi="Times New Roman" w:cs="Times New Roman"/>
        </w:rPr>
        <w:t>ETPCz</w:t>
      </w:r>
      <w:proofErr w:type="spellEnd"/>
      <w:r w:rsidRPr="00A7302E">
        <w:rPr>
          <w:rFonts w:ascii="Times New Roman" w:hAnsi="Times New Roman" w:cs="Times New Roman"/>
        </w:rPr>
        <w:t xml:space="preserve">.. </w:t>
      </w:r>
      <w:proofErr w:type="spellStart"/>
      <w:r w:rsidRPr="00A7302E">
        <w:rPr>
          <w:rFonts w:ascii="Times New Roman" w:hAnsi="Times New Roman" w:cs="Times New Roman"/>
        </w:rPr>
        <w:t>Zob</w:t>
      </w:r>
      <w:proofErr w:type="spellEnd"/>
      <w:r w:rsidRPr="00A7302E">
        <w:rPr>
          <w:rFonts w:ascii="Times New Roman" w:hAnsi="Times New Roman" w:cs="Times New Roman"/>
        </w:rPr>
        <w:t xml:space="preserve"> także P. </w:t>
      </w:r>
      <w:proofErr w:type="spellStart"/>
      <w:r w:rsidRPr="00A7302E">
        <w:rPr>
          <w:rFonts w:ascii="Times New Roman" w:hAnsi="Times New Roman" w:cs="Times New Roman"/>
        </w:rPr>
        <w:t>Hofmański</w:t>
      </w:r>
      <w:proofErr w:type="spellEnd"/>
      <w:r w:rsidRPr="00A7302E">
        <w:rPr>
          <w:rFonts w:ascii="Times New Roman" w:hAnsi="Times New Roman" w:cs="Times New Roman"/>
        </w:rPr>
        <w:t xml:space="preserve"> (w:) Konwencja o ochronie praw człowieka i podstawowych wolności, t.2 . Komentarz do art. 19-59 oraz do protokołów dodatkowych (red. L. Garlicki), Warszawa 2011, s. 630 – 631.</w:t>
      </w:r>
    </w:p>
  </w:footnote>
  <w:footnote w:id="8">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Decyzja </w:t>
      </w:r>
      <w:proofErr w:type="spellStart"/>
      <w:r w:rsidRPr="00A7302E">
        <w:rPr>
          <w:rFonts w:ascii="Times New Roman" w:hAnsi="Times New Roman" w:cs="Times New Roman"/>
        </w:rPr>
        <w:t>ETPCz</w:t>
      </w:r>
      <w:proofErr w:type="spellEnd"/>
      <w:r w:rsidRPr="00A7302E">
        <w:rPr>
          <w:rFonts w:ascii="Times New Roman" w:hAnsi="Times New Roman" w:cs="Times New Roman"/>
        </w:rPr>
        <w:t xml:space="preserve">  z dnia 2 września 1993r., 17571/90, </w:t>
      </w:r>
      <w:proofErr w:type="spellStart"/>
      <w:r w:rsidRPr="00A7302E">
        <w:rPr>
          <w:rFonts w:ascii="Times New Roman" w:hAnsi="Times New Roman" w:cs="Times New Roman"/>
        </w:rPr>
        <w:t>Borelli</w:t>
      </w:r>
      <w:proofErr w:type="spellEnd"/>
      <w:r w:rsidRPr="00A7302E">
        <w:rPr>
          <w:rFonts w:ascii="Times New Roman" w:hAnsi="Times New Roman" w:cs="Times New Roman"/>
        </w:rPr>
        <w:t xml:space="preserve"> v. Szwajcaria, D.R. 75.</w:t>
      </w:r>
    </w:p>
  </w:footnote>
  <w:footnote w:id="9">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lang w:val="en-US"/>
        </w:rPr>
        <w:t xml:space="preserve"> </w:t>
      </w:r>
      <w:r w:rsidRPr="00A7302E">
        <w:rPr>
          <w:rFonts w:ascii="Times New Roman" w:hAnsi="Times New Roman" w:cs="Times New Roman"/>
          <w:i/>
          <w:lang w:val="en-US"/>
        </w:rPr>
        <w:t xml:space="preserve">Protocol No. 7 to the Convention for the Protection of Human Rights and Fundamental Freedoms. </w:t>
      </w:r>
      <w:proofErr w:type="spellStart"/>
      <w:r w:rsidRPr="00A7302E">
        <w:rPr>
          <w:rFonts w:ascii="Times New Roman" w:hAnsi="Times New Roman" w:cs="Times New Roman"/>
          <w:i/>
        </w:rPr>
        <w:t>Explanatory</w:t>
      </w:r>
      <w:proofErr w:type="spellEnd"/>
      <w:r w:rsidRPr="00A7302E">
        <w:rPr>
          <w:rFonts w:ascii="Times New Roman" w:hAnsi="Times New Roman" w:cs="Times New Roman"/>
          <w:i/>
        </w:rPr>
        <w:t xml:space="preserve"> report. </w:t>
      </w:r>
      <w:r w:rsidRPr="00A7302E">
        <w:rPr>
          <w:rFonts w:ascii="Times New Roman" w:hAnsi="Times New Roman" w:cs="Times New Roman"/>
        </w:rPr>
        <w:t>(Komentarz do Protokołu nr 7)</w:t>
      </w:r>
      <w:r w:rsidRPr="00A7302E">
        <w:rPr>
          <w:rFonts w:ascii="Times New Roman" w:hAnsi="Times New Roman" w:cs="Times New Roman"/>
          <w:i/>
        </w:rPr>
        <w:t xml:space="preserve">, </w:t>
      </w:r>
      <w:r w:rsidRPr="00A7302E">
        <w:rPr>
          <w:rFonts w:ascii="Times New Roman" w:hAnsi="Times New Roman" w:cs="Times New Roman"/>
        </w:rPr>
        <w:t xml:space="preserve">dostępny na stronie </w:t>
      </w:r>
      <w:hyperlink r:id="rId1" w:history="1">
        <w:r w:rsidRPr="00A7302E">
          <w:rPr>
            <w:rStyle w:val="Hipercze"/>
            <w:rFonts w:ascii="Times New Roman" w:hAnsi="Times New Roman" w:cs="Times New Roman"/>
            <w:color w:val="auto"/>
            <w:u w:val="none"/>
          </w:rPr>
          <w:t>http://conventions.coe.int/Treaty/en/Reports/Html/117.htm</w:t>
        </w:r>
      </w:hyperlink>
      <w:r w:rsidRPr="00A7302E">
        <w:rPr>
          <w:rFonts w:ascii="Times New Roman" w:hAnsi="Times New Roman" w:cs="Times New Roman"/>
        </w:rPr>
        <w:t xml:space="preserve">, </w:t>
      </w:r>
      <w:proofErr w:type="spellStart"/>
      <w:r w:rsidRPr="00A7302E">
        <w:rPr>
          <w:rFonts w:ascii="Times New Roman" w:hAnsi="Times New Roman" w:cs="Times New Roman"/>
        </w:rPr>
        <w:t>pkt</w:t>
      </w:r>
      <w:proofErr w:type="spellEnd"/>
      <w:r w:rsidRPr="00A7302E">
        <w:rPr>
          <w:rFonts w:ascii="Times New Roman" w:hAnsi="Times New Roman" w:cs="Times New Roman"/>
        </w:rPr>
        <w:t xml:space="preserve"> 17.</w:t>
      </w:r>
    </w:p>
  </w:footnote>
  <w:footnote w:id="10">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P. </w:t>
      </w:r>
      <w:proofErr w:type="spellStart"/>
      <w:r w:rsidRPr="00A7302E">
        <w:rPr>
          <w:rFonts w:ascii="Times New Roman" w:hAnsi="Times New Roman" w:cs="Times New Roman"/>
        </w:rPr>
        <w:t>Hofmański</w:t>
      </w:r>
      <w:proofErr w:type="spellEnd"/>
      <w:r w:rsidRPr="00A7302E">
        <w:rPr>
          <w:rFonts w:ascii="Times New Roman" w:hAnsi="Times New Roman" w:cs="Times New Roman"/>
        </w:rPr>
        <w:t xml:space="preserve">, Konwencja…, </w:t>
      </w:r>
      <w:proofErr w:type="spellStart"/>
      <w:r w:rsidRPr="00A7302E">
        <w:rPr>
          <w:rFonts w:ascii="Times New Roman" w:hAnsi="Times New Roman" w:cs="Times New Roman"/>
        </w:rPr>
        <w:t>op.cit</w:t>
      </w:r>
      <w:proofErr w:type="spellEnd"/>
      <w:r w:rsidRPr="00A7302E">
        <w:rPr>
          <w:rFonts w:ascii="Times New Roman" w:hAnsi="Times New Roman" w:cs="Times New Roman"/>
        </w:rPr>
        <w:t xml:space="preserve">., s. 635 – 637. </w:t>
      </w:r>
    </w:p>
  </w:footnote>
  <w:footnote w:id="11">
    <w:p w:rsidR="00340A8F" w:rsidRPr="00A7302E" w:rsidRDefault="00340A8F" w:rsidP="00A7302E">
      <w:pPr>
        <w:pStyle w:val="TitleStyle"/>
        <w:spacing w:after="0"/>
        <w:jc w:val="both"/>
        <w:rPr>
          <w:b w:val="0"/>
          <w:color w:val="auto"/>
          <w:sz w:val="20"/>
          <w:szCs w:val="20"/>
        </w:rPr>
      </w:pPr>
      <w:r w:rsidRPr="00A7302E">
        <w:rPr>
          <w:rStyle w:val="Odwoanieprzypisudolnego"/>
          <w:b w:val="0"/>
          <w:color w:val="auto"/>
          <w:sz w:val="20"/>
          <w:szCs w:val="20"/>
        </w:rPr>
        <w:footnoteRef/>
      </w:r>
      <w:r w:rsidRPr="00A7302E">
        <w:rPr>
          <w:b w:val="0"/>
          <w:color w:val="auto"/>
          <w:sz w:val="20"/>
          <w:szCs w:val="20"/>
        </w:rPr>
        <w:t xml:space="preserve"> Zob. Decyzja Europejskiego Trybunału Praw Człowieka z dnia 01.09.2015 r. w sprawie Dorado </w:t>
      </w:r>
      <w:proofErr w:type="spellStart"/>
      <w:r w:rsidRPr="00A7302E">
        <w:rPr>
          <w:b w:val="0"/>
          <w:color w:val="auto"/>
          <w:sz w:val="20"/>
          <w:szCs w:val="20"/>
        </w:rPr>
        <w:t>Baúlde</w:t>
      </w:r>
      <w:proofErr w:type="spellEnd"/>
      <w:r w:rsidRPr="00A7302E">
        <w:rPr>
          <w:b w:val="0"/>
          <w:color w:val="auto"/>
          <w:sz w:val="20"/>
          <w:szCs w:val="20"/>
        </w:rPr>
        <w:t xml:space="preserve"> v. Hiszpania (skarga nr 23486/12, LEX nr 1794022), § 15 i podane tam orzecznictwo </w:t>
      </w:r>
      <w:proofErr w:type="spellStart"/>
      <w:r w:rsidRPr="00A7302E">
        <w:rPr>
          <w:b w:val="0"/>
          <w:color w:val="auto"/>
          <w:sz w:val="20"/>
          <w:szCs w:val="20"/>
        </w:rPr>
        <w:t>ETPCz</w:t>
      </w:r>
      <w:proofErr w:type="spellEnd"/>
      <w:r w:rsidRPr="00A7302E">
        <w:rPr>
          <w:b w:val="0"/>
          <w:color w:val="auto"/>
          <w:sz w:val="20"/>
          <w:szCs w:val="20"/>
        </w:rPr>
        <w:t>.</w:t>
      </w:r>
    </w:p>
  </w:footnote>
  <w:footnote w:id="12">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Zob. także wyrok </w:t>
      </w:r>
      <w:proofErr w:type="spellStart"/>
      <w:r w:rsidRPr="00A7302E">
        <w:rPr>
          <w:rFonts w:ascii="Times New Roman" w:hAnsi="Times New Roman" w:cs="Times New Roman"/>
        </w:rPr>
        <w:t>ETPCz</w:t>
      </w:r>
      <w:proofErr w:type="spellEnd"/>
      <w:r w:rsidRPr="00A7302E">
        <w:rPr>
          <w:rFonts w:ascii="Times New Roman" w:hAnsi="Times New Roman" w:cs="Times New Roman"/>
        </w:rPr>
        <w:t xml:space="preserve"> z dnia 13 lutego 2001r., 29731/96, </w:t>
      </w:r>
      <w:proofErr w:type="spellStart"/>
      <w:r w:rsidRPr="00A7302E">
        <w:rPr>
          <w:rFonts w:ascii="Times New Roman" w:hAnsi="Times New Roman" w:cs="Times New Roman"/>
        </w:rPr>
        <w:t>Krombach</w:t>
      </w:r>
      <w:proofErr w:type="spellEnd"/>
      <w:r w:rsidRPr="00A7302E">
        <w:rPr>
          <w:rFonts w:ascii="Times New Roman" w:hAnsi="Times New Roman" w:cs="Times New Roman"/>
        </w:rPr>
        <w:t xml:space="preserve"> v. Francja, § 96 oraz P. </w:t>
      </w:r>
      <w:proofErr w:type="spellStart"/>
      <w:r w:rsidRPr="00A7302E">
        <w:rPr>
          <w:rFonts w:ascii="Times New Roman" w:hAnsi="Times New Roman" w:cs="Times New Roman"/>
        </w:rPr>
        <w:t>Hofmański</w:t>
      </w:r>
      <w:proofErr w:type="spellEnd"/>
      <w:r w:rsidRPr="00A7302E">
        <w:rPr>
          <w:rFonts w:ascii="Times New Roman" w:hAnsi="Times New Roman" w:cs="Times New Roman"/>
        </w:rPr>
        <w:t xml:space="preserve">, Konwencja…, s. 637 – 638 i podane tam orzecznictwo </w:t>
      </w:r>
      <w:proofErr w:type="spellStart"/>
      <w:r w:rsidRPr="00A7302E">
        <w:rPr>
          <w:rFonts w:ascii="Times New Roman" w:hAnsi="Times New Roman" w:cs="Times New Roman"/>
        </w:rPr>
        <w:t>ETPCz</w:t>
      </w:r>
      <w:proofErr w:type="spellEnd"/>
    </w:p>
    <w:p w:rsidR="00340A8F" w:rsidRPr="00A7302E" w:rsidRDefault="00340A8F" w:rsidP="00A7302E">
      <w:pPr>
        <w:pStyle w:val="Tekstprzypisudolnego"/>
        <w:jc w:val="both"/>
        <w:rPr>
          <w:rFonts w:ascii="Times New Roman" w:hAnsi="Times New Roman" w:cs="Times New Roman"/>
        </w:rPr>
      </w:pPr>
    </w:p>
  </w:footnote>
  <w:footnote w:id="13">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E, </w:t>
      </w:r>
      <w:proofErr w:type="spellStart"/>
      <w:r w:rsidRPr="00A7302E">
        <w:rPr>
          <w:rFonts w:ascii="Times New Roman" w:hAnsi="Times New Roman" w:cs="Times New Roman"/>
        </w:rPr>
        <w:t>Cape</w:t>
      </w:r>
      <w:proofErr w:type="spellEnd"/>
      <w:r w:rsidRPr="00A7302E">
        <w:rPr>
          <w:rFonts w:ascii="Times New Roman" w:hAnsi="Times New Roman" w:cs="Times New Roman"/>
        </w:rPr>
        <w:t xml:space="preserve"> i inni,, </w:t>
      </w:r>
      <w:proofErr w:type="spellStart"/>
      <w:r w:rsidRPr="00A7302E">
        <w:rPr>
          <w:rFonts w:ascii="Times New Roman" w:hAnsi="Times New Roman" w:cs="Times New Roman"/>
        </w:rPr>
        <w:t>op.cit</w:t>
      </w:r>
      <w:proofErr w:type="spellEnd"/>
      <w:r w:rsidRPr="00A7302E">
        <w:rPr>
          <w:rFonts w:ascii="Times New Roman" w:hAnsi="Times New Roman" w:cs="Times New Roman"/>
        </w:rPr>
        <w:t>,, 52-53 i podane tam orzecznictwo.</w:t>
      </w:r>
    </w:p>
  </w:footnote>
  <w:footnote w:id="14">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Zob. P. </w:t>
      </w:r>
      <w:proofErr w:type="spellStart"/>
      <w:r w:rsidRPr="00A7302E">
        <w:rPr>
          <w:rFonts w:ascii="Times New Roman" w:hAnsi="Times New Roman" w:cs="Times New Roman"/>
        </w:rPr>
        <w:t>Hofmański</w:t>
      </w:r>
      <w:proofErr w:type="spellEnd"/>
      <w:r w:rsidRPr="00A7302E">
        <w:rPr>
          <w:rFonts w:ascii="Times New Roman" w:hAnsi="Times New Roman" w:cs="Times New Roman"/>
        </w:rPr>
        <w:t xml:space="preserve">, Konwencja…, s. 638 – 640 i podane tam orzecznictwo </w:t>
      </w:r>
      <w:proofErr w:type="spellStart"/>
      <w:r w:rsidRPr="00A7302E">
        <w:rPr>
          <w:rFonts w:ascii="Times New Roman" w:hAnsi="Times New Roman" w:cs="Times New Roman"/>
        </w:rPr>
        <w:t>ETPCz</w:t>
      </w:r>
      <w:proofErr w:type="spellEnd"/>
      <w:r w:rsidRPr="00A7302E">
        <w:rPr>
          <w:rFonts w:ascii="Times New Roman" w:hAnsi="Times New Roman" w:cs="Times New Roman"/>
        </w:rPr>
        <w:t>.</w:t>
      </w:r>
    </w:p>
  </w:footnote>
  <w:footnote w:id="15">
    <w:p w:rsidR="00340A8F" w:rsidRPr="00A7302E" w:rsidRDefault="00340A8F" w:rsidP="00A7302E">
      <w:pPr>
        <w:pStyle w:val="Tekstprzypisudolnego"/>
        <w:jc w:val="both"/>
        <w:rPr>
          <w:rFonts w:ascii="Times New Roman" w:hAnsi="Times New Roman" w:cs="Times New Roman"/>
          <w:lang w:val="en-US"/>
        </w:rPr>
      </w:pPr>
      <w:r w:rsidRPr="00A7302E">
        <w:rPr>
          <w:rStyle w:val="Odwoanieprzypisudolnego"/>
          <w:rFonts w:ascii="Times New Roman" w:hAnsi="Times New Roman" w:cs="Times New Roman"/>
        </w:rPr>
        <w:footnoteRef/>
      </w:r>
      <w:r w:rsidRPr="00A7302E">
        <w:rPr>
          <w:rFonts w:ascii="Times New Roman" w:hAnsi="Times New Roman" w:cs="Times New Roman"/>
          <w:lang w:val="en-US"/>
        </w:rPr>
        <w:t xml:space="preserve"> Hauser-</w:t>
      </w:r>
      <w:proofErr w:type="spellStart"/>
      <w:r w:rsidRPr="00A7302E">
        <w:rPr>
          <w:rFonts w:ascii="Times New Roman" w:hAnsi="Times New Roman" w:cs="Times New Roman"/>
          <w:lang w:val="en-US"/>
        </w:rPr>
        <w:t>Sporn</w:t>
      </w:r>
      <w:proofErr w:type="spellEnd"/>
      <w:r w:rsidRPr="00A7302E">
        <w:rPr>
          <w:rFonts w:ascii="Times New Roman" w:hAnsi="Times New Roman" w:cs="Times New Roman"/>
          <w:lang w:val="en-US"/>
        </w:rPr>
        <w:t xml:space="preserve"> v. Austria,  </w:t>
      </w:r>
      <w:proofErr w:type="spellStart"/>
      <w:r w:rsidRPr="00A7302E">
        <w:rPr>
          <w:rFonts w:ascii="Times New Roman" w:hAnsi="Times New Roman" w:cs="Times New Roman"/>
          <w:lang w:val="en-US"/>
        </w:rPr>
        <w:t>pkt</w:t>
      </w:r>
      <w:proofErr w:type="spellEnd"/>
      <w:r w:rsidRPr="00A7302E">
        <w:rPr>
          <w:rFonts w:ascii="Times New Roman" w:hAnsi="Times New Roman" w:cs="Times New Roman"/>
          <w:lang w:val="en-US"/>
        </w:rPr>
        <w:t xml:space="preserve"> 20.</w:t>
      </w:r>
    </w:p>
  </w:footnote>
  <w:footnote w:id="16">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Tamże, </w:t>
      </w:r>
      <w:proofErr w:type="spellStart"/>
      <w:r w:rsidRPr="00A7302E">
        <w:rPr>
          <w:rFonts w:ascii="Times New Roman" w:hAnsi="Times New Roman" w:cs="Times New Roman"/>
        </w:rPr>
        <w:t>pkt</w:t>
      </w:r>
      <w:proofErr w:type="spellEnd"/>
      <w:r w:rsidRPr="00A7302E">
        <w:rPr>
          <w:rFonts w:ascii="Times New Roman" w:hAnsi="Times New Roman" w:cs="Times New Roman"/>
        </w:rPr>
        <w:t xml:space="preserve"> 21; zob. także wyrok </w:t>
      </w:r>
      <w:proofErr w:type="spellStart"/>
      <w:r w:rsidRPr="00A7302E">
        <w:rPr>
          <w:rFonts w:ascii="Times New Roman" w:hAnsi="Times New Roman" w:cs="Times New Roman"/>
        </w:rPr>
        <w:t>ETPCz</w:t>
      </w:r>
      <w:proofErr w:type="spellEnd"/>
      <w:r w:rsidRPr="00A7302E">
        <w:rPr>
          <w:rFonts w:ascii="Times New Roman" w:hAnsi="Times New Roman" w:cs="Times New Roman"/>
        </w:rPr>
        <w:t xml:space="preserve"> z dnia 30 listopada 2006r., 75101/01, Grecu v. Rumunia, §82.</w:t>
      </w:r>
    </w:p>
  </w:footnote>
  <w:footnote w:id="17">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Zob. P. Wiliński, Proces karny w świetle Konstytucji., Warszawa 2011 s. 154 – 166 i podane tam orzecznictwo TK.</w:t>
      </w:r>
    </w:p>
  </w:footnote>
  <w:footnote w:id="18">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Zob. rozważania P. Wilińskiego i orzecznictwo TK odnoszące się do zakazu</w:t>
      </w:r>
      <w:r w:rsidRPr="00A7302E">
        <w:rPr>
          <w:rFonts w:ascii="Times New Roman" w:hAnsi="Times New Roman" w:cs="Times New Roman"/>
          <w:i/>
          <w:iCs/>
        </w:rPr>
        <w:t xml:space="preserve"> </w:t>
      </w:r>
      <w:proofErr w:type="spellStart"/>
      <w:r w:rsidRPr="00A7302E">
        <w:rPr>
          <w:rFonts w:ascii="Times New Roman" w:hAnsi="Times New Roman" w:cs="Times New Roman"/>
          <w:i/>
          <w:iCs/>
        </w:rPr>
        <w:t>reformationis</w:t>
      </w:r>
      <w:proofErr w:type="spellEnd"/>
      <w:r w:rsidRPr="00A7302E">
        <w:rPr>
          <w:rFonts w:ascii="Times New Roman" w:hAnsi="Times New Roman" w:cs="Times New Roman"/>
          <w:i/>
          <w:iCs/>
        </w:rPr>
        <w:t xml:space="preserve"> </w:t>
      </w:r>
      <w:proofErr w:type="spellStart"/>
      <w:r w:rsidRPr="00A7302E">
        <w:rPr>
          <w:rFonts w:ascii="Times New Roman" w:hAnsi="Times New Roman" w:cs="Times New Roman"/>
          <w:i/>
          <w:iCs/>
        </w:rPr>
        <w:t>in</w:t>
      </w:r>
      <w:proofErr w:type="spellEnd"/>
      <w:r w:rsidRPr="00A7302E">
        <w:rPr>
          <w:rFonts w:ascii="Times New Roman" w:hAnsi="Times New Roman" w:cs="Times New Roman"/>
          <w:i/>
          <w:iCs/>
        </w:rPr>
        <w:t xml:space="preserve"> </w:t>
      </w:r>
      <w:proofErr w:type="spellStart"/>
      <w:r w:rsidRPr="00A7302E">
        <w:rPr>
          <w:rFonts w:ascii="Times New Roman" w:hAnsi="Times New Roman" w:cs="Times New Roman"/>
          <w:i/>
          <w:iCs/>
        </w:rPr>
        <w:t>peius</w:t>
      </w:r>
      <w:proofErr w:type="spellEnd"/>
      <w:r w:rsidRPr="00A7302E">
        <w:rPr>
          <w:rFonts w:ascii="Times New Roman" w:hAnsi="Times New Roman" w:cs="Times New Roman"/>
        </w:rPr>
        <w:t xml:space="preserve">, </w:t>
      </w:r>
      <w:proofErr w:type="spellStart"/>
      <w:r w:rsidRPr="00A7302E">
        <w:rPr>
          <w:rFonts w:ascii="Times New Roman" w:hAnsi="Times New Roman" w:cs="Times New Roman"/>
        </w:rPr>
        <w:t>j.w</w:t>
      </w:r>
      <w:proofErr w:type="spellEnd"/>
      <w:r w:rsidRPr="00A7302E">
        <w:rPr>
          <w:rFonts w:ascii="Times New Roman" w:hAnsi="Times New Roman" w:cs="Times New Roman"/>
        </w:rPr>
        <w:t>., s. 188 – 192.</w:t>
      </w:r>
    </w:p>
  </w:footnote>
  <w:footnote w:id="19">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Zob. np. T. Grzegorczyk, Rzetelne postępowanie odwoławcze i kasacyjne, (w:) Rzetelny proces karny (red. J. Skorupka, W. Jasiński), Warszawa 2010, s. 118 -123.</w:t>
      </w:r>
    </w:p>
  </w:footnote>
  <w:footnote w:id="20">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Zob. C. Kulesza, Kontradyktoryjność postępowania odwoławczego </w:t>
      </w:r>
      <w:r w:rsidRPr="00A7302E">
        <w:rPr>
          <w:rStyle w:val="field"/>
          <w:rFonts w:ascii="Times New Roman" w:hAnsi="Times New Roman" w:cs="Times New Roman"/>
        </w:rPr>
        <w:t xml:space="preserve">w świetle projektu nowelizacji kodeksu postępowania karnego Komisji Kodyfikacyjnej z dnia 8 listopada 2012 r. : (druk sejmowy nr 870) </w:t>
      </w:r>
      <w:r w:rsidRPr="00A7302E">
        <w:rPr>
          <w:rStyle w:val="label"/>
          <w:rFonts w:ascii="Times New Roman" w:hAnsi="Times New Roman" w:cs="Times New Roman"/>
        </w:rPr>
        <w:t xml:space="preserve">(w:) </w:t>
      </w:r>
      <w:r w:rsidRPr="00A7302E">
        <w:rPr>
          <w:rStyle w:val="field"/>
          <w:rFonts w:ascii="Times New Roman" w:hAnsi="Times New Roman" w:cs="Times New Roman"/>
        </w:rPr>
        <w:t>Kontradyktoryjność w polskim procesie karnym / red. nauk. P. Wiliński</w:t>
      </w:r>
      <w:r w:rsidRPr="00A7302E">
        <w:rPr>
          <w:rFonts w:ascii="Times New Roman" w:hAnsi="Times New Roman" w:cs="Times New Roman"/>
        </w:rPr>
        <w:t xml:space="preserve">, </w:t>
      </w:r>
      <w:r w:rsidRPr="00A7302E">
        <w:rPr>
          <w:rStyle w:val="field"/>
          <w:rFonts w:ascii="Times New Roman" w:hAnsi="Times New Roman" w:cs="Times New Roman"/>
        </w:rPr>
        <w:t>Warszawa  2013, s.105-137 i podana tam literatura.</w:t>
      </w:r>
    </w:p>
  </w:footnote>
  <w:footnote w:id="21">
    <w:p w:rsidR="00340A8F" w:rsidRPr="00A7302E" w:rsidRDefault="00340A8F" w:rsidP="00A7302E">
      <w:pPr>
        <w:pStyle w:val="Tekstprzypisudolnego"/>
        <w:ind w:hanging="1440"/>
        <w:jc w:val="both"/>
        <w:rPr>
          <w:rFonts w:ascii="Times New Roman" w:hAnsi="Times New Roman" w:cs="Times New Roman"/>
        </w:rPr>
      </w:pPr>
      <w:r w:rsidRPr="00A7302E">
        <w:rPr>
          <w:rFonts w:ascii="Times New Roman" w:hAnsi="Times New Roman" w:cs="Times New Roman"/>
        </w:rPr>
        <w:t xml:space="preserve">                                </w:t>
      </w:r>
      <w:r w:rsidRPr="00A7302E">
        <w:rPr>
          <w:rStyle w:val="Odwoanieprzypisudolnego"/>
          <w:rFonts w:ascii="Times New Roman" w:hAnsi="Times New Roman" w:cs="Times New Roman"/>
        </w:rPr>
        <w:footnoteRef/>
      </w:r>
      <w:r w:rsidRPr="00A7302E">
        <w:rPr>
          <w:rFonts w:ascii="Times New Roman" w:hAnsi="Times New Roman" w:cs="Times New Roman"/>
        </w:rPr>
        <w:t xml:space="preserve"> J. Izydorczyk, Prawo do obrony w postępowaniu odwoławczym, (w:) Węzłowe problemy procesu karnego (red. P. </w:t>
      </w:r>
      <w:proofErr w:type="spellStart"/>
      <w:r w:rsidRPr="00A7302E">
        <w:rPr>
          <w:rFonts w:ascii="Times New Roman" w:hAnsi="Times New Roman" w:cs="Times New Roman"/>
        </w:rPr>
        <w:t>Hofmański</w:t>
      </w:r>
      <w:proofErr w:type="spellEnd"/>
      <w:r w:rsidRPr="00A7302E">
        <w:rPr>
          <w:rFonts w:ascii="Times New Roman" w:hAnsi="Times New Roman" w:cs="Times New Roman"/>
        </w:rPr>
        <w:t>), Warszawa 2010, s. 963 – 971.</w:t>
      </w:r>
    </w:p>
  </w:footnote>
  <w:footnote w:id="22">
    <w:p w:rsidR="00340A8F" w:rsidRPr="00A7302E" w:rsidRDefault="00340A8F" w:rsidP="00A7302E">
      <w:pPr>
        <w:autoSpaceDE w:val="0"/>
        <w:autoSpaceDN w:val="0"/>
        <w:adjustRightInd w:val="0"/>
        <w:spacing w:after="0" w:line="240" w:lineRule="auto"/>
        <w:jc w:val="both"/>
        <w:rPr>
          <w:rFonts w:ascii="Times New Roman" w:eastAsia="TimesNewRomanPSMT_PDF_Subset" w:hAnsi="Times New Roman" w:cs="Times New Roman"/>
          <w:sz w:val="20"/>
          <w:szCs w:val="20"/>
        </w:rPr>
      </w:pPr>
      <w:r w:rsidRPr="00A7302E">
        <w:rPr>
          <w:rStyle w:val="Odwoanieprzypisudolnego"/>
          <w:rFonts w:ascii="Times New Roman" w:hAnsi="Times New Roman" w:cs="Times New Roman"/>
          <w:sz w:val="20"/>
          <w:szCs w:val="20"/>
        </w:rPr>
        <w:footnoteRef/>
      </w:r>
      <w:r w:rsidRPr="00A7302E">
        <w:rPr>
          <w:rFonts w:ascii="Times New Roman" w:hAnsi="Times New Roman" w:cs="Times New Roman"/>
          <w:sz w:val="20"/>
          <w:szCs w:val="20"/>
        </w:rPr>
        <w:t xml:space="preserve"> </w:t>
      </w:r>
      <w:r w:rsidRPr="00A7302E">
        <w:rPr>
          <w:rFonts w:ascii="Times New Roman" w:eastAsia="TimesNewRomanPSMT_PDF_Subset" w:hAnsi="Times New Roman" w:cs="Times New Roman"/>
          <w:sz w:val="20"/>
          <w:szCs w:val="20"/>
        </w:rPr>
        <w:t>T. Grzegorczyk, Rzetelne postępowanie odwoławcze i kasacyjne, [w:] Rzetelny proces karny, (red.) J. Skorupka, W. Jasiński, Warszawa 2010, s. 122 – 123.</w:t>
      </w:r>
    </w:p>
    <w:p w:rsidR="00340A8F" w:rsidRPr="00A7302E" w:rsidRDefault="00340A8F" w:rsidP="00A7302E">
      <w:pPr>
        <w:autoSpaceDE w:val="0"/>
        <w:autoSpaceDN w:val="0"/>
        <w:adjustRightInd w:val="0"/>
        <w:spacing w:after="0" w:line="240" w:lineRule="auto"/>
        <w:jc w:val="both"/>
        <w:rPr>
          <w:rFonts w:ascii="Times New Roman" w:eastAsia="TimesNewRomanPSMT_PDF_Subset" w:hAnsi="Times New Roman" w:cs="Times New Roman"/>
          <w:sz w:val="20"/>
          <w:szCs w:val="20"/>
        </w:rPr>
      </w:pPr>
      <w:r w:rsidRPr="00A7302E">
        <w:rPr>
          <w:rFonts w:ascii="Times New Roman" w:eastAsia="TimesNewRomanPSMT_PDF_Subset" w:hAnsi="Times New Roman" w:cs="Times New Roman"/>
          <w:sz w:val="20"/>
          <w:szCs w:val="20"/>
        </w:rPr>
        <w:t xml:space="preserve">J. Domańska - </w:t>
      </w:r>
      <w:proofErr w:type="spellStart"/>
      <w:r w:rsidRPr="00A7302E">
        <w:rPr>
          <w:rFonts w:ascii="Times New Roman" w:eastAsia="TimesNewRomanPSMT_PDF_Subset" w:hAnsi="Times New Roman" w:cs="Times New Roman"/>
          <w:sz w:val="20"/>
          <w:szCs w:val="20"/>
        </w:rPr>
        <w:t>Szerel</w:t>
      </w:r>
      <w:proofErr w:type="spellEnd"/>
      <w:r w:rsidRPr="00A7302E">
        <w:rPr>
          <w:rFonts w:ascii="Times New Roman" w:eastAsia="TimesNewRomanPSMT_PDF_Subset" w:hAnsi="Times New Roman" w:cs="Times New Roman"/>
          <w:sz w:val="20"/>
          <w:szCs w:val="20"/>
        </w:rPr>
        <w:t>, Postępowanie odwoławcze [w:] Sąd dla obywatela – alternatywne metody rozwiązywania sporów i rola sądów karnych, (red.) A. Adamska-Gallant i J. Przygucki, Warszawa 2010, s. 79-81).</w:t>
      </w:r>
    </w:p>
    <w:p w:rsidR="00340A8F" w:rsidRPr="00A7302E" w:rsidRDefault="00340A8F" w:rsidP="00A7302E">
      <w:pPr>
        <w:pStyle w:val="Tekstprzypisudolnego"/>
        <w:jc w:val="both"/>
        <w:rPr>
          <w:rFonts w:ascii="Times New Roman" w:hAnsi="Times New Roman" w:cs="Times New Roman"/>
        </w:rPr>
      </w:pPr>
    </w:p>
  </w:footnote>
  <w:footnote w:id="23">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w:t>
      </w:r>
      <w:r w:rsidRPr="00A7302E">
        <w:rPr>
          <w:rFonts w:ascii="Times New Roman" w:eastAsia="TimesNewRomanPSMT_PDF_Subset" w:hAnsi="Times New Roman" w:cs="Times New Roman"/>
        </w:rPr>
        <w:t xml:space="preserve">Zob. </w:t>
      </w:r>
      <w:proofErr w:type="spellStart"/>
      <w:r w:rsidRPr="00A7302E">
        <w:rPr>
          <w:rFonts w:ascii="Times New Roman" w:eastAsia="TimesNewRomanPSMT_PDF_Subset" w:hAnsi="Times New Roman" w:cs="Times New Roman"/>
        </w:rPr>
        <w:t>Ł.Chojniak</w:t>
      </w:r>
      <w:proofErr w:type="spellEnd"/>
      <w:r w:rsidRPr="00A7302E">
        <w:rPr>
          <w:rFonts w:ascii="Times New Roman" w:eastAsia="TimesNewRomanPSMT_PDF_Subset" w:hAnsi="Times New Roman" w:cs="Times New Roman"/>
        </w:rPr>
        <w:t xml:space="preserve">, Ł. Wiśniewski, Przyczyny niesłusznych </w:t>
      </w:r>
      <w:proofErr w:type="spellStart"/>
      <w:r w:rsidRPr="00A7302E">
        <w:rPr>
          <w:rFonts w:ascii="Times New Roman" w:eastAsia="TimesNewRomanPSMT_PDF_Subset" w:hAnsi="Times New Roman" w:cs="Times New Roman"/>
        </w:rPr>
        <w:t>skazań</w:t>
      </w:r>
      <w:proofErr w:type="spellEnd"/>
      <w:r w:rsidRPr="00A7302E">
        <w:rPr>
          <w:rFonts w:ascii="Times New Roman" w:eastAsia="TimesNewRomanPSMT_PDF_Subset" w:hAnsi="Times New Roman" w:cs="Times New Roman"/>
        </w:rPr>
        <w:t xml:space="preserve"> w Polsce, Warszawa 2012</w:t>
      </w:r>
    </w:p>
  </w:footnote>
  <w:footnote w:id="24">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Zob. Zob. C. Kulesza, Zaskarżanie wyroków zapadłych w trybach konsensualnych – standard europejski i prawo polskie , </w:t>
      </w:r>
      <w:r w:rsidRPr="00A7302E">
        <w:rPr>
          <w:rStyle w:val="field"/>
          <w:rFonts w:ascii="Times New Roman" w:hAnsi="Times New Roman" w:cs="Times New Roman"/>
        </w:rPr>
        <w:t>Białostockie Studia Prawnicze 2014, z. 15, s. 103-110 i podana tam literatura</w:t>
      </w:r>
    </w:p>
  </w:footnote>
  <w:footnote w:id="25">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Uzasadnienie projektu ustawy z 27.09.2013 r., Druk sejmowy nr 870, s. 6-9</w:t>
      </w:r>
    </w:p>
  </w:footnote>
  <w:footnote w:id="26">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Uzasadnienie projektu ustawy z 27.09.2013 r., Druk sejmowy nr 87</w:t>
      </w:r>
      <w:r w:rsidR="004A4A8B">
        <w:rPr>
          <w:rFonts w:ascii="Times New Roman" w:hAnsi="Times New Roman" w:cs="Times New Roman"/>
        </w:rPr>
        <w:t>0, s. 92-93. Na temat pojęcia „totalnej kontroli odwoławczej</w:t>
      </w:r>
      <w:r w:rsidRPr="00A7302E">
        <w:rPr>
          <w:rFonts w:ascii="Times New Roman" w:hAnsi="Times New Roman" w:cs="Times New Roman"/>
        </w:rPr>
        <w:t xml:space="preserve">„ na tle obecnie k.p.k. sprzed nowelizacji lipcowej zob. np. P. K. Sowińskiego, Uprawnienia składające się na prawo oskarżonego do obrony, Rzeszów 2012, s. 786 – 787 Warto w tym kontekście wskazać, że tego pojęcia (w kontekście gwarancji praw pokrzywdzonego) użył np. Trybunał Konstytucyjny w postanowieniu z dnia 07 września 2010 r. (P 2/10, Z.U. 2010 / 7A / 69) stwierdzając zgodność z Konstytucją przepisu 325 e k.p.k. przewidującego m.in., że postanowienie o odmowie wszczęcia dochodzenia, jego umorzeniu i wpisaniu sprawy do rejestru spraw nie wymagają uzasadnienia. Odnośnie do konstytucyjnych aspektów ochrony praw pokrzywdzonego w procesie karnym zob. P. Wiliński, Proces karny w świetle Konstytucji, </w:t>
      </w:r>
      <w:proofErr w:type="spellStart"/>
      <w:r w:rsidRPr="00A7302E">
        <w:rPr>
          <w:rFonts w:ascii="Times New Roman" w:hAnsi="Times New Roman" w:cs="Times New Roman"/>
        </w:rPr>
        <w:t>Wolters</w:t>
      </w:r>
      <w:proofErr w:type="spellEnd"/>
      <w:r w:rsidRPr="00A7302E">
        <w:rPr>
          <w:rFonts w:ascii="Times New Roman" w:hAnsi="Times New Roman" w:cs="Times New Roman"/>
        </w:rPr>
        <w:t xml:space="preserve"> </w:t>
      </w:r>
      <w:proofErr w:type="spellStart"/>
      <w:r w:rsidRPr="00A7302E">
        <w:rPr>
          <w:rFonts w:ascii="Times New Roman" w:hAnsi="Times New Roman" w:cs="Times New Roman"/>
        </w:rPr>
        <w:t>Kluwer</w:t>
      </w:r>
      <w:proofErr w:type="spellEnd"/>
      <w:r w:rsidRPr="00A7302E">
        <w:rPr>
          <w:rFonts w:ascii="Times New Roman" w:hAnsi="Times New Roman" w:cs="Times New Roman"/>
        </w:rPr>
        <w:t>, Warszawa 2011, s. 226 – 232 i podane tam orzecznictwo Trybunału Konstytucyjnego.</w:t>
      </w:r>
    </w:p>
  </w:footnote>
  <w:footnote w:id="27">
    <w:p w:rsidR="00340A8F" w:rsidRPr="00A7302E" w:rsidRDefault="00340A8F" w:rsidP="00A7302E">
      <w:pPr>
        <w:pStyle w:val="Tekstprzypisudolnego"/>
        <w:ind w:hanging="1440"/>
        <w:jc w:val="both"/>
        <w:rPr>
          <w:rFonts w:ascii="Times New Roman" w:hAnsi="Times New Roman" w:cs="Times New Roman"/>
        </w:rPr>
      </w:pPr>
      <w:r w:rsidRPr="00A7302E">
        <w:rPr>
          <w:rFonts w:ascii="Times New Roman" w:hAnsi="Times New Roman" w:cs="Times New Roman"/>
        </w:rPr>
        <w:t xml:space="preserve">                                 </w:t>
      </w:r>
      <w:r w:rsidRPr="00A7302E">
        <w:rPr>
          <w:rStyle w:val="Odwoanieprzypisudolnego"/>
          <w:rFonts w:ascii="Times New Roman" w:hAnsi="Times New Roman" w:cs="Times New Roman"/>
        </w:rPr>
        <w:footnoteRef/>
      </w:r>
      <w:r w:rsidRPr="00A7302E">
        <w:rPr>
          <w:rFonts w:ascii="Times New Roman" w:hAnsi="Times New Roman" w:cs="Times New Roman"/>
        </w:rPr>
        <w:t xml:space="preserve"> Uzasadnienie projektu, s. 98 – 99.</w:t>
      </w:r>
    </w:p>
  </w:footnote>
  <w:footnote w:id="28">
    <w:p w:rsidR="00340A8F" w:rsidRPr="00A7302E" w:rsidRDefault="00340A8F" w:rsidP="00A7302E">
      <w:pPr>
        <w:pStyle w:val="Tekstprzypisudolnego"/>
        <w:jc w:val="both"/>
        <w:rPr>
          <w:rFonts w:ascii="Times New Roman" w:hAnsi="Times New Roman" w:cs="Times New Roman"/>
        </w:rPr>
      </w:pPr>
      <w:r w:rsidRPr="00A7302E">
        <w:rPr>
          <w:rFonts w:ascii="Times New Roman" w:hAnsi="Times New Roman" w:cs="Times New Roman"/>
        </w:rPr>
        <w:t xml:space="preserve"> </w:t>
      </w:r>
      <w:r w:rsidRPr="00A7302E">
        <w:rPr>
          <w:rStyle w:val="Odwoanieprzypisudolnego"/>
          <w:rFonts w:ascii="Times New Roman" w:hAnsi="Times New Roman" w:cs="Times New Roman"/>
        </w:rPr>
        <w:footnoteRef/>
      </w:r>
      <w:r w:rsidRPr="00A7302E">
        <w:rPr>
          <w:rFonts w:ascii="Times New Roman" w:hAnsi="Times New Roman" w:cs="Times New Roman"/>
        </w:rPr>
        <w:t xml:space="preserve"> Odnośnie do rozpoznawania przez sądy odwoławcze apelacji składanych przez czynnik niekwalifikowany zob. np. M. </w:t>
      </w:r>
      <w:proofErr w:type="spellStart"/>
      <w:r w:rsidRPr="00A7302E">
        <w:rPr>
          <w:rFonts w:ascii="Times New Roman" w:hAnsi="Times New Roman" w:cs="Times New Roman"/>
        </w:rPr>
        <w:t>Klejnowska</w:t>
      </w:r>
      <w:proofErr w:type="spellEnd"/>
      <w:r w:rsidRPr="00A7302E">
        <w:rPr>
          <w:rFonts w:ascii="Times New Roman" w:hAnsi="Times New Roman" w:cs="Times New Roman"/>
        </w:rPr>
        <w:t>, Orzeczenia sądu odwoławczego orzekającego w sprawie karnej po wniesieniu środka zaskarżenia, Rzeszów 2008, s. 232 – 244.</w:t>
      </w:r>
    </w:p>
  </w:footnote>
  <w:footnote w:id="29">
    <w:p w:rsidR="00340A8F" w:rsidRPr="00A7302E" w:rsidRDefault="00340A8F" w:rsidP="00A7302E">
      <w:pPr>
        <w:pStyle w:val="Tekstprzypisudolnego"/>
        <w:jc w:val="both"/>
        <w:rPr>
          <w:rFonts w:ascii="Times New Roman" w:hAnsi="Times New Roman" w:cs="Times New Roman"/>
        </w:rPr>
      </w:pPr>
      <w:r w:rsidRPr="00A7302E">
        <w:rPr>
          <w:rFonts w:ascii="Times New Roman" w:hAnsi="Times New Roman" w:cs="Times New Roman"/>
        </w:rPr>
        <w:t xml:space="preserve"> </w:t>
      </w:r>
      <w:r w:rsidRPr="00A7302E">
        <w:rPr>
          <w:rStyle w:val="Odwoanieprzypisudolnego"/>
          <w:rFonts w:ascii="Times New Roman" w:hAnsi="Times New Roman" w:cs="Times New Roman"/>
        </w:rPr>
        <w:footnoteRef/>
      </w:r>
      <w:r w:rsidRPr="00A7302E">
        <w:rPr>
          <w:rFonts w:ascii="Times New Roman" w:hAnsi="Times New Roman" w:cs="Times New Roman"/>
        </w:rPr>
        <w:t xml:space="preserve"> Uzasadnienie projektu, op. cit., s. 99-100.</w:t>
      </w:r>
    </w:p>
  </w:footnote>
  <w:footnote w:id="30">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Zob. także P. Wiliński, Proces karny.., op. cit., s. 164 i podana tam literatura.</w:t>
      </w:r>
    </w:p>
  </w:footnote>
  <w:footnote w:id="31">
    <w:p w:rsidR="00340A8F" w:rsidRPr="00A7302E" w:rsidRDefault="00340A8F" w:rsidP="00A7302E">
      <w:pPr>
        <w:pStyle w:val="Tekstprzypisudolnego"/>
        <w:ind w:hanging="708"/>
        <w:jc w:val="both"/>
        <w:rPr>
          <w:rFonts w:ascii="Times New Roman" w:hAnsi="Times New Roman" w:cs="Times New Roman"/>
        </w:rPr>
      </w:pPr>
      <w:r w:rsidRPr="00A7302E">
        <w:rPr>
          <w:rFonts w:ascii="Times New Roman" w:hAnsi="Times New Roman" w:cs="Times New Roman"/>
        </w:rPr>
        <w:t xml:space="preserve">                </w:t>
      </w:r>
      <w:r w:rsidRPr="00A7302E">
        <w:rPr>
          <w:rStyle w:val="Odwoanieprzypisudolnego"/>
          <w:rFonts w:ascii="Times New Roman" w:hAnsi="Times New Roman" w:cs="Times New Roman"/>
        </w:rPr>
        <w:footnoteRef/>
      </w:r>
      <w:r w:rsidRPr="00A7302E">
        <w:rPr>
          <w:rFonts w:ascii="Times New Roman" w:hAnsi="Times New Roman" w:cs="Times New Roman"/>
        </w:rPr>
        <w:t xml:space="preserve"> Uzasadnienie, s. 95.</w:t>
      </w:r>
    </w:p>
  </w:footnote>
  <w:footnote w:id="32">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Zob. np. S. Zabłocki, Reguły </w:t>
      </w:r>
      <w:proofErr w:type="spellStart"/>
      <w:r w:rsidRPr="00A7302E">
        <w:rPr>
          <w:rFonts w:ascii="Times New Roman" w:hAnsi="Times New Roman" w:cs="Times New Roman"/>
          <w:i/>
          <w:iCs/>
        </w:rPr>
        <w:t>ne</w:t>
      </w:r>
      <w:proofErr w:type="spellEnd"/>
      <w:r w:rsidRPr="00A7302E">
        <w:rPr>
          <w:rFonts w:ascii="Times New Roman" w:hAnsi="Times New Roman" w:cs="Times New Roman"/>
          <w:i/>
          <w:iCs/>
        </w:rPr>
        <w:t xml:space="preserve"> </w:t>
      </w:r>
      <w:proofErr w:type="spellStart"/>
      <w:r w:rsidRPr="00A7302E">
        <w:rPr>
          <w:rFonts w:ascii="Times New Roman" w:hAnsi="Times New Roman" w:cs="Times New Roman"/>
          <w:i/>
          <w:iCs/>
        </w:rPr>
        <w:t>peius</w:t>
      </w:r>
      <w:proofErr w:type="spellEnd"/>
      <w:r w:rsidRPr="00A7302E">
        <w:rPr>
          <w:rFonts w:ascii="Times New Roman" w:hAnsi="Times New Roman" w:cs="Times New Roman"/>
          <w:i/>
          <w:iCs/>
        </w:rPr>
        <w:t xml:space="preserve"> </w:t>
      </w:r>
      <w:r w:rsidRPr="00A7302E">
        <w:rPr>
          <w:rFonts w:ascii="Times New Roman" w:hAnsi="Times New Roman" w:cs="Times New Roman"/>
        </w:rPr>
        <w:t>a materialne prawo do obrony w postępowaniu przygotowawczym, (w:) Węzłowe problemy procesu karnego, op. cit., s. 921 – 931 i podane tam orzecznictwo oraz literatura.</w:t>
      </w:r>
    </w:p>
  </w:footnote>
  <w:footnote w:id="33">
    <w:p w:rsidR="00340A8F" w:rsidRPr="00A7302E" w:rsidRDefault="00340A8F" w:rsidP="00A7302E">
      <w:pPr>
        <w:tabs>
          <w:tab w:val="left" w:pos="500"/>
        </w:tabs>
        <w:spacing w:after="0" w:line="240" w:lineRule="auto"/>
        <w:jc w:val="both"/>
        <w:rPr>
          <w:rFonts w:ascii="Times New Roman" w:hAnsi="Times New Roman" w:cs="Times New Roman"/>
          <w:sz w:val="20"/>
          <w:szCs w:val="20"/>
        </w:rPr>
      </w:pPr>
      <w:r w:rsidRPr="00A7302E">
        <w:rPr>
          <w:rFonts w:ascii="Times New Roman" w:hAnsi="Times New Roman" w:cs="Times New Roman"/>
          <w:sz w:val="20"/>
          <w:szCs w:val="20"/>
        </w:rPr>
        <w:t xml:space="preserve"> </w:t>
      </w:r>
      <w:r w:rsidRPr="00A7302E">
        <w:rPr>
          <w:rStyle w:val="Odwoanieprzypisudolnego"/>
          <w:rFonts w:ascii="Times New Roman" w:hAnsi="Times New Roman" w:cs="Times New Roman"/>
          <w:sz w:val="20"/>
          <w:szCs w:val="20"/>
        </w:rPr>
        <w:footnoteRef/>
      </w:r>
      <w:r w:rsidRPr="00A7302E">
        <w:rPr>
          <w:rFonts w:ascii="Times New Roman" w:hAnsi="Times New Roman" w:cs="Times New Roman"/>
          <w:sz w:val="20"/>
          <w:szCs w:val="20"/>
        </w:rPr>
        <w:t xml:space="preserve"> Zob. np. uchwałę składu 7 sędziów SN z dnia 23.03.2011 r. (I KZP 28/10, OSNKW 2011/4/30) oraz wcześniejsze wyroki SN z dnia 18.11.2008 r. (II KK 121/08</w:t>
      </w:r>
      <w:r w:rsidRPr="00A7302E">
        <w:rPr>
          <w:rFonts w:ascii="Times New Roman" w:hAnsi="Times New Roman" w:cs="Times New Roman"/>
          <w:b/>
          <w:bCs/>
          <w:sz w:val="20"/>
          <w:szCs w:val="20"/>
        </w:rPr>
        <w:t xml:space="preserve">, </w:t>
      </w:r>
      <w:r w:rsidRPr="00A7302E">
        <w:rPr>
          <w:rFonts w:ascii="Times New Roman" w:hAnsi="Times New Roman" w:cs="Times New Roman"/>
          <w:sz w:val="20"/>
          <w:szCs w:val="20"/>
        </w:rPr>
        <w:t>Biul. PK 2009/1/10) oraz z dnia 27.08.2008 r. (IV KK 52/08, LEX nr 465874)</w:t>
      </w:r>
    </w:p>
    <w:p w:rsidR="00340A8F" w:rsidRPr="00A7302E" w:rsidRDefault="00340A8F" w:rsidP="00A7302E">
      <w:pPr>
        <w:tabs>
          <w:tab w:val="left" w:pos="500"/>
        </w:tabs>
        <w:spacing w:after="0" w:line="240" w:lineRule="auto"/>
        <w:jc w:val="both"/>
        <w:rPr>
          <w:rFonts w:ascii="Times New Roman" w:hAnsi="Times New Roman" w:cs="Times New Roman"/>
          <w:sz w:val="20"/>
          <w:szCs w:val="20"/>
        </w:rPr>
      </w:pPr>
      <w:r w:rsidRPr="00A7302E">
        <w:rPr>
          <w:rFonts w:ascii="Times New Roman" w:hAnsi="Times New Roman" w:cs="Times New Roman"/>
          <w:sz w:val="20"/>
          <w:szCs w:val="20"/>
        </w:rPr>
        <w:t xml:space="preserve"> </w:t>
      </w:r>
      <w:r w:rsidRPr="00A7302E">
        <w:rPr>
          <w:rStyle w:val="Odwoanieprzypisudolnego"/>
          <w:rFonts w:ascii="Times New Roman" w:hAnsi="Times New Roman" w:cs="Times New Roman"/>
          <w:sz w:val="20"/>
          <w:szCs w:val="20"/>
        </w:rPr>
        <w:footnoteRef/>
      </w:r>
      <w:r w:rsidRPr="00A7302E">
        <w:rPr>
          <w:rFonts w:ascii="Times New Roman" w:hAnsi="Times New Roman" w:cs="Times New Roman"/>
          <w:sz w:val="20"/>
          <w:szCs w:val="20"/>
        </w:rPr>
        <w:t>Uzasadnienie, s. 99.</w:t>
      </w:r>
    </w:p>
  </w:footnote>
  <w:footnote w:id="34">
    <w:p w:rsidR="00340A8F" w:rsidRPr="00A7302E" w:rsidRDefault="00340A8F" w:rsidP="00A7302E">
      <w:pPr>
        <w:autoSpaceDE w:val="0"/>
        <w:autoSpaceDN w:val="0"/>
        <w:adjustRightInd w:val="0"/>
        <w:spacing w:after="0" w:line="240" w:lineRule="auto"/>
        <w:jc w:val="both"/>
        <w:rPr>
          <w:rFonts w:ascii="Times New Roman" w:eastAsia="TimesNewRomanPSMT_PDF_Subset" w:hAnsi="Times New Roman" w:cs="Times New Roman"/>
          <w:sz w:val="20"/>
          <w:szCs w:val="20"/>
        </w:rPr>
      </w:pPr>
      <w:r w:rsidRPr="00A7302E">
        <w:rPr>
          <w:rStyle w:val="Odwoanieprzypisudolnego"/>
          <w:rFonts w:ascii="Times New Roman" w:hAnsi="Times New Roman" w:cs="Times New Roman"/>
          <w:sz w:val="20"/>
          <w:szCs w:val="20"/>
        </w:rPr>
        <w:footnoteRef/>
      </w:r>
      <w:r w:rsidRPr="00A7302E">
        <w:rPr>
          <w:rFonts w:ascii="Times New Roman" w:hAnsi="Times New Roman" w:cs="Times New Roman"/>
          <w:sz w:val="20"/>
          <w:szCs w:val="20"/>
        </w:rPr>
        <w:t xml:space="preserve"> </w:t>
      </w:r>
      <w:r w:rsidRPr="00A7302E">
        <w:rPr>
          <w:rFonts w:ascii="Times New Roman" w:eastAsia="TimesNewRomanPSMT_PDF_Subset" w:hAnsi="Times New Roman" w:cs="Times New Roman"/>
          <w:sz w:val="20"/>
          <w:szCs w:val="20"/>
        </w:rPr>
        <w:t xml:space="preserve">M. </w:t>
      </w:r>
      <w:proofErr w:type="spellStart"/>
      <w:r w:rsidRPr="00A7302E">
        <w:rPr>
          <w:rFonts w:ascii="Times New Roman" w:eastAsia="TimesNewRomanPSMT_PDF_Subset" w:hAnsi="Times New Roman" w:cs="Times New Roman"/>
          <w:sz w:val="20"/>
          <w:szCs w:val="20"/>
        </w:rPr>
        <w:t>Klejnowska</w:t>
      </w:r>
      <w:proofErr w:type="spellEnd"/>
      <w:r w:rsidRPr="00A7302E">
        <w:rPr>
          <w:rFonts w:ascii="Times New Roman" w:eastAsia="TimesNewRomanPSMT_PDF_Subset" w:hAnsi="Times New Roman" w:cs="Times New Roman"/>
          <w:sz w:val="20"/>
          <w:szCs w:val="20"/>
        </w:rPr>
        <w:t xml:space="preserve">, Ograniczenia sądu odwoławczego orzekającego w sprawie karnej po wniesieniu środka zaskarżenia, Rzeszów 2008, J. Izydorczyk, Granice orzekania sądu odwoławczego w polskiej procedurze karnej, Łódź 2010, S. </w:t>
      </w:r>
      <w:proofErr w:type="spellStart"/>
      <w:r w:rsidRPr="00A7302E">
        <w:rPr>
          <w:rFonts w:ascii="Times New Roman" w:eastAsia="TimesNewRomanPSMT_PDF_Subset" w:hAnsi="Times New Roman" w:cs="Times New Roman"/>
          <w:sz w:val="20"/>
          <w:szCs w:val="20"/>
        </w:rPr>
        <w:t>Steinborn</w:t>
      </w:r>
      <w:proofErr w:type="spellEnd"/>
      <w:r w:rsidRPr="00A7302E">
        <w:rPr>
          <w:rFonts w:ascii="Times New Roman" w:eastAsia="TimesNewRomanPSMT_PDF_Subset" w:hAnsi="Times New Roman" w:cs="Times New Roman"/>
          <w:sz w:val="20"/>
          <w:szCs w:val="20"/>
        </w:rPr>
        <w:t>, Prawomocność części orzeczenia w procesie karnym, Warszawa 2011</w:t>
      </w:r>
    </w:p>
  </w:footnote>
  <w:footnote w:id="35">
    <w:p w:rsidR="00340A8F" w:rsidRPr="00A7302E" w:rsidRDefault="00340A8F" w:rsidP="00A7302E">
      <w:pPr>
        <w:pStyle w:val="Tekstprzypisudolnego"/>
        <w:ind w:hanging="1440"/>
        <w:jc w:val="both"/>
        <w:rPr>
          <w:rFonts w:ascii="Times New Roman" w:hAnsi="Times New Roman" w:cs="Times New Roman"/>
        </w:rPr>
      </w:pPr>
      <w:r w:rsidRPr="00A7302E">
        <w:rPr>
          <w:rFonts w:ascii="Times New Roman" w:hAnsi="Times New Roman" w:cs="Times New Roman"/>
        </w:rPr>
        <w:t xml:space="preserve">                                </w:t>
      </w:r>
      <w:r w:rsidRPr="00A7302E">
        <w:rPr>
          <w:rStyle w:val="Odwoanieprzypisudolnego"/>
          <w:rFonts w:ascii="Times New Roman" w:hAnsi="Times New Roman" w:cs="Times New Roman"/>
        </w:rPr>
        <w:footnoteRef/>
      </w:r>
      <w:r w:rsidRPr="00A7302E">
        <w:rPr>
          <w:rFonts w:ascii="Times New Roman" w:hAnsi="Times New Roman" w:cs="Times New Roman"/>
        </w:rPr>
        <w:t xml:space="preserve"> Zob. np. J. Skorupka, Zasada prawdy materialnej w projekcie noweli kodeksu postępowania karnego opracowanym przez Komisję Kodyfikacyjną Prawa Karnego, (w:) Państwo prawa i prawo karne, Księga Jubileuszowa Profesora Andrzeja Zolla, </w:t>
      </w:r>
      <w:proofErr w:type="spellStart"/>
      <w:r w:rsidRPr="00A7302E">
        <w:rPr>
          <w:rFonts w:ascii="Times New Roman" w:hAnsi="Times New Roman" w:cs="Times New Roman"/>
        </w:rPr>
        <w:t>Wolters</w:t>
      </w:r>
      <w:proofErr w:type="spellEnd"/>
      <w:r w:rsidRPr="00A7302E">
        <w:rPr>
          <w:rFonts w:ascii="Times New Roman" w:hAnsi="Times New Roman" w:cs="Times New Roman"/>
        </w:rPr>
        <w:t xml:space="preserve"> </w:t>
      </w:r>
      <w:proofErr w:type="spellStart"/>
      <w:r w:rsidRPr="00A7302E">
        <w:rPr>
          <w:rFonts w:ascii="Times New Roman" w:hAnsi="Times New Roman" w:cs="Times New Roman"/>
        </w:rPr>
        <w:t>Kluwer</w:t>
      </w:r>
      <w:proofErr w:type="spellEnd"/>
      <w:r w:rsidRPr="00A7302E">
        <w:rPr>
          <w:rFonts w:ascii="Times New Roman" w:hAnsi="Times New Roman" w:cs="Times New Roman"/>
        </w:rPr>
        <w:t xml:space="preserve"> Polska, t. II, Warszawa 2012, s. 1745-1756. Zob. także referaty wygłoszone na konferencji poświęconej pozycji i roli adwokatury jako uczestnika procesu legislacyjnego która odbyła się w dniu 2 grudnia 2011 r. na Wydziale Prawa, Administracji i Ekonomii Uniwersytetu Wrocławskiego, które wygłosili m.in.: J. </w:t>
      </w:r>
      <w:proofErr w:type="spellStart"/>
      <w:r w:rsidRPr="00A7302E">
        <w:rPr>
          <w:rFonts w:ascii="Times New Roman" w:hAnsi="Times New Roman" w:cs="Times New Roman"/>
        </w:rPr>
        <w:t>Giezek</w:t>
      </w:r>
      <w:proofErr w:type="spellEnd"/>
      <w:r w:rsidRPr="00A7302E">
        <w:rPr>
          <w:rFonts w:ascii="Times New Roman" w:hAnsi="Times New Roman" w:cs="Times New Roman"/>
        </w:rPr>
        <w:t xml:space="preserve"> Kontradyktoryjność procesu karnego – uwagi wprowadzające (w:) Adwokatura jako uczestnik procesu legislacyjnego (red. J. </w:t>
      </w:r>
      <w:proofErr w:type="spellStart"/>
      <w:r w:rsidRPr="00A7302E">
        <w:rPr>
          <w:rFonts w:ascii="Times New Roman" w:hAnsi="Times New Roman" w:cs="Times New Roman"/>
        </w:rPr>
        <w:t>Giezek</w:t>
      </w:r>
      <w:proofErr w:type="spellEnd"/>
      <w:r w:rsidRPr="00A7302E">
        <w:rPr>
          <w:rFonts w:ascii="Times New Roman" w:hAnsi="Times New Roman" w:cs="Times New Roman"/>
        </w:rPr>
        <w:t xml:space="preserve">, A. Malicki) </w:t>
      </w:r>
      <w:proofErr w:type="spellStart"/>
      <w:r w:rsidRPr="00A7302E">
        <w:rPr>
          <w:rFonts w:ascii="Times New Roman" w:hAnsi="Times New Roman" w:cs="Times New Roman"/>
        </w:rPr>
        <w:t>t.V</w:t>
      </w:r>
      <w:proofErr w:type="spellEnd"/>
      <w:r w:rsidRPr="00A7302E">
        <w:rPr>
          <w:rFonts w:ascii="Times New Roman" w:hAnsi="Times New Roman" w:cs="Times New Roman"/>
        </w:rPr>
        <w:t xml:space="preserve">, Warszawa 2012, s. 27-37 ; J. Skorupka, W kierunku kontradyktoryjnej rozprawy głównej, Adwokatura, op. cit., s. 38-51 ; P. Kardas, Zasada prawdy materialnej a kontradyktoryjność postępowania dowodowego. Przeciwstawne czy komplementarne zasady procesu karnego?, (w:) Adwokatura, op. cit., s. 52-98; T. </w:t>
      </w:r>
      <w:proofErr w:type="spellStart"/>
      <w:r w:rsidRPr="00A7302E">
        <w:rPr>
          <w:rFonts w:ascii="Times New Roman" w:hAnsi="Times New Roman" w:cs="Times New Roman"/>
        </w:rPr>
        <w:t>Razowski</w:t>
      </w:r>
      <w:proofErr w:type="spellEnd"/>
      <w:r w:rsidRPr="00A7302E">
        <w:rPr>
          <w:rFonts w:ascii="Times New Roman" w:hAnsi="Times New Roman" w:cs="Times New Roman"/>
        </w:rPr>
        <w:t>, O dwóch determinantach zasady kontradyktoryjności procesu karnego</w:t>
      </w:r>
      <w:r w:rsidRPr="00A7302E">
        <w:rPr>
          <w:rFonts w:ascii="Times New Roman" w:hAnsi="Times New Roman" w:cs="Times New Roman"/>
          <w:i/>
          <w:iCs/>
        </w:rPr>
        <w:t xml:space="preserve">, </w:t>
      </w:r>
      <w:proofErr w:type="spellStart"/>
      <w:r w:rsidRPr="00A7302E">
        <w:rPr>
          <w:rFonts w:ascii="Times New Roman" w:hAnsi="Times New Roman" w:cs="Times New Roman"/>
          <w:i/>
          <w:iCs/>
        </w:rPr>
        <w:t>ibidem</w:t>
      </w:r>
      <w:proofErr w:type="spellEnd"/>
      <w:r w:rsidRPr="00A7302E">
        <w:rPr>
          <w:rFonts w:ascii="Times New Roman" w:hAnsi="Times New Roman" w:cs="Times New Roman"/>
          <w:i/>
          <w:iCs/>
        </w:rPr>
        <w:t xml:space="preserve">, s. </w:t>
      </w:r>
      <w:r w:rsidRPr="00A7302E">
        <w:rPr>
          <w:rFonts w:ascii="Times New Roman" w:hAnsi="Times New Roman" w:cs="Times New Roman"/>
        </w:rPr>
        <w:t>106-116.</w:t>
      </w:r>
    </w:p>
  </w:footnote>
  <w:footnote w:id="36">
    <w:p w:rsidR="00340A8F" w:rsidRPr="00A7302E" w:rsidRDefault="00340A8F" w:rsidP="00A7302E">
      <w:pPr>
        <w:pStyle w:val="Tekstprzypisudolnego"/>
        <w:jc w:val="both"/>
        <w:rPr>
          <w:rFonts w:ascii="Times New Roman" w:hAnsi="Times New Roman" w:cs="Times New Roman"/>
        </w:rPr>
      </w:pPr>
      <w:r w:rsidRPr="00A7302E">
        <w:rPr>
          <w:rStyle w:val="Odwoanieprzypisudolnego"/>
          <w:rFonts w:ascii="Times New Roman" w:hAnsi="Times New Roman" w:cs="Times New Roman"/>
        </w:rPr>
        <w:footnoteRef/>
      </w:r>
      <w:r w:rsidRPr="00A7302E">
        <w:rPr>
          <w:rFonts w:ascii="Times New Roman" w:hAnsi="Times New Roman" w:cs="Times New Roman"/>
        </w:rPr>
        <w:t xml:space="preserve"> Autor ten wskazuje że tak rozumiana zasada prawdy obiektywnej opiera się na pięciu filarach: 1/ na wyrażonej w art. 2 § 2 k.p.k. „ogólnej dyrektywie kierunkowej” aby sądy opierały swoje decyzje na prawdziwych ustaleniach faktycznych, 2/ na określonych regułach dowodowych, określających prawne możliwości i granice dokonywania ustaleń faktycznych, wśród których istotną rolę pełni regulacja określająca kompetencje sądu do przeprowadzania dowodów z urzędu, 3/ na zasadzie bezpośredniości postępowania dowodowego dowodów przed sądem, po czwarte 4/ „na ustawowo określonych wyjątkach od zasady prawdy materialnej, określających w sposób kompletny, poprzez </w:t>
      </w:r>
      <w:proofErr w:type="spellStart"/>
      <w:r w:rsidRPr="00A7302E">
        <w:rPr>
          <w:rFonts w:ascii="Times New Roman" w:hAnsi="Times New Roman" w:cs="Times New Roman"/>
        </w:rPr>
        <w:t>taksatywnie</w:t>
      </w:r>
      <w:proofErr w:type="spellEnd"/>
      <w:r w:rsidRPr="00A7302E">
        <w:rPr>
          <w:rFonts w:ascii="Times New Roman" w:hAnsi="Times New Roman" w:cs="Times New Roman"/>
        </w:rPr>
        <w:t xml:space="preserve"> wyliczenie przypadków, w których ustalenie prawdy obiektywnej nie stanowi warunku ważności orzeczenia” 5/ na przepisach określających podstawy konstruowania środka zaskarżenia w oparciu o zarzut błędu w ustaleniach faktycznych., P. Kardas, </w:t>
      </w:r>
      <w:proofErr w:type="spellStart"/>
      <w:r w:rsidRPr="00A7302E">
        <w:rPr>
          <w:rFonts w:ascii="Times New Roman" w:hAnsi="Times New Roman" w:cs="Times New Roman"/>
        </w:rPr>
        <w:t>ibidem</w:t>
      </w:r>
      <w:proofErr w:type="spellEnd"/>
      <w:r w:rsidRPr="00A7302E">
        <w:rPr>
          <w:rFonts w:ascii="Times New Roman" w:hAnsi="Times New Roman" w:cs="Times New Roman"/>
        </w:rPr>
        <w:t>, s. 75,79.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F" w:rsidRDefault="00340A8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F" w:rsidRDefault="00340A8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F" w:rsidRDefault="00340A8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4BB5"/>
    <w:multiLevelType w:val="hybridMultilevel"/>
    <w:tmpl w:val="29D89DD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2A61B64"/>
    <w:multiLevelType w:val="hybridMultilevel"/>
    <w:tmpl w:val="FAE6E800"/>
    <w:lvl w:ilvl="0" w:tplc="00000003">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5B04C7"/>
    <w:multiLevelType w:val="hybridMultilevel"/>
    <w:tmpl w:val="D7DEEB2A"/>
    <w:lvl w:ilvl="0" w:tplc="00000003">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B70EDB"/>
    <w:multiLevelType w:val="hybridMultilevel"/>
    <w:tmpl w:val="2DAC8F46"/>
    <w:lvl w:ilvl="0" w:tplc="00000003">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7038D0"/>
    <w:multiLevelType w:val="hybridMultilevel"/>
    <w:tmpl w:val="60565A9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277B413E"/>
    <w:multiLevelType w:val="hybridMultilevel"/>
    <w:tmpl w:val="D93EA9E4"/>
    <w:lvl w:ilvl="0" w:tplc="B02AD1D8">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35000E12"/>
    <w:multiLevelType w:val="hybridMultilevel"/>
    <w:tmpl w:val="75222212"/>
    <w:lvl w:ilvl="0" w:tplc="C02265CA">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nsid w:val="42917C73"/>
    <w:multiLevelType w:val="hybridMultilevel"/>
    <w:tmpl w:val="9F18CEFA"/>
    <w:lvl w:ilvl="0" w:tplc="8D16FD46">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444E1EF5"/>
    <w:multiLevelType w:val="hybridMultilevel"/>
    <w:tmpl w:val="C1E8531C"/>
    <w:lvl w:ilvl="0" w:tplc="04150013">
      <w:start w:val="1"/>
      <w:numFmt w:val="upp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4D9A5FB5"/>
    <w:multiLevelType w:val="hybridMultilevel"/>
    <w:tmpl w:val="EC74DEA4"/>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4E456A1A"/>
    <w:multiLevelType w:val="hybridMultilevel"/>
    <w:tmpl w:val="5E8A5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184163"/>
    <w:multiLevelType w:val="hybridMultilevel"/>
    <w:tmpl w:val="2884AA1A"/>
    <w:lvl w:ilvl="0" w:tplc="6110F97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63D82DF9"/>
    <w:multiLevelType w:val="hybridMultilevel"/>
    <w:tmpl w:val="D96CA90A"/>
    <w:lvl w:ilvl="0" w:tplc="3106FC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6842027D"/>
    <w:multiLevelType w:val="hybridMultilevel"/>
    <w:tmpl w:val="369E96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CD62F93"/>
    <w:multiLevelType w:val="hybridMultilevel"/>
    <w:tmpl w:val="1F6E2576"/>
    <w:lvl w:ilvl="0" w:tplc="97DC62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7FC03B42"/>
    <w:multiLevelType w:val="hybridMultilevel"/>
    <w:tmpl w:val="3A0071D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2"/>
  </w:num>
  <w:num w:numId="2">
    <w:abstractNumId w:val="6"/>
  </w:num>
  <w:num w:numId="3">
    <w:abstractNumId w:val="15"/>
  </w:num>
  <w:num w:numId="4">
    <w:abstractNumId w:val="7"/>
  </w:num>
  <w:num w:numId="5">
    <w:abstractNumId w:val="11"/>
  </w:num>
  <w:num w:numId="6">
    <w:abstractNumId w:val="4"/>
  </w:num>
  <w:num w:numId="7">
    <w:abstractNumId w:val="14"/>
  </w:num>
  <w:num w:numId="8">
    <w:abstractNumId w:val="0"/>
  </w:num>
  <w:num w:numId="9">
    <w:abstractNumId w:val="5"/>
  </w:num>
  <w:num w:numId="10">
    <w:abstractNumId w:val="9"/>
  </w:num>
  <w:num w:numId="11">
    <w:abstractNumId w:val="8"/>
  </w:num>
  <w:num w:numId="12">
    <w:abstractNumId w:val="13"/>
  </w:num>
  <w:num w:numId="13">
    <w:abstractNumId w:val="10"/>
  </w:num>
  <w:num w:numId="14">
    <w:abstractNumId w:val="2"/>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A4886"/>
    <w:rsid w:val="00007A86"/>
    <w:rsid w:val="00107947"/>
    <w:rsid w:val="00231818"/>
    <w:rsid w:val="002B477F"/>
    <w:rsid w:val="002C42E5"/>
    <w:rsid w:val="002F34A5"/>
    <w:rsid w:val="00330127"/>
    <w:rsid w:val="00340A8F"/>
    <w:rsid w:val="003A4886"/>
    <w:rsid w:val="003B7EF8"/>
    <w:rsid w:val="003D5896"/>
    <w:rsid w:val="00426C0B"/>
    <w:rsid w:val="00483978"/>
    <w:rsid w:val="004A4A8B"/>
    <w:rsid w:val="004C5D46"/>
    <w:rsid w:val="00527234"/>
    <w:rsid w:val="00554EA3"/>
    <w:rsid w:val="005776AA"/>
    <w:rsid w:val="00583BE5"/>
    <w:rsid w:val="005D7BDB"/>
    <w:rsid w:val="0064131D"/>
    <w:rsid w:val="00643DDF"/>
    <w:rsid w:val="006641F3"/>
    <w:rsid w:val="006C429E"/>
    <w:rsid w:val="006F6602"/>
    <w:rsid w:val="00722211"/>
    <w:rsid w:val="007237C8"/>
    <w:rsid w:val="00730E02"/>
    <w:rsid w:val="007329B9"/>
    <w:rsid w:val="007D17E5"/>
    <w:rsid w:val="00813EBF"/>
    <w:rsid w:val="00814118"/>
    <w:rsid w:val="00847A7F"/>
    <w:rsid w:val="00933CE4"/>
    <w:rsid w:val="00936955"/>
    <w:rsid w:val="00944B1C"/>
    <w:rsid w:val="00990F52"/>
    <w:rsid w:val="009A356B"/>
    <w:rsid w:val="009A3ADB"/>
    <w:rsid w:val="009B3533"/>
    <w:rsid w:val="00A05CAE"/>
    <w:rsid w:val="00A402F7"/>
    <w:rsid w:val="00A430AB"/>
    <w:rsid w:val="00A7302E"/>
    <w:rsid w:val="00A85B94"/>
    <w:rsid w:val="00AD0DA9"/>
    <w:rsid w:val="00B10715"/>
    <w:rsid w:val="00B26883"/>
    <w:rsid w:val="00B46F40"/>
    <w:rsid w:val="00BF7AF1"/>
    <w:rsid w:val="00C26000"/>
    <w:rsid w:val="00C82BB2"/>
    <w:rsid w:val="00CE4F57"/>
    <w:rsid w:val="00CE7F7B"/>
    <w:rsid w:val="00D11D4A"/>
    <w:rsid w:val="00D348BD"/>
    <w:rsid w:val="00D46245"/>
    <w:rsid w:val="00D61DE1"/>
    <w:rsid w:val="00DF61E3"/>
    <w:rsid w:val="00E60659"/>
    <w:rsid w:val="00EF754C"/>
    <w:rsid w:val="00F44917"/>
    <w:rsid w:val="00FB0983"/>
    <w:rsid w:val="00FD3F61"/>
    <w:rsid w:val="00FE52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D46"/>
  </w:style>
  <w:style w:type="paragraph" w:styleId="Nagwek5">
    <w:name w:val="heading 5"/>
    <w:basedOn w:val="Normalny"/>
    <w:next w:val="Normalny"/>
    <w:link w:val="Nagwek5Znak"/>
    <w:uiPriority w:val="9"/>
    <w:qFormat/>
    <w:rsid w:val="00231818"/>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A,FA Fußnotentext,fn,????? ?????? ????,Текст сноски Знак,Footnote Text Char1,Footnote Text Char Char,Footnote Text Char1 Char Char,Footnote Text Char Char Char Char,Footnote Text Char Char1 Char,Char,Footnote Text Char, Char Char"/>
    <w:basedOn w:val="Normalny"/>
    <w:link w:val="TekstprzypisudolnegoZnak"/>
    <w:uiPriority w:val="99"/>
    <w:unhideWhenUsed/>
    <w:rsid w:val="00483978"/>
    <w:pPr>
      <w:spacing w:after="0" w:line="240" w:lineRule="auto"/>
    </w:pPr>
    <w:rPr>
      <w:sz w:val="20"/>
      <w:szCs w:val="20"/>
    </w:rPr>
  </w:style>
  <w:style w:type="character" w:customStyle="1" w:styleId="TekstprzypisudolnegoZnak">
    <w:name w:val="Tekst przypisu dolnego Znak"/>
    <w:aliases w:val="FA Znak,FA Fußnotentext Znak,fn Znak,????? ?????? ???? Znak,Текст сноски Знак Znak,Footnote Text Char1 Znak,Footnote Text Char Char Znak,Footnote Text Char1 Char Char Znak,Footnote Text Char Char Char Char Znak,Char Znak"/>
    <w:basedOn w:val="Domylnaczcionkaakapitu"/>
    <w:link w:val="Tekstprzypisudolnego"/>
    <w:uiPriority w:val="99"/>
    <w:rsid w:val="00483978"/>
    <w:rPr>
      <w:sz w:val="20"/>
      <w:szCs w:val="20"/>
    </w:rPr>
  </w:style>
  <w:style w:type="character" w:styleId="Odwoanieprzypisudolnego">
    <w:name w:val="footnote reference"/>
    <w:aliases w:val="FZ,(Voetnootmarkering),BVI fnr,SUPERS,Footnote Reference Superscript,Footnote symbol,(Footnote Reference),Footnote,Voetnootverwijzing,Times 10 Point,Exposant 3 Point,Footnote reference number,note TESI,Odwolanie przypisu,callo"/>
    <w:basedOn w:val="Domylnaczcionkaakapitu"/>
    <w:uiPriority w:val="99"/>
    <w:unhideWhenUsed/>
    <w:rsid w:val="00483978"/>
    <w:rPr>
      <w:vertAlign w:val="superscript"/>
    </w:rPr>
  </w:style>
  <w:style w:type="character" w:customStyle="1" w:styleId="Nagwek5Znak">
    <w:name w:val="Nagłówek 5 Znak"/>
    <w:basedOn w:val="Domylnaczcionkaakapitu"/>
    <w:link w:val="Nagwek5"/>
    <w:uiPriority w:val="9"/>
    <w:rsid w:val="00231818"/>
    <w:rPr>
      <w:rFonts w:ascii="Calibri" w:eastAsia="Times New Roman" w:hAnsi="Calibri" w:cs="Times New Roman"/>
      <w:b/>
      <w:bCs/>
      <w:i/>
      <w:iCs/>
      <w:sz w:val="26"/>
      <w:szCs w:val="26"/>
    </w:rPr>
  </w:style>
  <w:style w:type="character" w:styleId="Hipercze">
    <w:name w:val="Hyperlink"/>
    <w:unhideWhenUsed/>
    <w:rsid w:val="00231818"/>
    <w:rPr>
      <w:color w:val="0000FF"/>
      <w:u w:val="single"/>
    </w:rPr>
  </w:style>
  <w:style w:type="character" w:customStyle="1" w:styleId="field">
    <w:name w:val="field"/>
    <w:basedOn w:val="Domylnaczcionkaakapitu"/>
    <w:rsid w:val="00231818"/>
  </w:style>
  <w:style w:type="paragraph" w:customStyle="1" w:styleId="TitleStyle">
    <w:name w:val="TitleStyle"/>
    <w:rsid w:val="00231818"/>
    <w:pPr>
      <w:spacing w:line="240" w:lineRule="auto"/>
    </w:pPr>
    <w:rPr>
      <w:rFonts w:ascii="Times New Roman" w:eastAsia="Times New Roman" w:hAnsi="Times New Roman" w:cs="Times New Roman"/>
      <w:b/>
      <w:color w:val="000000" w:themeColor="text1"/>
      <w:sz w:val="24"/>
      <w:lang w:eastAsia="pl-PL"/>
    </w:rPr>
  </w:style>
  <w:style w:type="paragraph" w:styleId="Akapitzlist">
    <w:name w:val="List Paragraph"/>
    <w:basedOn w:val="Normalny"/>
    <w:uiPriority w:val="34"/>
    <w:qFormat/>
    <w:rsid w:val="00B46F40"/>
    <w:pPr>
      <w:ind w:left="720"/>
      <w:contextualSpacing/>
    </w:pPr>
  </w:style>
  <w:style w:type="table" w:styleId="Tabela-Siatka">
    <w:name w:val="Table Grid"/>
    <w:basedOn w:val="Standardowy"/>
    <w:uiPriority w:val="59"/>
    <w:rsid w:val="00B46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omylnaczcionkaakapitu"/>
    <w:rsid w:val="00814118"/>
  </w:style>
  <w:style w:type="paragraph" w:styleId="Tekstprzypisukocowego">
    <w:name w:val="endnote text"/>
    <w:basedOn w:val="Normalny"/>
    <w:link w:val="TekstprzypisukocowegoZnak"/>
    <w:uiPriority w:val="99"/>
    <w:semiHidden/>
    <w:unhideWhenUsed/>
    <w:rsid w:val="00933C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3CE4"/>
    <w:rPr>
      <w:sz w:val="20"/>
      <w:szCs w:val="20"/>
    </w:rPr>
  </w:style>
  <w:style w:type="character" w:styleId="Odwoanieprzypisukocowego">
    <w:name w:val="endnote reference"/>
    <w:basedOn w:val="Domylnaczcionkaakapitu"/>
    <w:uiPriority w:val="99"/>
    <w:semiHidden/>
    <w:unhideWhenUsed/>
    <w:rsid w:val="00933CE4"/>
    <w:rPr>
      <w:vertAlign w:val="superscript"/>
    </w:rPr>
  </w:style>
  <w:style w:type="paragraph" w:styleId="Nagwek">
    <w:name w:val="header"/>
    <w:basedOn w:val="Normalny"/>
    <w:link w:val="NagwekZnak"/>
    <w:uiPriority w:val="99"/>
    <w:semiHidden/>
    <w:unhideWhenUsed/>
    <w:rsid w:val="00944B1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44B1C"/>
  </w:style>
  <w:style w:type="paragraph" w:styleId="Stopka">
    <w:name w:val="footer"/>
    <w:basedOn w:val="Normalny"/>
    <w:link w:val="StopkaZnak"/>
    <w:uiPriority w:val="99"/>
    <w:unhideWhenUsed/>
    <w:rsid w:val="00944B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B1C"/>
  </w:style>
  <w:style w:type="paragraph" w:customStyle="1" w:styleId="Tekstpodstawowywcity31">
    <w:name w:val="Tekst podstawowy wcięty 31"/>
    <w:basedOn w:val="Normalny"/>
    <w:rsid w:val="00B10715"/>
    <w:pPr>
      <w:suppressAutoHyphens/>
      <w:spacing w:after="0" w:line="240" w:lineRule="auto"/>
    </w:pPr>
    <w:rPr>
      <w:rFonts w:ascii="HDNKGE+TimesNewRomanPS" w:eastAsia="Calibri" w:hAnsi="HDNKGE+TimesNewRomanPS" w:cs="Times New Roman"/>
      <w:color w:val="00000A"/>
      <w:sz w:val="24"/>
      <w:szCs w:val="24"/>
      <w:lang w:eastAsia="pl-PL"/>
    </w:rPr>
  </w:style>
</w:styles>
</file>

<file path=word/webSettings.xml><?xml version="1.0" encoding="utf-8"?>
<w:webSettings xmlns:r="http://schemas.openxmlformats.org/officeDocument/2006/relationships" xmlns:w="http://schemas.openxmlformats.org/wordprocessingml/2006/main">
  <w:divs>
    <w:div w:id="20416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en/Reports/Html/117.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onventions.coe.int/Treaty/en/Reports/Html/117.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3EFA-2B67-49FB-9E1A-7F3A0F31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4037</Words>
  <Characters>24225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2019-07-29T12:24:00Z</dcterms:created>
  <dcterms:modified xsi:type="dcterms:W3CDTF">2019-07-31T12:51:00Z</dcterms:modified>
</cp:coreProperties>
</file>