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0A" w:rsidRPr="000B6562" w:rsidRDefault="0020260A" w:rsidP="0020260A">
      <w:pPr>
        <w:pStyle w:val="Tekstpodstawowywcity31"/>
        <w:jc w:val="both"/>
        <w:rPr>
          <w:rFonts w:ascii="Times New Roman" w:hAnsi="Times New Roman"/>
          <w:color w:val="000000" w:themeColor="text1"/>
        </w:rPr>
      </w:pPr>
      <w:r w:rsidRPr="000B6562">
        <w:rPr>
          <w:rFonts w:ascii="Times New Roman" w:hAnsi="Times New Roman"/>
          <w:b/>
          <w:bCs/>
          <w:color w:val="000000" w:themeColor="text1"/>
        </w:rPr>
        <w:t xml:space="preserve">Autor: </w:t>
      </w:r>
    </w:p>
    <w:p w:rsidR="003E2BCA" w:rsidRDefault="0020260A" w:rsidP="003E2BCA">
      <w:pPr>
        <w:pStyle w:val="Tekstpodstawowywcity31"/>
        <w:jc w:val="both"/>
        <w:rPr>
          <w:rFonts w:ascii="Times New Roman" w:eastAsia="Times New Roman" w:hAnsi="Times New Roman"/>
          <w:color w:val="auto"/>
        </w:rPr>
      </w:pPr>
      <w:r w:rsidRPr="005E5858">
        <w:rPr>
          <w:rFonts w:ascii="Times New Roman" w:hAnsi="Times New Roman"/>
          <w:color w:val="000000" w:themeColor="text1"/>
        </w:rPr>
        <w:t xml:space="preserve">mgr Adrianna </w:t>
      </w:r>
      <w:proofErr w:type="spellStart"/>
      <w:r w:rsidRPr="005E5858">
        <w:rPr>
          <w:rFonts w:ascii="Times New Roman" w:hAnsi="Times New Roman"/>
          <w:color w:val="000000" w:themeColor="text1"/>
        </w:rPr>
        <w:t>Niegierewicz</w:t>
      </w:r>
      <w:r w:rsidR="00CD2A3C">
        <w:rPr>
          <w:rFonts w:ascii="Times New Roman" w:hAnsi="Times New Roman"/>
          <w:color w:val="000000" w:themeColor="text1"/>
        </w:rPr>
        <w:t>-Biernacka</w:t>
      </w:r>
      <w:proofErr w:type="spellEnd"/>
    </w:p>
    <w:p w:rsidR="003E2BCA" w:rsidRPr="003E2BCA" w:rsidRDefault="003E2BCA" w:rsidP="003E2BCA">
      <w:pPr>
        <w:pStyle w:val="Tekstpodstawowywcity31"/>
        <w:jc w:val="both"/>
        <w:rPr>
          <w:rFonts w:ascii="Times New Roman" w:eastAsia="Times New Roman" w:hAnsi="Times New Roman"/>
          <w:color w:val="auto"/>
        </w:rPr>
      </w:pPr>
    </w:p>
    <w:p w:rsidR="0020260A" w:rsidRPr="003E2BCA" w:rsidRDefault="0020260A" w:rsidP="003E2BCA">
      <w:pPr>
        <w:pStyle w:val="Tekstpodstawowywcity31"/>
        <w:jc w:val="both"/>
        <w:rPr>
          <w:rFonts w:ascii="Times New Roman" w:hAnsi="Times New Roman"/>
          <w:color w:val="auto"/>
        </w:rPr>
      </w:pPr>
      <w:r w:rsidRPr="00B014B1">
        <w:rPr>
          <w:rFonts w:ascii="Times New Roman" w:hAnsi="Times New Roman"/>
          <w:b/>
          <w:bCs/>
          <w:color w:val="000000"/>
        </w:rPr>
        <w:t>Afiliacja</w:t>
      </w:r>
      <w:r w:rsidR="003E2BCA">
        <w:rPr>
          <w:rFonts w:ascii="Times New Roman" w:hAnsi="Times New Roman"/>
          <w:color w:val="000000"/>
        </w:rPr>
        <w:t xml:space="preserve">: Wydział Prawa </w:t>
      </w:r>
      <w:r w:rsidR="003E2BCA" w:rsidRPr="00B014B1">
        <w:rPr>
          <w:rFonts w:ascii="Times New Roman" w:hAnsi="Times New Roman"/>
          <w:color w:val="auto"/>
        </w:rPr>
        <w:t>Uniwersytetu w Białymstoku</w:t>
      </w:r>
    </w:p>
    <w:p w:rsidR="003E2BCA" w:rsidRDefault="003E2BCA" w:rsidP="003E2BCA">
      <w:pPr>
        <w:spacing w:after="0" w:line="240" w:lineRule="auto"/>
        <w:jc w:val="both"/>
        <w:rPr>
          <w:rFonts w:ascii="Times New Roman" w:hAnsi="Times New Roman"/>
          <w:sz w:val="24"/>
          <w:szCs w:val="24"/>
        </w:rPr>
      </w:pPr>
      <w:r w:rsidRPr="00B014B1">
        <w:rPr>
          <w:rFonts w:ascii="Times New Roman" w:hAnsi="Times New Roman"/>
          <w:sz w:val="24"/>
          <w:szCs w:val="24"/>
        </w:rPr>
        <w:t>Katedr</w:t>
      </w:r>
      <w:r>
        <w:rPr>
          <w:rFonts w:ascii="Times New Roman" w:hAnsi="Times New Roman"/>
          <w:sz w:val="24"/>
          <w:szCs w:val="24"/>
        </w:rPr>
        <w:t>a</w:t>
      </w:r>
      <w:r w:rsidRPr="00B014B1">
        <w:rPr>
          <w:rFonts w:ascii="Times New Roman" w:hAnsi="Times New Roman"/>
          <w:sz w:val="24"/>
          <w:szCs w:val="24"/>
        </w:rPr>
        <w:t xml:space="preserve"> Postępowania Karnego</w:t>
      </w:r>
    </w:p>
    <w:p w:rsidR="003E2BCA" w:rsidRPr="003E2BCA" w:rsidRDefault="003E2BCA" w:rsidP="003E2BCA">
      <w:pPr>
        <w:spacing w:after="0" w:line="240" w:lineRule="auto"/>
        <w:jc w:val="both"/>
        <w:rPr>
          <w:rFonts w:ascii="Times New Roman" w:hAnsi="Times New Roman"/>
          <w:sz w:val="24"/>
          <w:szCs w:val="24"/>
        </w:rPr>
      </w:pPr>
    </w:p>
    <w:p w:rsidR="00BF49AB" w:rsidRPr="00BF49AB" w:rsidRDefault="002D205A" w:rsidP="00BF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i/>
          <w:sz w:val="24"/>
          <w:szCs w:val="24"/>
        </w:rPr>
      </w:pPr>
      <w:r w:rsidRPr="00B014B1">
        <w:rPr>
          <w:rFonts w:ascii="Times New Roman" w:hAnsi="Times New Roman"/>
          <w:b/>
          <w:bCs/>
        </w:rPr>
        <w:t xml:space="preserve">Słowa kluczowe </w:t>
      </w:r>
      <w:r w:rsidRPr="00B014B1">
        <w:rPr>
          <w:rFonts w:ascii="Times New Roman" w:hAnsi="Times New Roman"/>
          <w:b/>
          <w:bCs/>
          <w:i/>
        </w:rPr>
        <w:t>(</w:t>
      </w:r>
      <w:proofErr w:type="spellStart"/>
      <w:r w:rsidRPr="00B014B1">
        <w:rPr>
          <w:rFonts w:ascii="Times New Roman" w:hAnsi="Times New Roman"/>
          <w:b/>
          <w:bCs/>
          <w:i/>
        </w:rPr>
        <w:t>keywords</w:t>
      </w:r>
      <w:proofErr w:type="spellEnd"/>
      <w:r w:rsidRPr="00B014B1">
        <w:rPr>
          <w:rFonts w:ascii="Times New Roman" w:hAnsi="Times New Roman"/>
          <w:b/>
          <w:bCs/>
          <w:i/>
        </w:rPr>
        <w:t>)</w:t>
      </w:r>
      <w:r w:rsidRPr="00B014B1">
        <w:rPr>
          <w:rFonts w:ascii="Times New Roman" w:hAnsi="Times New Roman"/>
          <w:b/>
          <w:bCs/>
        </w:rPr>
        <w:t>:</w:t>
      </w:r>
      <w:r w:rsidRPr="00B014B1">
        <w:rPr>
          <w:rFonts w:ascii="Times New Roman" w:hAnsi="Times New Roman"/>
        </w:rPr>
        <w:t xml:space="preserve"> </w:t>
      </w:r>
      <w:r w:rsidR="00BF49AB" w:rsidRPr="00B014B1">
        <w:rPr>
          <w:rFonts w:ascii="Times New Roman" w:hAnsi="Times New Roman"/>
        </w:rPr>
        <w:t>postępowanie karne</w:t>
      </w:r>
      <w:r w:rsidR="00BF49AB" w:rsidRPr="00BF49AB">
        <w:rPr>
          <w:rFonts w:ascii="Times New Roman" w:hAnsi="Times New Roman"/>
          <w:i/>
        </w:rPr>
        <w:t xml:space="preserve"> (</w:t>
      </w:r>
      <w:proofErr w:type="spellStart"/>
      <w:r w:rsidR="00BF49AB" w:rsidRPr="00BF49AB">
        <w:rPr>
          <w:rFonts w:ascii="Times New Roman" w:hAnsi="Times New Roman"/>
          <w:i/>
          <w:sz w:val="24"/>
          <w:szCs w:val="24"/>
        </w:rPr>
        <w:t>criminal</w:t>
      </w:r>
      <w:proofErr w:type="spellEnd"/>
      <w:r w:rsidR="00BF49AB" w:rsidRPr="00BF49AB">
        <w:rPr>
          <w:rFonts w:ascii="Times New Roman" w:hAnsi="Times New Roman"/>
          <w:i/>
          <w:sz w:val="24"/>
          <w:szCs w:val="24"/>
        </w:rPr>
        <w:t xml:space="preserve"> </w:t>
      </w:r>
      <w:proofErr w:type="spellStart"/>
      <w:r w:rsidR="00BF49AB" w:rsidRPr="00BF49AB">
        <w:rPr>
          <w:rFonts w:ascii="Times New Roman" w:hAnsi="Times New Roman"/>
          <w:i/>
          <w:sz w:val="24"/>
          <w:szCs w:val="24"/>
        </w:rPr>
        <w:t>proceedings</w:t>
      </w:r>
      <w:proofErr w:type="spellEnd"/>
      <w:r w:rsidR="00BF49AB">
        <w:rPr>
          <w:rFonts w:ascii="Times New Roman" w:hAnsi="Times New Roman"/>
          <w:i/>
        </w:rPr>
        <w:t>)</w:t>
      </w:r>
      <w:r w:rsidR="00BF49AB" w:rsidRPr="00B014B1">
        <w:rPr>
          <w:rFonts w:ascii="Times New Roman" w:hAnsi="Times New Roman"/>
        </w:rPr>
        <w:t xml:space="preserve">, </w:t>
      </w:r>
      <w:r w:rsidRPr="00B014B1">
        <w:rPr>
          <w:rFonts w:ascii="Times New Roman" w:hAnsi="Times New Roman"/>
        </w:rPr>
        <w:t>apelacja</w:t>
      </w:r>
      <w:r w:rsidR="00BF49AB">
        <w:rPr>
          <w:rFonts w:ascii="Times New Roman" w:hAnsi="Times New Roman"/>
        </w:rPr>
        <w:t xml:space="preserve"> </w:t>
      </w:r>
      <w:r w:rsidR="00BF49AB" w:rsidRPr="00BF49AB">
        <w:rPr>
          <w:rFonts w:ascii="Times New Roman" w:hAnsi="Times New Roman"/>
          <w:i/>
        </w:rPr>
        <w:t>(</w:t>
      </w:r>
      <w:proofErr w:type="spellStart"/>
      <w:r w:rsidR="00BF49AB" w:rsidRPr="00BF49AB">
        <w:rPr>
          <w:rFonts w:ascii="Times New Roman" w:hAnsi="Times New Roman"/>
          <w:i/>
          <w:sz w:val="24"/>
          <w:szCs w:val="24"/>
        </w:rPr>
        <w:t>appeal</w:t>
      </w:r>
      <w:proofErr w:type="spellEnd"/>
      <w:r w:rsidR="00BF49AB" w:rsidRPr="00BF49AB">
        <w:rPr>
          <w:rFonts w:ascii="Times New Roman" w:hAnsi="Times New Roman"/>
          <w:i/>
        </w:rPr>
        <w:t>)</w:t>
      </w:r>
      <w:r w:rsidRPr="00B014B1">
        <w:rPr>
          <w:rFonts w:ascii="Times New Roman" w:hAnsi="Times New Roman"/>
        </w:rPr>
        <w:t xml:space="preserve">, </w:t>
      </w:r>
      <w:r>
        <w:rPr>
          <w:rFonts w:ascii="Times New Roman" w:hAnsi="Times New Roman"/>
        </w:rPr>
        <w:t>postępowanie dowodowe</w:t>
      </w:r>
      <w:r w:rsidR="00BF49AB">
        <w:rPr>
          <w:rFonts w:ascii="Times New Roman" w:hAnsi="Times New Roman"/>
        </w:rPr>
        <w:t xml:space="preserve"> </w:t>
      </w:r>
      <w:r w:rsidR="00BF49AB" w:rsidRPr="00BF49AB">
        <w:rPr>
          <w:rFonts w:ascii="Times New Roman" w:hAnsi="Times New Roman"/>
          <w:i/>
        </w:rPr>
        <w:t>(</w:t>
      </w:r>
      <w:proofErr w:type="spellStart"/>
      <w:r w:rsidR="00BF49AB" w:rsidRPr="00BF49AB">
        <w:rPr>
          <w:rFonts w:ascii="Times New Roman" w:hAnsi="Times New Roman"/>
          <w:i/>
        </w:rPr>
        <w:t>evidence</w:t>
      </w:r>
      <w:proofErr w:type="spellEnd"/>
      <w:r w:rsidR="00BF49AB" w:rsidRPr="00BF49AB">
        <w:rPr>
          <w:rFonts w:ascii="Times New Roman" w:hAnsi="Times New Roman"/>
          <w:i/>
        </w:rPr>
        <w:t xml:space="preserve"> </w:t>
      </w:r>
      <w:proofErr w:type="spellStart"/>
      <w:r w:rsidR="00BF49AB" w:rsidRPr="00BF49AB">
        <w:rPr>
          <w:rFonts w:ascii="Times New Roman" w:hAnsi="Times New Roman"/>
          <w:i/>
        </w:rPr>
        <w:t>proceeding</w:t>
      </w:r>
      <w:proofErr w:type="spellEnd"/>
      <w:r w:rsidR="00BF49AB" w:rsidRPr="00BF49AB">
        <w:rPr>
          <w:rFonts w:ascii="Times New Roman" w:hAnsi="Times New Roman"/>
          <w:i/>
        </w:rPr>
        <w:t>)</w:t>
      </w:r>
      <w:r w:rsidRPr="00BF49AB">
        <w:rPr>
          <w:rFonts w:ascii="Times New Roman" w:hAnsi="Times New Roman"/>
          <w:i/>
        </w:rPr>
        <w:t>,</w:t>
      </w:r>
      <w:r w:rsidRPr="00B014B1">
        <w:rPr>
          <w:rFonts w:ascii="Times New Roman" w:hAnsi="Times New Roman"/>
        </w:rPr>
        <w:t xml:space="preserve"> </w:t>
      </w:r>
      <w:r w:rsidRPr="00B014B1">
        <w:rPr>
          <w:rFonts w:ascii="Times New Roman" w:hAnsi="Times New Roman"/>
          <w:bCs/>
        </w:rPr>
        <w:t>zmiany w procedurze karnej</w:t>
      </w:r>
      <w:r w:rsidR="00BF49AB">
        <w:rPr>
          <w:rFonts w:ascii="Times New Roman" w:hAnsi="Times New Roman"/>
          <w:bCs/>
        </w:rPr>
        <w:t xml:space="preserve"> </w:t>
      </w:r>
      <w:r w:rsidR="00BF49AB" w:rsidRPr="00BF49AB">
        <w:rPr>
          <w:rFonts w:ascii="Times New Roman" w:hAnsi="Times New Roman"/>
          <w:bCs/>
          <w:i/>
        </w:rPr>
        <w:t>(</w:t>
      </w:r>
      <w:proofErr w:type="spellStart"/>
      <w:r w:rsidR="00BF49AB" w:rsidRPr="00BF49AB">
        <w:rPr>
          <w:rFonts w:ascii="Times New Roman" w:hAnsi="Times New Roman"/>
          <w:bCs/>
          <w:i/>
          <w:sz w:val="24"/>
          <w:szCs w:val="24"/>
        </w:rPr>
        <w:t>changes</w:t>
      </w:r>
      <w:proofErr w:type="spellEnd"/>
      <w:r w:rsidR="00BF49AB" w:rsidRPr="00BF49AB">
        <w:rPr>
          <w:rFonts w:ascii="Times New Roman" w:hAnsi="Times New Roman"/>
          <w:bCs/>
          <w:i/>
          <w:sz w:val="24"/>
          <w:szCs w:val="24"/>
        </w:rPr>
        <w:t xml:space="preserve"> </w:t>
      </w:r>
      <w:proofErr w:type="spellStart"/>
      <w:r w:rsidR="00BF49AB" w:rsidRPr="00BF49AB">
        <w:rPr>
          <w:rFonts w:ascii="Times New Roman" w:hAnsi="Times New Roman"/>
          <w:bCs/>
          <w:i/>
          <w:sz w:val="24"/>
          <w:szCs w:val="24"/>
        </w:rPr>
        <w:t>in</w:t>
      </w:r>
      <w:proofErr w:type="spellEnd"/>
      <w:r w:rsidR="00BF49AB" w:rsidRPr="00BF49AB">
        <w:rPr>
          <w:rFonts w:ascii="Times New Roman" w:hAnsi="Times New Roman"/>
          <w:bCs/>
          <w:i/>
          <w:sz w:val="24"/>
          <w:szCs w:val="24"/>
        </w:rPr>
        <w:t xml:space="preserve"> </w:t>
      </w:r>
      <w:proofErr w:type="spellStart"/>
      <w:r w:rsidR="00BF49AB" w:rsidRPr="00BF49AB">
        <w:rPr>
          <w:rFonts w:ascii="Times New Roman" w:hAnsi="Times New Roman"/>
          <w:bCs/>
          <w:i/>
          <w:sz w:val="24"/>
          <w:szCs w:val="24"/>
        </w:rPr>
        <w:t>criminal</w:t>
      </w:r>
      <w:proofErr w:type="spellEnd"/>
      <w:r w:rsidR="00BF49AB" w:rsidRPr="00BF49AB">
        <w:rPr>
          <w:rFonts w:ascii="Times New Roman" w:hAnsi="Times New Roman"/>
          <w:bCs/>
          <w:i/>
          <w:sz w:val="24"/>
          <w:szCs w:val="24"/>
        </w:rPr>
        <w:t xml:space="preserve"> </w:t>
      </w:r>
      <w:proofErr w:type="spellStart"/>
      <w:r w:rsidR="00BF49AB" w:rsidRPr="00BF49AB">
        <w:rPr>
          <w:rFonts w:ascii="Times New Roman" w:hAnsi="Times New Roman"/>
          <w:bCs/>
          <w:i/>
          <w:sz w:val="24"/>
          <w:szCs w:val="24"/>
        </w:rPr>
        <w:t>procedure</w:t>
      </w:r>
      <w:proofErr w:type="spellEnd"/>
      <w:r w:rsidR="00BF49AB" w:rsidRPr="00BF49AB">
        <w:rPr>
          <w:rFonts w:ascii="Times New Roman" w:hAnsi="Times New Roman"/>
          <w:bCs/>
          <w:i/>
          <w:sz w:val="24"/>
          <w:szCs w:val="24"/>
        </w:rPr>
        <w:t>)</w:t>
      </w:r>
    </w:p>
    <w:p w:rsidR="002D205A" w:rsidRPr="005E5858" w:rsidRDefault="002D205A" w:rsidP="0020260A">
      <w:pPr>
        <w:spacing w:after="0" w:line="240" w:lineRule="auto"/>
        <w:jc w:val="both"/>
        <w:rPr>
          <w:rFonts w:ascii="Times New Roman" w:hAnsi="Times New Roman"/>
          <w:i/>
          <w:color w:val="000000" w:themeColor="text1"/>
          <w:sz w:val="24"/>
          <w:szCs w:val="24"/>
        </w:rPr>
      </w:pPr>
      <w:r w:rsidRPr="00144C7F">
        <w:rPr>
          <w:rFonts w:ascii="Times New Roman" w:hAnsi="Times New Roman"/>
          <w:b/>
          <w:bCs/>
          <w:sz w:val="24"/>
          <w:szCs w:val="24"/>
        </w:rPr>
        <w:t xml:space="preserve">Abstrakt: </w:t>
      </w:r>
      <w:r w:rsidR="009D449C" w:rsidRPr="009A0D59">
        <w:rPr>
          <w:rStyle w:val="Pogrubienie"/>
          <w:rFonts w:ascii="Times New Roman" w:hAnsi="Times New Roman"/>
          <w:b w:val="0"/>
          <w:color w:val="auto"/>
          <w:sz w:val="24"/>
          <w:szCs w:val="24"/>
        </w:rPr>
        <w:t xml:space="preserve">Celem niniejszego opracowania jest analiza zakresu postępowania dowodowego przed sądem odwoławczym w kontekście zasady rzetelnego procesu. Poruszone zostaną uprawnienia tego sądu w </w:t>
      </w:r>
      <w:proofErr w:type="spellStart"/>
      <w:r w:rsidR="005E5858">
        <w:rPr>
          <w:rStyle w:val="Pogrubienie"/>
          <w:rFonts w:ascii="Times New Roman" w:hAnsi="Times New Roman"/>
          <w:b w:val="0"/>
          <w:color w:val="auto"/>
          <w:sz w:val="24"/>
          <w:szCs w:val="24"/>
        </w:rPr>
        <w:t>aspekcieprowadzenia</w:t>
      </w:r>
      <w:proofErr w:type="spellEnd"/>
      <w:r w:rsidR="005E5858">
        <w:rPr>
          <w:rStyle w:val="Pogrubienie"/>
          <w:rFonts w:ascii="Times New Roman" w:hAnsi="Times New Roman"/>
          <w:b w:val="0"/>
          <w:color w:val="auto"/>
          <w:sz w:val="24"/>
          <w:szCs w:val="24"/>
        </w:rPr>
        <w:t xml:space="preserve"> postępowania dowodowego </w:t>
      </w:r>
      <w:r w:rsidR="009D449C" w:rsidRPr="009A0D59">
        <w:rPr>
          <w:rStyle w:val="Pogrubienie"/>
          <w:rFonts w:ascii="Times New Roman" w:hAnsi="Times New Roman"/>
          <w:b w:val="0"/>
          <w:color w:val="auto"/>
          <w:sz w:val="24"/>
          <w:szCs w:val="24"/>
        </w:rPr>
        <w:t xml:space="preserve">w postępowaniu apelacyjnym </w:t>
      </w:r>
      <w:r w:rsidR="009D449C">
        <w:rPr>
          <w:rStyle w:val="Pogrubienie"/>
          <w:rFonts w:ascii="Times New Roman" w:hAnsi="Times New Roman"/>
          <w:b w:val="0"/>
          <w:color w:val="auto"/>
          <w:sz w:val="24"/>
          <w:szCs w:val="24"/>
        </w:rPr>
        <w:t>oraz</w:t>
      </w:r>
      <w:r w:rsidR="009D449C" w:rsidRPr="009A0D59">
        <w:rPr>
          <w:rStyle w:val="Pogrubienie"/>
          <w:rFonts w:ascii="Times New Roman" w:hAnsi="Times New Roman"/>
          <w:b w:val="0"/>
          <w:color w:val="auto"/>
          <w:sz w:val="24"/>
          <w:szCs w:val="24"/>
        </w:rPr>
        <w:t xml:space="preserve"> zakres orzekania, który kreowany jest nie tylko przez konkretne regulacje kodeksu postępowania karnego, ale również </w:t>
      </w:r>
      <w:r w:rsidR="009D449C" w:rsidRPr="005E5858">
        <w:rPr>
          <w:rStyle w:val="Pogrubienie"/>
          <w:rFonts w:ascii="Times New Roman" w:hAnsi="Times New Roman"/>
          <w:b w:val="0"/>
          <w:color w:val="000000" w:themeColor="text1"/>
          <w:sz w:val="24"/>
          <w:szCs w:val="24"/>
        </w:rPr>
        <w:t>przez model systemu kontroli odwoławczej oraz zasady procesowe</w:t>
      </w:r>
      <w:r w:rsidR="005E5858" w:rsidRPr="005E5858">
        <w:rPr>
          <w:rFonts w:ascii="Times New Roman" w:hAnsi="Times New Roman"/>
          <w:color w:val="000000" w:themeColor="text1"/>
          <w:sz w:val="24"/>
          <w:szCs w:val="24"/>
        </w:rPr>
        <w:t>, w tym zasadę rzetelnego procesu.</w:t>
      </w:r>
    </w:p>
    <w:p w:rsidR="002D205A" w:rsidRPr="000B6562" w:rsidRDefault="002D205A" w:rsidP="0020260A">
      <w:pPr>
        <w:pStyle w:val="HTML-wstpniesformatowany"/>
        <w:shd w:val="clear" w:color="auto" w:fill="FFFFFF"/>
        <w:jc w:val="both"/>
        <w:rPr>
          <w:rFonts w:ascii="Times New Roman" w:hAnsi="Times New Roman" w:cs="Times New Roman"/>
          <w:i/>
          <w:color w:val="000000" w:themeColor="text1"/>
          <w:sz w:val="24"/>
          <w:szCs w:val="24"/>
          <w:lang w:val="en-US"/>
        </w:rPr>
      </w:pPr>
      <w:r w:rsidRPr="005E5858">
        <w:rPr>
          <w:rFonts w:ascii="Times New Roman" w:hAnsi="Times New Roman" w:cs="Times New Roman"/>
          <w:i/>
          <w:color w:val="000000" w:themeColor="text1"/>
          <w:sz w:val="24"/>
          <w:szCs w:val="24"/>
          <w:lang w:val="en-US"/>
        </w:rPr>
        <w:t xml:space="preserve">Abstract: </w:t>
      </w:r>
      <w:r w:rsidR="005E5858" w:rsidRPr="003E2BCA">
        <w:rPr>
          <w:rFonts w:ascii="Times New Roman" w:hAnsi="Times New Roman" w:cs="Times New Roman"/>
          <w:i/>
          <w:color w:val="000000" w:themeColor="text1"/>
          <w:sz w:val="24"/>
          <w:szCs w:val="24"/>
          <w:lang w:val="en-US"/>
        </w:rPr>
        <w:t xml:space="preserve">The purpose of this study is analyze the evidence proceedings before a court of appeal in the context of the principle of a fair trial. </w:t>
      </w:r>
      <w:r w:rsidR="005E5858" w:rsidRPr="000B6562">
        <w:rPr>
          <w:rFonts w:ascii="Times New Roman" w:hAnsi="Times New Roman" w:cs="Times New Roman"/>
          <w:i/>
          <w:color w:val="212121"/>
          <w:sz w:val="24"/>
          <w:szCs w:val="24"/>
          <w:shd w:val="clear" w:color="auto" w:fill="FFFFFF"/>
          <w:lang w:val="en-US"/>
        </w:rPr>
        <w:t xml:space="preserve">The powers of </w:t>
      </w:r>
      <w:proofErr w:type="spellStart"/>
      <w:r w:rsidR="005E5858" w:rsidRPr="000B6562">
        <w:rPr>
          <w:rFonts w:ascii="Times New Roman" w:hAnsi="Times New Roman" w:cs="Times New Roman"/>
          <w:i/>
          <w:color w:val="212121"/>
          <w:sz w:val="24"/>
          <w:szCs w:val="24"/>
          <w:shd w:val="clear" w:color="auto" w:fill="FFFFFF"/>
          <w:lang w:val="en-US"/>
        </w:rPr>
        <w:t>thiscourtwill</w:t>
      </w:r>
      <w:proofErr w:type="spellEnd"/>
      <w:r w:rsidR="005E5858" w:rsidRPr="000B6562">
        <w:rPr>
          <w:rFonts w:ascii="Times New Roman" w:hAnsi="Times New Roman" w:cs="Times New Roman"/>
          <w:i/>
          <w:color w:val="212121"/>
          <w:sz w:val="24"/>
          <w:szCs w:val="24"/>
          <w:shd w:val="clear" w:color="auto" w:fill="FFFFFF"/>
          <w:lang w:val="en-US"/>
        </w:rPr>
        <w:t xml:space="preserve"> be discussed in the aspect of </w:t>
      </w:r>
      <w:proofErr w:type="spellStart"/>
      <w:r w:rsidR="005E5858" w:rsidRPr="000B6562">
        <w:rPr>
          <w:rFonts w:ascii="Times New Roman" w:hAnsi="Times New Roman" w:cs="Times New Roman"/>
          <w:i/>
          <w:color w:val="212121"/>
          <w:sz w:val="24"/>
          <w:szCs w:val="24"/>
          <w:shd w:val="clear" w:color="auto" w:fill="FFFFFF"/>
          <w:lang w:val="en-US"/>
        </w:rPr>
        <w:t>conductingevidentiaryproceedings</w:t>
      </w:r>
      <w:proofErr w:type="spellEnd"/>
      <w:r w:rsidR="005E5858" w:rsidRPr="000B6562">
        <w:rPr>
          <w:rFonts w:ascii="Times New Roman" w:hAnsi="Times New Roman" w:cs="Times New Roman"/>
          <w:i/>
          <w:color w:val="212121"/>
          <w:sz w:val="24"/>
          <w:szCs w:val="24"/>
          <w:shd w:val="clear" w:color="auto" w:fill="FFFFFF"/>
          <w:lang w:val="en-US"/>
        </w:rPr>
        <w:t xml:space="preserve"> in </w:t>
      </w:r>
      <w:proofErr w:type="spellStart"/>
      <w:r w:rsidR="005E5858" w:rsidRPr="000B6562">
        <w:rPr>
          <w:rFonts w:ascii="Times New Roman" w:hAnsi="Times New Roman" w:cs="Times New Roman"/>
          <w:i/>
          <w:color w:val="212121"/>
          <w:sz w:val="24"/>
          <w:szCs w:val="24"/>
          <w:shd w:val="clear" w:color="auto" w:fill="FFFFFF"/>
          <w:lang w:val="en-US"/>
        </w:rPr>
        <w:t>appealproceedings</w:t>
      </w:r>
      <w:proofErr w:type="spellEnd"/>
      <w:r w:rsidR="005E5858" w:rsidRPr="003E2BCA">
        <w:rPr>
          <w:rFonts w:ascii="Times New Roman" w:hAnsi="Times New Roman" w:cs="Times New Roman"/>
          <w:i/>
          <w:color w:val="000000" w:themeColor="text1"/>
          <w:sz w:val="24"/>
          <w:szCs w:val="24"/>
          <w:lang w:val="en-US"/>
        </w:rPr>
        <w:t xml:space="preserve"> and the scope of adjudication, which is created not only by specific regu</w:t>
      </w:r>
      <w:bookmarkStart w:id="0" w:name="_GoBack"/>
      <w:bookmarkEnd w:id="0"/>
      <w:r w:rsidR="005E5858" w:rsidRPr="003E2BCA">
        <w:rPr>
          <w:rFonts w:ascii="Times New Roman" w:hAnsi="Times New Roman" w:cs="Times New Roman"/>
          <w:i/>
          <w:color w:val="000000" w:themeColor="text1"/>
          <w:sz w:val="24"/>
          <w:szCs w:val="24"/>
          <w:lang w:val="en-US"/>
        </w:rPr>
        <w:t>lations of the criminal procedure code, but also by the appeal control system model and procedural rules, including the principle of a fair trial.</w:t>
      </w:r>
    </w:p>
    <w:p w:rsidR="002D205A" w:rsidRPr="003E2BCA" w:rsidRDefault="002D205A" w:rsidP="0020260A">
      <w:pPr>
        <w:spacing w:after="120" w:line="240" w:lineRule="auto"/>
        <w:rPr>
          <w:rFonts w:ascii="Times New Roman" w:hAnsi="Times New Roman"/>
          <w:b/>
          <w:color w:val="auto"/>
          <w:sz w:val="24"/>
          <w:szCs w:val="24"/>
          <w:lang w:val="en-US"/>
        </w:rPr>
      </w:pPr>
    </w:p>
    <w:p w:rsidR="006C0073" w:rsidRPr="009A0D59" w:rsidRDefault="006C0073" w:rsidP="009A0D59">
      <w:pPr>
        <w:spacing w:after="120" w:line="360" w:lineRule="auto"/>
        <w:jc w:val="center"/>
        <w:rPr>
          <w:rFonts w:ascii="Times New Roman" w:hAnsi="Times New Roman"/>
          <w:b/>
          <w:color w:val="auto"/>
          <w:sz w:val="24"/>
          <w:szCs w:val="24"/>
        </w:rPr>
      </w:pPr>
      <w:r w:rsidRPr="009A0D59">
        <w:rPr>
          <w:rFonts w:ascii="Times New Roman" w:hAnsi="Times New Roman"/>
          <w:b/>
          <w:color w:val="auto"/>
          <w:sz w:val="24"/>
          <w:szCs w:val="24"/>
        </w:rPr>
        <w:t>Zakres postępowania dowodowego przed sądem odwoławczym a rodzaje jego rozstrzygnięć w kontekście zasady rzetelnego procesu</w:t>
      </w:r>
      <w:r w:rsidR="009D449C">
        <w:rPr>
          <w:rStyle w:val="Odwoanieprzypisudolnego"/>
          <w:rFonts w:ascii="Times New Roman" w:hAnsi="Times New Roman"/>
          <w:b/>
          <w:color w:val="auto"/>
          <w:sz w:val="24"/>
          <w:szCs w:val="24"/>
        </w:rPr>
        <w:footnoteReference w:id="2"/>
      </w:r>
    </w:p>
    <w:p w:rsidR="00462DC9" w:rsidRPr="009A0D59" w:rsidRDefault="00462DC9" w:rsidP="009A0D59">
      <w:pPr>
        <w:spacing w:after="120" w:line="360" w:lineRule="auto"/>
        <w:rPr>
          <w:rFonts w:ascii="Times New Roman" w:hAnsi="Times New Roman"/>
          <w:i/>
          <w:color w:val="auto"/>
          <w:sz w:val="24"/>
          <w:szCs w:val="24"/>
        </w:rPr>
      </w:pPr>
    </w:p>
    <w:p w:rsidR="00113ABC" w:rsidRPr="009A0D59" w:rsidRDefault="00113ABC" w:rsidP="009A0D59">
      <w:pPr>
        <w:numPr>
          <w:ilvl w:val="0"/>
          <w:numId w:val="1"/>
        </w:numPr>
        <w:suppressAutoHyphens w:val="0"/>
        <w:autoSpaceDE w:val="0"/>
        <w:autoSpaceDN w:val="0"/>
        <w:adjustRightInd w:val="0"/>
        <w:spacing w:after="120" w:line="360" w:lineRule="auto"/>
        <w:jc w:val="both"/>
        <w:rPr>
          <w:rFonts w:ascii="Times New Roman" w:hAnsi="Times New Roman"/>
          <w:color w:val="auto"/>
          <w:sz w:val="24"/>
          <w:szCs w:val="24"/>
        </w:rPr>
      </w:pPr>
      <w:r w:rsidRPr="009A0D59">
        <w:rPr>
          <w:rFonts w:ascii="Times New Roman" w:hAnsi="Times New Roman"/>
          <w:b/>
          <w:color w:val="auto"/>
          <w:sz w:val="24"/>
          <w:szCs w:val="24"/>
        </w:rPr>
        <w:t>Wstęp</w:t>
      </w:r>
    </w:p>
    <w:p w:rsidR="003B2B83" w:rsidRDefault="003B2B83" w:rsidP="009A0D59">
      <w:pPr>
        <w:suppressAutoHyphens w:val="0"/>
        <w:autoSpaceDE w:val="0"/>
        <w:autoSpaceDN w:val="0"/>
        <w:adjustRightInd w:val="0"/>
        <w:spacing w:after="120" w:line="360" w:lineRule="auto"/>
        <w:ind w:firstLine="708"/>
        <w:jc w:val="both"/>
        <w:rPr>
          <w:rStyle w:val="Pogrubienie"/>
          <w:rFonts w:ascii="Times New Roman" w:hAnsi="Times New Roman"/>
          <w:b w:val="0"/>
          <w:color w:val="auto"/>
          <w:sz w:val="24"/>
          <w:szCs w:val="24"/>
        </w:rPr>
      </w:pPr>
      <w:r w:rsidRPr="009A0D59">
        <w:rPr>
          <w:rStyle w:val="Pogrubienie"/>
          <w:rFonts w:ascii="Times New Roman" w:hAnsi="Times New Roman"/>
          <w:b w:val="0"/>
          <w:color w:val="auto"/>
          <w:sz w:val="24"/>
          <w:szCs w:val="24"/>
        </w:rPr>
        <w:t>Celem niniejszego opracowania jest analiza zakresu postępowania dowodowego przed sądem odwoławczym i związanych z tym rodzajów rozstrzygnięć – w kontekście zasady rzetelnego procesu. Poruszone zostaną zatem uprawnienia tego sądu w zakresie dowodzenia w postępowaniu apelacyjnym jak i zakres orzekania</w:t>
      </w:r>
      <w:r w:rsidR="002A6610" w:rsidRPr="009A0D59">
        <w:rPr>
          <w:rStyle w:val="Pogrubienie"/>
          <w:rFonts w:ascii="Times New Roman" w:hAnsi="Times New Roman"/>
          <w:b w:val="0"/>
          <w:color w:val="auto"/>
          <w:sz w:val="24"/>
          <w:szCs w:val="24"/>
        </w:rPr>
        <w:t>, który kreowany jest nie tylko przez konkretne regulacje kodeksu postępowania karnego, ale również przez model systemu kontroli odwoławczej oraz mające wpływ na ten system zasady procesowe</w:t>
      </w:r>
      <w:r w:rsidR="002A6610" w:rsidRPr="009A0D59">
        <w:rPr>
          <w:rStyle w:val="Odwoanieprzypisudolnego"/>
          <w:rFonts w:ascii="Times New Roman" w:hAnsi="Times New Roman"/>
          <w:bCs/>
          <w:color w:val="auto"/>
          <w:sz w:val="24"/>
          <w:szCs w:val="24"/>
        </w:rPr>
        <w:footnoteReference w:id="3"/>
      </w:r>
      <w:r w:rsidR="002A6610" w:rsidRPr="009A0D59">
        <w:rPr>
          <w:rStyle w:val="Pogrubienie"/>
          <w:rFonts w:ascii="Times New Roman" w:hAnsi="Times New Roman"/>
          <w:b w:val="0"/>
          <w:color w:val="auto"/>
          <w:sz w:val="24"/>
          <w:szCs w:val="24"/>
        </w:rPr>
        <w:t>.</w:t>
      </w:r>
      <w:r w:rsidR="00575CA8" w:rsidRPr="009A0D59">
        <w:rPr>
          <w:rStyle w:val="Pogrubienie"/>
          <w:rFonts w:ascii="Times New Roman" w:hAnsi="Times New Roman"/>
          <w:b w:val="0"/>
          <w:color w:val="auto"/>
          <w:sz w:val="24"/>
          <w:szCs w:val="24"/>
        </w:rPr>
        <w:t xml:space="preserve"> W literaturze szeroko omawiane były kwestie rozstrzygnięć sądu odwoławczego w świetle takich zasad procesu </w:t>
      </w:r>
      <w:proofErr w:type="spellStart"/>
      <w:r w:rsidR="00575CA8" w:rsidRPr="009A0D59">
        <w:rPr>
          <w:rStyle w:val="Pogrubienie"/>
          <w:rFonts w:ascii="Times New Roman" w:hAnsi="Times New Roman"/>
          <w:b w:val="0"/>
          <w:color w:val="auto"/>
          <w:sz w:val="24"/>
          <w:szCs w:val="24"/>
        </w:rPr>
        <w:t>jak</w:t>
      </w:r>
      <w:r w:rsidR="007C572C" w:rsidRPr="009A0D59">
        <w:rPr>
          <w:rStyle w:val="Pogrubienie"/>
          <w:rFonts w:ascii="Times New Roman" w:hAnsi="Times New Roman"/>
          <w:b w:val="0"/>
          <w:color w:val="auto"/>
          <w:sz w:val="24"/>
          <w:szCs w:val="24"/>
        </w:rPr>
        <w:t>zasada</w:t>
      </w:r>
      <w:proofErr w:type="spellEnd"/>
      <w:r w:rsidR="00575CA8" w:rsidRPr="009A0D59">
        <w:rPr>
          <w:rStyle w:val="Pogrubienie"/>
          <w:rFonts w:ascii="Times New Roman" w:hAnsi="Times New Roman"/>
          <w:b w:val="0"/>
          <w:color w:val="auto"/>
          <w:sz w:val="24"/>
          <w:szCs w:val="24"/>
        </w:rPr>
        <w:t xml:space="preserve"> prawdy materialnej, dwuinstancyjności postępowania, kontradyktoryjności, </w:t>
      </w:r>
      <w:r w:rsidR="007C572C" w:rsidRPr="009A0D59">
        <w:rPr>
          <w:rStyle w:val="Pogrubienie"/>
          <w:rFonts w:ascii="Times New Roman" w:hAnsi="Times New Roman"/>
          <w:b w:val="0"/>
          <w:color w:val="auto"/>
          <w:sz w:val="24"/>
          <w:szCs w:val="24"/>
        </w:rPr>
        <w:lastRenderedPageBreak/>
        <w:t xml:space="preserve">czy też </w:t>
      </w:r>
      <w:r w:rsidR="00575CA8" w:rsidRPr="009A0D59">
        <w:rPr>
          <w:rStyle w:val="Pogrubienie"/>
          <w:rFonts w:ascii="Times New Roman" w:hAnsi="Times New Roman"/>
          <w:b w:val="0"/>
          <w:color w:val="auto"/>
          <w:sz w:val="24"/>
          <w:szCs w:val="24"/>
        </w:rPr>
        <w:t>prawa do obrony</w:t>
      </w:r>
      <w:r w:rsidR="008D09AA" w:rsidRPr="009A0D59">
        <w:rPr>
          <w:rStyle w:val="Odwoanieprzypisudolnego"/>
          <w:rFonts w:ascii="Times New Roman" w:hAnsi="Times New Roman"/>
          <w:bCs/>
          <w:color w:val="auto"/>
          <w:sz w:val="24"/>
          <w:szCs w:val="24"/>
        </w:rPr>
        <w:footnoteReference w:id="4"/>
      </w:r>
      <w:r w:rsidR="007C572C" w:rsidRPr="009A0D59">
        <w:rPr>
          <w:rStyle w:val="Pogrubienie"/>
          <w:rFonts w:ascii="Times New Roman" w:hAnsi="Times New Roman"/>
          <w:b w:val="0"/>
          <w:color w:val="auto"/>
          <w:sz w:val="24"/>
          <w:szCs w:val="24"/>
        </w:rPr>
        <w:t xml:space="preserve">, brakuje jednak </w:t>
      </w:r>
      <w:r w:rsidR="00831AA4" w:rsidRPr="009A0D59">
        <w:rPr>
          <w:rStyle w:val="Pogrubienie"/>
          <w:rFonts w:ascii="Times New Roman" w:hAnsi="Times New Roman"/>
          <w:b w:val="0"/>
          <w:color w:val="auto"/>
          <w:sz w:val="24"/>
          <w:szCs w:val="24"/>
        </w:rPr>
        <w:t xml:space="preserve">kompleksowego </w:t>
      </w:r>
      <w:r w:rsidR="007C572C" w:rsidRPr="009A0D59">
        <w:rPr>
          <w:rStyle w:val="Pogrubienie"/>
          <w:rFonts w:ascii="Times New Roman" w:hAnsi="Times New Roman"/>
          <w:b w:val="0"/>
          <w:color w:val="auto"/>
          <w:sz w:val="24"/>
          <w:szCs w:val="24"/>
        </w:rPr>
        <w:t xml:space="preserve">odniesienia do zasady rzetelnego </w:t>
      </w:r>
      <w:proofErr w:type="spellStart"/>
      <w:r w:rsidR="007C572C" w:rsidRPr="009A0D59">
        <w:rPr>
          <w:rStyle w:val="Pogrubienie"/>
          <w:rFonts w:ascii="Times New Roman" w:hAnsi="Times New Roman"/>
          <w:b w:val="0"/>
          <w:color w:val="auto"/>
          <w:sz w:val="24"/>
          <w:szCs w:val="24"/>
        </w:rPr>
        <w:t>procesu.</w:t>
      </w:r>
      <w:r w:rsidR="007C572C" w:rsidRPr="009A0D59">
        <w:rPr>
          <w:rFonts w:ascii="Times New Roman" w:hAnsi="Times New Roman"/>
          <w:color w:val="auto"/>
          <w:sz w:val="24"/>
          <w:szCs w:val="24"/>
        </w:rPr>
        <w:t>W</w:t>
      </w:r>
      <w:proofErr w:type="spellEnd"/>
      <w:r w:rsidR="007C572C" w:rsidRPr="009A0D59">
        <w:rPr>
          <w:rFonts w:ascii="Times New Roman" w:hAnsi="Times New Roman"/>
          <w:color w:val="auto"/>
          <w:sz w:val="24"/>
          <w:szCs w:val="24"/>
        </w:rPr>
        <w:t xml:space="preserve"> ostatnich latach licznymi nowelizacjami procedury </w:t>
      </w:r>
      <w:proofErr w:type="spellStart"/>
      <w:r w:rsidR="007C572C" w:rsidRPr="009A0D59">
        <w:rPr>
          <w:rFonts w:ascii="Times New Roman" w:hAnsi="Times New Roman"/>
          <w:color w:val="auto"/>
          <w:sz w:val="24"/>
          <w:szCs w:val="24"/>
        </w:rPr>
        <w:t>karnejusiłowano</w:t>
      </w:r>
      <w:proofErr w:type="spellEnd"/>
      <w:r w:rsidR="007C572C" w:rsidRPr="009A0D59">
        <w:rPr>
          <w:rFonts w:ascii="Times New Roman" w:hAnsi="Times New Roman"/>
          <w:color w:val="auto"/>
          <w:sz w:val="24"/>
          <w:szCs w:val="24"/>
        </w:rPr>
        <w:t xml:space="preserve"> dostosować konstrukcję postępowania odwoławczego do aktualnych kierunków rozwoju procesu karnego, a mianowicie przyspieszenia postępowania oraz zwiększenia kontradyktoryjności procesu, zachowując jednocześnie niezbędne gwarancje procesowe uczestników procesu. Kwestie te winny być zatem rozpatrywane przede wszystkim z perspektywy zasady rzetelnego procesu.</w:t>
      </w:r>
      <w:r w:rsidR="007C572C" w:rsidRPr="009A0D59">
        <w:rPr>
          <w:rStyle w:val="Pogrubienie"/>
          <w:rFonts w:ascii="Times New Roman" w:hAnsi="Times New Roman"/>
          <w:b w:val="0"/>
          <w:color w:val="auto"/>
          <w:sz w:val="24"/>
          <w:szCs w:val="24"/>
        </w:rPr>
        <w:t xml:space="preserve"> Problematyka ta jest zat</w:t>
      </w:r>
      <w:r w:rsidR="00831AA4" w:rsidRPr="009A0D59">
        <w:rPr>
          <w:rStyle w:val="Pogrubienie"/>
          <w:rFonts w:ascii="Times New Roman" w:hAnsi="Times New Roman"/>
          <w:b w:val="0"/>
          <w:color w:val="auto"/>
          <w:sz w:val="24"/>
          <w:szCs w:val="24"/>
        </w:rPr>
        <w:t>e</w:t>
      </w:r>
      <w:r w:rsidR="007C572C" w:rsidRPr="009A0D59">
        <w:rPr>
          <w:rStyle w:val="Pogrubienie"/>
          <w:rFonts w:ascii="Times New Roman" w:hAnsi="Times New Roman"/>
          <w:b w:val="0"/>
          <w:color w:val="auto"/>
          <w:sz w:val="24"/>
          <w:szCs w:val="24"/>
        </w:rPr>
        <w:t>m niezwykle istotna, zaś brak w tej materii czyni koniecznym wystosowanie niniejszego opracowania.</w:t>
      </w:r>
    </w:p>
    <w:p w:rsidR="002C457C" w:rsidRPr="009A0D59" w:rsidRDefault="002C457C" w:rsidP="009A0D59">
      <w:pPr>
        <w:suppressAutoHyphens w:val="0"/>
        <w:autoSpaceDE w:val="0"/>
        <w:autoSpaceDN w:val="0"/>
        <w:adjustRightInd w:val="0"/>
        <w:spacing w:after="120" w:line="360" w:lineRule="auto"/>
        <w:ind w:firstLine="708"/>
        <w:jc w:val="both"/>
        <w:rPr>
          <w:rFonts w:ascii="Times New Roman" w:hAnsi="Times New Roman"/>
          <w:bCs/>
          <w:color w:val="auto"/>
          <w:sz w:val="24"/>
          <w:szCs w:val="24"/>
        </w:rPr>
      </w:pPr>
    </w:p>
    <w:p w:rsidR="00462DC9" w:rsidRPr="009A0D59" w:rsidRDefault="005E2BC5" w:rsidP="002C457C">
      <w:pPr>
        <w:numPr>
          <w:ilvl w:val="0"/>
          <w:numId w:val="1"/>
        </w:numPr>
        <w:suppressAutoHyphens w:val="0"/>
        <w:autoSpaceDE w:val="0"/>
        <w:autoSpaceDN w:val="0"/>
        <w:adjustRightInd w:val="0"/>
        <w:spacing w:after="0" w:line="360" w:lineRule="auto"/>
        <w:ind w:left="1429"/>
        <w:jc w:val="both"/>
        <w:rPr>
          <w:rFonts w:ascii="Times New Roman" w:hAnsi="Times New Roman"/>
          <w:color w:val="auto"/>
          <w:sz w:val="24"/>
          <w:szCs w:val="24"/>
        </w:rPr>
      </w:pPr>
      <w:r w:rsidRPr="009A0D59">
        <w:rPr>
          <w:rFonts w:ascii="Times New Roman" w:hAnsi="Times New Roman"/>
          <w:b/>
          <w:color w:val="auto"/>
          <w:sz w:val="24"/>
          <w:szCs w:val="24"/>
        </w:rPr>
        <w:t xml:space="preserve">Zasada rzetelnego procesu i jej wyznaczniki </w:t>
      </w:r>
      <w:proofErr w:type="spellStart"/>
      <w:r w:rsidRPr="009A0D59">
        <w:rPr>
          <w:rFonts w:ascii="Times New Roman" w:hAnsi="Times New Roman"/>
          <w:b/>
          <w:color w:val="auto"/>
          <w:sz w:val="24"/>
          <w:szCs w:val="24"/>
        </w:rPr>
        <w:t>wkontekście</w:t>
      </w:r>
      <w:proofErr w:type="spellEnd"/>
      <w:r w:rsidRPr="009A0D59">
        <w:rPr>
          <w:rFonts w:ascii="Times New Roman" w:hAnsi="Times New Roman"/>
          <w:b/>
          <w:color w:val="auto"/>
          <w:sz w:val="24"/>
          <w:szCs w:val="24"/>
        </w:rPr>
        <w:t xml:space="preserve"> postępowania przed sądem odwoławczym</w:t>
      </w:r>
    </w:p>
    <w:p w:rsidR="00624679" w:rsidRPr="00BF49AB" w:rsidRDefault="00624679" w:rsidP="00BF49AB">
      <w:pPr>
        <w:spacing w:after="120" w:line="360" w:lineRule="auto"/>
        <w:ind w:firstLine="709"/>
        <w:jc w:val="both"/>
        <w:rPr>
          <w:rFonts w:ascii="Times New Roman" w:hAnsi="Times New Roman"/>
          <w:b/>
          <w:color w:val="auto"/>
          <w:sz w:val="24"/>
          <w:szCs w:val="24"/>
        </w:rPr>
      </w:pPr>
      <w:r w:rsidRPr="009A0D59">
        <w:rPr>
          <w:rFonts w:ascii="Times New Roman" w:hAnsi="Times New Roman"/>
          <w:b/>
          <w:color w:val="auto"/>
          <w:sz w:val="24"/>
          <w:szCs w:val="24"/>
        </w:rPr>
        <w:t>2</w:t>
      </w:r>
      <w:r w:rsidR="005E2BC5" w:rsidRPr="009A0D59">
        <w:rPr>
          <w:rFonts w:ascii="Times New Roman" w:hAnsi="Times New Roman"/>
          <w:b/>
          <w:color w:val="auto"/>
          <w:sz w:val="24"/>
          <w:szCs w:val="24"/>
        </w:rPr>
        <w:t>.1. Definicja</w:t>
      </w:r>
      <w:r w:rsidR="006B0672" w:rsidRPr="009A0D59">
        <w:rPr>
          <w:rFonts w:ascii="Times New Roman" w:hAnsi="Times New Roman"/>
          <w:b/>
          <w:color w:val="auto"/>
          <w:sz w:val="24"/>
          <w:szCs w:val="24"/>
        </w:rPr>
        <w:t xml:space="preserve"> zasady rzetelnego procesu</w:t>
      </w:r>
    </w:p>
    <w:p w:rsidR="00462DC9" w:rsidRPr="009A0D59" w:rsidRDefault="00462DC9" w:rsidP="009A0D59">
      <w:pPr>
        <w:spacing w:after="120" w:line="360" w:lineRule="auto"/>
        <w:ind w:firstLine="708"/>
        <w:jc w:val="both"/>
        <w:rPr>
          <w:rFonts w:ascii="Times New Roman" w:hAnsi="Times New Roman"/>
          <w:color w:val="auto"/>
          <w:sz w:val="24"/>
          <w:szCs w:val="24"/>
        </w:rPr>
      </w:pPr>
      <w:r w:rsidRPr="009A0D59">
        <w:rPr>
          <w:rFonts w:ascii="Times New Roman" w:hAnsi="Times New Roman"/>
          <w:color w:val="auto"/>
          <w:sz w:val="24"/>
          <w:szCs w:val="24"/>
        </w:rPr>
        <w:t>Rzetelność postępowania karnego jest powszechnie przyjętym w doktrynie i praktyce procesu karnego dogmatem, gdyż pomimo wielu zmian procedury, ewolucji wielu instytucji prawa karnego procesowego, zmieniającego się środowiska politycznego i charakteru procedury, kwestia  pozostaje on niezmienny</w:t>
      </w:r>
      <w:r w:rsidRPr="009A0D59">
        <w:rPr>
          <w:rStyle w:val="Odwoanieprzypisudolnego"/>
          <w:rFonts w:ascii="Times New Roman" w:hAnsi="Times New Roman"/>
          <w:color w:val="auto"/>
          <w:sz w:val="24"/>
          <w:szCs w:val="24"/>
        </w:rPr>
        <w:footnoteReference w:id="5"/>
      </w:r>
      <w:r w:rsidRPr="009A0D59">
        <w:rPr>
          <w:rFonts w:ascii="Times New Roman" w:hAnsi="Times New Roman"/>
          <w:color w:val="auto"/>
          <w:sz w:val="24"/>
          <w:szCs w:val="24"/>
        </w:rPr>
        <w:t xml:space="preserve">. </w:t>
      </w:r>
    </w:p>
    <w:p w:rsidR="0078328E" w:rsidRPr="009A0D59" w:rsidRDefault="00462DC9" w:rsidP="009A0D59">
      <w:pPr>
        <w:spacing w:after="120" w:line="360" w:lineRule="auto"/>
        <w:ind w:firstLine="709"/>
        <w:jc w:val="both"/>
        <w:rPr>
          <w:rFonts w:ascii="Times New Roman" w:hAnsi="Times New Roman"/>
          <w:bCs/>
          <w:color w:val="auto"/>
          <w:sz w:val="24"/>
          <w:szCs w:val="24"/>
        </w:rPr>
      </w:pPr>
      <w:r w:rsidRPr="009A0D59">
        <w:rPr>
          <w:rFonts w:ascii="Times New Roman" w:hAnsi="Times New Roman"/>
          <w:bCs/>
          <w:color w:val="auto"/>
          <w:sz w:val="24"/>
          <w:szCs w:val="24"/>
        </w:rPr>
        <w:t>W literaturze przedmiotu wskazuje się, że rzetelność jest swoistą, najbardziej pożądaną cechą, którą powinien charakteryzować się współczesny proces karny</w:t>
      </w:r>
      <w:r w:rsidRPr="009A0D59">
        <w:rPr>
          <w:rStyle w:val="Odwoanieprzypisudolnego"/>
          <w:rFonts w:ascii="Times New Roman" w:hAnsi="Times New Roman"/>
          <w:bCs/>
          <w:color w:val="auto"/>
          <w:sz w:val="24"/>
          <w:szCs w:val="24"/>
        </w:rPr>
        <w:footnoteReference w:id="6"/>
      </w:r>
      <w:r w:rsidRPr="009A0D59">
        <w:rPr>
          <w:rFonts w:ascii="Times New Roman" w:hAnsi="Times New Roman"/>
          <w:bCs/>
          <w:color w:val="auto"/>
          <w:sz w:val="24"/>
          <w:szCs w:val="24"/>
        </w:rPr>
        <w:t>.</w:t>
      </w:r>
      <w:r w:rsidR="008F0D32" w:rsidRPr="009A0D59">
        <w:rPr>
          <w:rFonts w:ascii="Times New Roman" w:hAnsi="Times New Roman"/>
          <w:color w:val="auto"/>
          <w:sz w:val="24"/>
          <w:szCs w:val="24"/>
        </w:rPr>
        <w:t xml:space="preserve">Za S. Waltosiem można </w:t>
      </w:r>
      <w:r w:rsidR="006B0672" w:rsidRPr="009A0D59">
        <w:rPr>
          <w:rFonts w:ascii="Times New Roman" w:hAnsi="Times New Roman"/>
          <w:color w:val="auto"/>
          <w:sz w:val="24"/>
          <w:szCs w:val="24"/>
        </w:rPr>
        <w:t xml:space="preserve">zasadę rzetelnego procesu można </w:t>
      </w:r>
      <w:r w:rsidR="008F0D32" w:rsidRPr="009A0D59">
        <w:rPr>
          <w:rFonts w:ascii="Times New Roman" w:hAnsi="Times New Roman"/>
          <w:color w:val="auto"/>
          <w:sz w:val="24"/>
          <w:szCs w:val="24"/>
        </w:rPr>
        <w:t>ująć w taki sposób: jest ona dyrektywą skierowaną do organów procesowych, zgodnie z którą organy te winny rzetelnie prowadzić postępowanie, w taki sposób by szanowana była godność uczestników procesu oraz by proces został przeprowadzony w rozsądnym terminie</w:t>
      </w:r>
      <w:r w:rsidR="00AC2D3F" w:rsidRPr="009A0D59">
        <w:rPr>
          <w:rStyle w:val="Odwoanieprzypisudolnego"/>
          <w:rFonts w:ascii="Times New Roman" w:hAnsi="Times New Roman"/>
          <w:color w:val="auto"/>
          <w:sz w:val="24"/>
          <w:szCs w:val="24"/>
        </w:rPr>
        <w:footnoteReference w:id="7"/>
      </w:r>
      <w:r w:rsidR="008F0D32" w:rsidRPr="009A0D59">
        <w:rPr>
          <w:rFonts w:ascii="Times New Roman" w:hAnsi="Times New Roman"/>
          <w:color w:val="auto"/>
          <w:sz w:val="24"/>
          <w:szCs w:val="24"/>
        </w:rPr>
        <w:t>.</w:t>
      </w:r>
      <w:r w:rsidRPr="009A0D59">
        <w:rPr>
          <w:rFonts w:ascii="Times New Roman" w:hAnsi="Times New Roman"/>
          <w:color w:val="auto"/>
          <w:sz w:val="24"/>
          <w:szCs w:val="24"/>
        </w:rPr>
        <w:t>Zasada ta jest normą drugiego stopnia w stosunku do wszystkich pozostałych zasad procesowych, gdyż wszystkie inne niejako z niej wynikają, są jej podporządkowane</w:t>
      </w:r>
      <w:r w:rsidRPr="009A0D59">
        <w:rPr>
          <w:rStyle w:val="Odwoanieprzypisudolnego"/>
          <w:rFonts w:ascii="Times New Roman" w:hAnsi="Times New Roman"/>
          <w:color w:val="auto"/>
          <w:sz w:val="24"/>
          <w:szCs w:val="24"/>
        </w:rPr>
        <w:footnoteReference w:id="8"/>
      </w:r>
      <w:r w:rsidRPr="009A0D59">
        <w:rPr>
          <w:rFonts w:ascii="Times New Roman" w:hAnsi="Times New Roman"/>
          <w:color w:val="auto"/>
          <w:sz w:val="24"/>
          <w:szCs w:val="24"/>
        </w:rPr>
        <w:t xml:space="preserve">. </w:t>
      </w:r>
      <w:r w:rsidR="00AC2D3F" w:rsidRPr="009A0D59">
        <w:rPr>
          <w:rFonts w:ascii="Times New Roman" w:hAnsi="Times New Roman"/>
          <w:color w:val="auto"/>
          <w:sz w:val="24"/>
          <w:szCs w:val="24"/>
        </w:rPr>
        <w:t>O</w:t>
      </w:r>
      <w:r w:rsidRPr="009A0D59">
        <w:rPr>
          <w:rFonts w:ascii="Times New Roman" w:hAnsi="Times New Roman"/>
          <w:color w:val="auto"/>
          <w:sz w:val="24"/>
          <w:szCs w:val="24"/>
        </w:rPr>
        <w:t>dwołuje się ona do pozaprawnych kryteriów</w:t>
      </w:r>
      <w:r w:rsidR="00AC2D3F" w:rsidRPr="009A0D59">
        <w:rPr>
          <w:rFonts w:ascii="Times New Roman" w:hAnsi="Times New Roman"/>
          <w:color w:val="auto"/>
          <w:sz w:val="24"/>
          <w:szCs w:val="24"/>
        </w:rPr>
        <w:t xml:space="preserve"> takich jak: etyka, moralność i sprawiedliwość</w:t>
      </w:r>
      <w:r w:rsidRPr="009A0D59">
        <w:rPr>
          <w:rFonts w:ascii="Times New Roman" w:hAnsi="Times New Roman"/>
          <w:color w:val="auto"/>
          <w:sz w:val="24"/>
          <w:szCs w:val="24"/>
        </w:rPr>
        <w:t xml:space="preserve">, uzupełniając tym samym zakres systemu naczelnych </w:t>
      </w:r>
      <w:r w:rsidRPr="009A0D59">
        <w:rPr>
          <w:rFonts w:ascii="Times New Roman" w:hAnsi="Times New Roman"/>
          <w:color w:val="auto"/>
          <w:sz w:val="24"/>
          <w:szCs w:val="24"/>
        </w:rPr>
        <w:lastRenderedPageBreak/>
        <w:t xml:space="preserve">zasad procesu. </w:t>
      </w:r>
      <w:r w:rsidR="00AC2D3F" w:rsidRPr="009A0D59">
        <w:rPr>
          <w:rFonts w:ascii="Times New Roman" w:hAnsi="Times New Roman"/>
          <w:color w:val="auto"/>
          <w:sz w:val="24"/>
          <w:szCs w:val="24"/>
        </w:rPr>
        <w:t>Warto wspomnieć</w:t>
      </w:r>
      <w:r w:rsidRPr="009A0D59">
        <w:rPr>
          <w:rFonts w:ascii="Times New Roman" w:hAnsi="Times New Roman"/>
          <w:color w:val="auto"/>
          <w:sz w:val="24"/>
          <w:szCs w:val="24"/>
        </w:rPr>
        <w:t xml:space="preserve"> również, że rzetelny proces jest pojmowany  bądź jako zasada procesowa bądź  jako model i funkcjonowanie procesu.</w:t>
      </w:r>
    </w:p>
    <w:p w:rsidR="0078328E" w:rsidRPr="009A0D59" w:rsidRDefault="00AC2D3F" w:rsidP="009A0D59">
      <w:pPr>
        <w:autoSpaceDE w:val="0"/>
        <w:autoSpaceDN w:val="0"/>
        <w:adjustRightInd w:val="0"/>
        <w:spacing w:after="120" w:line="360" w:lineRule="auto"/>
        <w:ind w:firstLine="900"/>
        <w:jc w:val="both"/>
        <w:rPr>
          <w:rFonts w:ascii="Times New Roman" w:hAnsi="Times New Roman"/>
          <w:color w:val="auto"/>
          <w:sz w:val="24"/>
          <w:szCs w:val="24"/>
        </w:rPr>
      </w:pPr>
      <w:r w:rsidRPr="009A0D59">
        <w:rPr>
          <w:rFonts w:ascii="Times New Roman" w:hAnsi="Times New Roman"/>
          <w:color w:val="auto"/>
          <w:sz w:val="24"/>
          <w:szCs w:val="24"/>
        </w:rPr>
        <w:t>Zasada ta dotyczy całości procesu niezależnie od jego stadium. Podkreślenia jednak wymaga, że p</w:t>
      </w:r>
      <w:r w:rsidR="00462DC9" w:rsidRPr="009A0D59">
        <w:rPr>
          <w:rFonts w:ascii="Times New Roman" w:hAnsi="Times New Roman"/>
          <w:color w:val="auto"/>
          <w:sz w:val="24"/>
          <w:szCs w:val="24"/>
        </w:rPr>
        <w:t>ostępowanie odwoławcze stanowi wyjątkowy etap procesu karnego, w którym dokonywana jest ocena rzetelności zarówno postępowania przed sądem pierwszej instancji, jak także i ocena prawidłowości wydanego rozstrzygnięcia</w:t>
      </w:r>
      <w:r w:rsidRPr="009A0D59">
        <w:rPr>
          <w:rFonts w:ascii="Times New Roman" w:hAnsi="Times New Roman"/>
          <w:color w:val="auto"/>
          <w:sz w:val="24"/>
          <w:szCs w:val="24"/>
        </w:rPr>
        <w:t>. Oznacza to, że S</w:t>
      </w:r>
      <w:r w:rsidR="00462DC9" w:rsidRPr="009A0D59">
        <w:rPr>
          <w:rFonts w:ascii="Times New Roman" w:hAnsi="Times New Roman"/>
          <w:color w:val="auto"/>
          <w:sz w:val="24"/>
          <w:szCs w:val="24"/>
        </w:rPr>
        <w:t xml:space="preserve">ąd odwoławczy obowiązany jest do kontroli zapadłego wyroku w sądzie pierwszej instancji </w:t>
      </w:r>
      <w:r w:rsidRPr="009A0D59">
        <w:rPr>
          <w:rFonts w:ascii="Times New Roman" w:hAnsi="Times New Roman"/>
          <w:color w:val="auto"/>
          <w:sz w:val="24"/>
          <w:szCs w:val="24"/>
        </w:rPr>
        <w:t xml:space="preserve">jak </w:t>
      </w:r>
      <w:r w:rsidR="00462DC9" w:rsidRPr="009A0D59">
        <w:rPr>
          <w:rFonts w:ascii="Times New Roman" w:hAnsi="Times New Roman"/>
          <w:color w:val="auto"/>
          <w:sz w:val="24"/>
          <w:szCs w:val="24"/>
        </w:rPr>
        <w:t>i podejmowanych wszelkich czynności procesowych, które umożliwiły wydanie tego wyroku. Kontrola ta jednak także powinna być rzetelna. Rzetelność postępowania odwoławczego, mimo wielu podobieństw z rzetelnością ogólną procesu karnego, różni się jednak pewnymi specyficznymi cechami z uwagi na odmienności określonych faz procesu</w:t>
      </w:r>
      <w:r w:rsidRPr="009A0D59">
        <w:rPr>
          <w:rStyle w:val="Odwoanieprzypisudolnego"/>
          <w:rFonts w:ascii="Times New Roman" w:hAnsi="Times New Roman"/>
          <w:color w:val="auto"/>
          <w:sz w:val="24"/>
          <w:szCs w:val="24"/>
        </w:rPr>
        <w:footnoteReference w:id="9"/>
      </w:r>
      <w:r w:rsidR="00462DC9" w:rsidRPr="009A0D59">
        <w:rPr>
          <w:rFonts w:ascii="Times New Roman" w:hAnsi="Times New Roman"/>
          <w:color w:val="auto"/>
          <w:sz w:val="24"/>
          <w:szCs w:val="24"/>
        </w:rPr>
        <w:t>.</w:t>
      </w:r>
    </w:p>
    <w:p w:rsidR="005E2BC5" w:rsidRPr="009A0D59" w:rsidRDefault="005E2BC5" w:rsidP="009A0D59">
      <w:pPr>
        <w:autoSpaceDE w:val="0"/>
        <w:autoSpaceDN w:val="0"/>
        <w:adjustRightInd w:val="0"/>
        <w:spacing w:after="120" w:line="360" w:lineRule="auto"/>
        <w:ind w:firstLine="900"/>
        <w:jc w:val="both"/>
        <w:rPr>
          <w:rFonts w:ascii="Times New Roman" w:hAnsi="Times New Roman"/>
          <w:color w:val="auto"/>
          <w:sz w:val="24"/>
          <w:szCs w:val="24"/>
        </w:rPr>
      </w:pPr>
    </w:p>
    <w:p w:rsidR="006B0672" w:rsidRPr="002C457C" w:rsidRDefault="00AC2D3F" w:rsidP="002C457C">
      <w:pPr>
        <w:autoSpaceDE w:val="0"/>
        <w:autoSpaceDN w:val="0"/>
        <w:adjustRightInd w:val="0"/>
        <w:spacing w:after="120" w:line="360" w:lineRule="auto"/>
        <w:ind w:firstLine="900"/>
        <w:jc w:val="both"/>
        <w:rPr>
          <w:rFonts w:ascii="Times New Roman" w:hAnsi="Times New Roman"/>
          <w:b/>
          <w:color w:val="auto"/>
          <w:sz w:val="24"/>
          <w:szCs w:val="24"/>
        </w:rPr>
      </w:pPr>
      <w:r w:rsidRPr="009A0D59">
        <w:rPr>
          <w:rFonts w:ascii="Times New Roman" w:hAnsi="Times New Roman"/>
          <w:b/>
          <w:color w:val="auto"/>
          <w:sz w:val="24"/>
          <w:szCs w:val="24"/>
        </w:rPr>
        <w:t>2</w:t>
      </w:r>
      <w:r w:rsidR="005E2BC5" w:rsidRPr="009A0D59">
        <w:rPr>
          <w:rFonts w:ascii="Times New Roman" w:hAnsi="Times New Roman"/>
          <w:b/>
          <w:color w:val="auto"/>
          <w:sz w:val="24"/>
          <w:szCs w:val="24"/>
        </w:rPr>
        <w:t>.2. Rzetelność postępowania w odniesieniu do postępowania odwoławczego</w:t>
      </w:r>
    </w:p>
    <w:p w:rsidR="00EB30B3" w:rsidRPr="002C457C" w:rsidRDefault="006B0672" w:rsidP="002C457C">
      <w:pPr>
        <w:autoSpaceDE w:val="0"/>
        <w:autoSpaceDN w:val="0"/>
        <w:adjustRightInd w:val="0"/>
        <w:spacing w:after="120" w:line="360" w:lineRule="auto"/>
        <w:ind w:firstLine="540"/>
        <w:jc w:val="both"/>
        <w:rPr>
          <w:rFonts w:ascii="Times New Roman" w:hAnsi="Times New Roman"/>
          <w:color w:val="auto"/>
          <w:sz w:val="24"/>
          <w:szCs w:val="24"/>
        </w:rPr>
      </w:pPr>
      <w:r w:rsidRPr="009A0D59">
        <w:rPr>
          <w:rFonts w:ascii="Times New Roman" w:hAnsi="Times New Roman"/>
          <w:color w:val="auto"/>
          <w:sz w:val="24"/>
          <w:szCs w:val="24"/>
        </w:rPr>
        <w:t>W</w:t>
      </w:r>
      <w:r w:rsidR="005E2BC5" w:rsidRPr="009A0D59">
        <w:rPr>
          <w:rFonts w:ascii="Times New Roman" w:hAnsi="Times New Roman"/>
          <w:color w:val="auto"/>
          <w:sz w:val="24"/>
          <w:szCs w:val="24"/>
        </w:rPr>
        <w:t xml:space="preserve"> literaturze przedmiotu</w:t>
      </w:r>
      <w:r w:rsidRPr="009A0D59">
        <w:rPr>
          <w:rFonts w:ascii="Times New Roman" w:hAnsi="Times New Roman"/>
          <w:color w:val="auto"/>
          <w:sz w:val="24"/>
          <w:szCs w:val="24"/>
        </w:rPr>
        <w:t xml:space="preserve"> zaznacza się, że</w:t>
      </w:r>
      <w:r w:rsidR="005E2BC5" w:rsidRPr="009A0D59">
        <w:rPr>
          <w:rFonts w:ascii="Times New Roman" w:hAnsi="Times New Roman"/>
          <w:color w:val="auto"/>
          <w:sz w:val="24"/>
          <w:szCs w:val="24"/>
        </w:rPr>
        <w:t xml:space="preserve"> wśród zasad rzetelnego procesu można wyróżnić zasady ogólne oraz zasady szczególne</w:t>
      </w:r>
      <w:r w:rsidR="005E2BC5" w:rsidRPr="009A0D59">
        <w:rPr>
          <w:rStyle w:val="Odwoanieprzypisudolnego"/>
          <w:rFonts w:ascii="Times New Roman" w:hAnsi="Times New Roman"/>
          <w:color w:val="auto"/>
          <w:sz w:val="24"/>
          <w:szCs w:val="24"/>
        </w:rPr>
        <w:footnoteReference w:id="10"/>
      </w:r>
      <w:r w:rsidR="00EB30B3" w:rsidRPr="009A0D59">
        <w:rPr>
          <w:rFonts w:ascii="Times New Roman" w:hAnsi="Times New Roman"/>
          <w:color w:val="auto"/>
          <w:sz w:val="24"/>
          <w:szCs w:val="24"/>
        </w:rPr>
        <w:t>, co przedstawia poniższa tabela</w:t>
      </w:r>
      <w:r w:rsidR="005E2BC5" w:rsidRPr="009A0D59">
        <w:rPr>
          <w:rFonts w:ascii="Times New Roman" w:hAnsi="Times New Roman"/>
          <w:color w:val="auto"/>
          <w:sz w:val="24"/>
          <w:szCs w:val="24"/>
        </w:rPr>
        <w:t>.</w:t>
      </w:r>
    </w:p>
    <w:tbl>
      <w:tblPr>
        <w:tblStyle w:val="Tabela-Siatka"/>
        <w:tblW w:w="0" w:type="auto"/>
        <w:tblLook w:val="04A0"/>
      </w:tblPr>
      <w:tblGrid>
        <w:gridCol w:w="4606"/>
        <w:gridCol w:w="4606"/>
      </w:tblGrid>
      <w:tr w:rsidR="00EB30B3" w:rsidRPr="009A0D59" w:rsidTr="00EB30B3">
        <w:tc>
          <w:tcPr>
            <w:tcW w:w="4606" w:type="dxa"/>
          </w:tcPr>
          <w:p w:rsidR="00EB30B3" w:rsidRPr="009A0D59" w:rsidRDefault="00EB30B3" w:rsidP="009A0D59">
            <w:pPr>
              <w:autoSpaceDE w:val="0"/>
              <w:autoSpaceDN w:val="0"/>
              <w:adjustRightInd w:val="0"/>
              <w:spacing w:after="120" w:line="360" w:lineRule="auto"/>
              <w:jc w:val="center"/>
              <w:rPr>
                <w:rFonts w:ascii="Times New Roman" w:hAnsi="Times New Roman"/>
                <w:b/>
                <w:color w:val="auto"/>
                <w:sz w:val="24"/>
                <w:szCs w:val="24"/>
              </w:rPr>
            </w:pPr>
            <w:r w:rsidRPr="009A0D59">
              <w:rPr>
                <w:rFonts w:ascii="Times New Roman" w:hAnsi="Times New Roman"/>
                <w:b/>
                <w:color w:val="auto"/>
                <w:sz w:val="24"/>
                <w:szCs w:val="24"/>
              </w:rPr>
              <w:t>OGÓLNE ZASADY            RZETELNEGO POSTĘPOWANIA ODWOŁAWCZEGO</w:t>
            </w:r>
          </w:p>
        </w:tc>
        <w:tc>
          <w:tcPr>
            <w:tcW w:w="4606" w:type="dxa"/>
          </w:tcPr>
          <w:p w:rsidR="00EB30B3" w:rsidRPr="009A0D59" w:rsidRDefault="00EB30B3" w:rsidP="009A0D59">
            <w:pPr>
              <w:autoSpaceDE w:val="0"/>
              <w:autoSpaceDN w:val="0"/>
              <w:adjustRightInd w:val="0"/>
              <w:spacing w:after="120" w:line="360" w:lineRule="auto"/>
              <w:jc w:val="center"/>
              <w:rPr>
                <w:rFonts w:ascii="Times New Roman" w:hAnsi="Times New Roman"/>
                <w:b/>
                <w:color w:val="auto"/>
                <w:sz w:val="24"/>
                <w:szCs w:val="24"/>
              </w:rPr>
            </w:pPr>
            <w:r w:rsidRPr="009A0D59">
              <w:rPr>
                <w:rFonts w:ascii="Times New Roman" w:hAnsi="Times New Roman"/>
                <w:b/>
                <w:color w:val="auto"/>
                <w:sz w:val="24"/>
                <w:szCs w:val="24"/>
              </w:rPr>
              <w:t>SZCZEGÓLNE ZASADY RZETELNEGO POSTĘPOWANIA ODWOŁAWCZEGO</w:t>
            </w:r>
          </w:p>
        </w:tc>
      </w:tr>
      <w:tr w:rsidR="00EB30B3" w:rsidRPr="009A0D59" w:rsidTr="00EB30B3">
        <w:tc>
          <w:tcPr>
            <w:tcW w:w="4606" w:type="dxa"/>
          </w:tcPr>
          <w:p w:rsidR="00EB30B3" w:rsidRPr="009A0D59" w:rsidRDefault="00EB30B3" w:rsidP="002C457C">
            <w:pPr>
              <w:numPr>
                <w:ilvl w:val="0"/>
                <w:numId w:val="9"/>
              </w:numPr>
              <w:suppressAutoHyphens w:val="0"/>
              <w:autoSpaceDE w:val="0"/>
              <w:autoSpaceDN w:val="0"/>
              <w:adjustRightInd w:val="0"/>
              <w:spacing w:after="120" w:line="240" w:lineRule="auto"/>
              <w:ind w:left="499" w:hanging="357"/>
              <w:jc w:val="both"/>
              <w:rPr>
                <w:rFonts w:ascii="Times New Roman" w:hAnsi="Times New Roman"/>
                <w:color w:val="auto"/>
                <w:sz w:val="24"/>
                <w:szCs w:val="24"/>
              </w:rPr>
            </w:pPr>
            <w:r w:rsidRPr="009A0D59">
              <w:rPr>
                <w:rFonts w:ascii="Times New Roman" w:hAnsi="Times New Roman"/>
                <w:color w:val="auto"/>
                <w:sz w:val="24"/>
                <w:szCs w:val="24"/>
              </w:rPr>
              <w:t>prawo do wniesienia odwołania (dwuinstancyjność postępowania);</w:t>
            </w:r>
          </w:p>
          <w:p w:rsidR="00EB30B3" w:rsidRPr="009A0D59" w:rsidRDefault="00EB30B3" w:rsidP="002C457C">
            <w:pPr>
              <w:numPr>
                <w:ilvl w:val="0"/>
                <w:numId w:val="9"/>
              </w:numPr>
              <w:suppressAutoHyphens w:val="0"/>
              <w:autoSpaceDE w:val="0"/>
              <w:autoSpaceDN w:val="0"/>
              <w:adjustRightInd w:val="0"/>
              <w:spacing w:after="120" w:line="240" w:lineRule="auto"/>
              <w:ind w:left="499" w:hanging="357"/>
              <w:jc w:val="both"/>
              <w:rPr>
                <w:rFonts w:ascii="Times New Roman" w:hAnsi="Times New Roman"/>
                <w:color w:val="auto"/>
                <w:sz w:val="24"/>
                <w:szCs w:val="24"/>
              </w:rPr>
            </w:pPr>
            <w:r w:rsidRPr="009A0D59">
              <w:rPr>
                <w:rFonts w:ascii="Times New Roman" w:hAnsi="Times New Roman"/>
                <w:color w:val="auto"/>
                <w:sz w:val="24"/>
                <w:szCs w:val="24"/>
              </w:rPr>
              <w:t>prawo do rozpoznania sprawy przez niezależny, niezawisły i bezstronny sąd;</w:t>
            </w:r>
          </w:p>
          <w:p w:rsidR="00EB30B3" w:rsidRPr="009A0D59" w:rsidRDefault="00EB30B3" w:rsidP="002C457C">
            <w:pPr>
              <w:numPr>
                <w:ilvl w:val="0"/>
                <w:numId w:val="9"/>
              </w:numPr>
              <w:suppressAutoHyphens w:val="0"/>
              <w:autoSpaceDE w:val="0"/>
              <w:autoSpaceDN w:val="0"/>
              <w:adjustRightInd w:val="0"/>
              <w:spacing w:after="120" w:line="240" w:lineRule="auto"/>
              <w:ind w:left="499" w:hanging="357"/>
              <w:jc w:val="both"/>
              <w:rPr>
                <w:rFonts w:ascii="Times New Roman" w:hAnsi="Times New Roman"/>
                <w:color w:val="auto"/>
                <w:sz w:val="24"/>
                <w:szCs w:val="24"/>
              </w:rPr>
            </w:pPr>
            <w:r w:rsidRPr="009A0D59">
              <w:rPr>
                <w:rFonts w:ascii="Times New Roman" w:hAnsi="Times New Roman"/>
                <w:color w:val="auto"/>
                <w:sz w:val="24"/>
                <w:szCs w:val="24"/>
              </w:rPr>
              <w:t>prawo do równości stron procesowych;</w:t>
            </w:r>
          </w:p>
          <w:p w:rsidR="00EB30B3" w:rsidRPr="009A0D59" w:rsidRDefault="00EB30B3" w:rsidP="002C457C">
            <w:pPr>
              <w:numPr>
                <w:ilvl w:val="0"/>
                <w:numId w:val="9"/>
              </w:numPr>
              <w:suppressAutoHyphens w:val="0"/>
              <w:autoSpaceDE w:val="0"/>
              <w:autoSpaceDN w:val="0"/>
              <w:adjustRightInd w:val="0"/>
              <w:spacing w:after="120" w:line="240" w:lineRule="auto"/>
              <w:ind w:left="499" w:hanging="357"/>
              <w:jc w:val="both"/>
              <w:rPr>
                <w:rFonts w:ascii="Times New Roman" w:hAnsi="Times New Roman"/>
                <w:color w:val="auto"/>
                <w:sz w:val="24"/>
                <w:szCs w:val="24"/>
              </w:rPr>
            </w:pPr>
            <w:r w:rsidRPr="009A0D59">
              <w:rPr>
                <w:rFonts w:ascii="Times New Roman" w:hAnsi="Times New Roman"/>
                <w:color w:val="auto"/>
                <w:sz w:val="24"/>
                <w:szCs w:val="24"/>
              </w:rPr>
              <w:t>prawo do rozpoznania sprawy w rozsądnym terminie.</w:t>
            </w:r>
          </w:p>
        </w:tc>
        <w:tc>
          <w:tcPr>
            <w:tcW w:w="4606" w:type="dxa"/>
          </w:tcPr>
          <w:p w:rsidR="00EB30B3" w:rsidRPr="009A0D59" w:rsidRDefault="00EB30B3" w:rsidP="002C457C">
            <w:pPr>
              <w:pStyle w:val="Akapitzlist"/>
              <w:numPr>
                <w:ilvl w:val="0"/>
                <w:numId w:val="17"/>
              </w:numPr>
              <w:autoSpaceDE w:val="0"/>
              <w:autoSpaceDN w:val="0"/>
              <w:adjustRightInd w:val="0"/>
              <w:spacing w:after="120" w:line="240" w:lineRule="auto"/>
              <w:ind w:left="499" w:hanging="357"/>
              <w:jc w:val="both"/>
              <w:rPr>
                <w:sz w:val="24"/>
                <w:szCs w:val="24"/>
              </w:rPr>
            </w:pPr>
            <w:r w:rsidRPr="009A0D59">
              <w:rPr>
                <w:sz w:val="24"/>
                <w:szCs w:val="24"/>
              </w:rPr>
              <w:t>prawo do korzystania z zarzutów odwoławczych;</w:t>
            </w:r>
          </w:p>
          <w:p w:rsidR="00EB30B3" w:rsidRPr="009A0D59" w:rsidRDefault="00EB30B3" w:rsidP="002C457C">
            <w:pPr>
              <w:pStyle w:val="Akapitzlist"/>
              <w:numPr>
                <w:ilvl w:val="0"/>
                <w:numId w:val="17"/>
              </w:numPr>
              <w:autoSpaceDE w:val="0"/>
              <w:autoSpaceDN w:val="0"/>
              <w:adjustRightInd w:val="0"/>
              <w:spacing w:after="120" w:line="240" w:lineRule="auto"/>
              <w:ind w:left="499" w:hanging="357"/>
              <w:jc w:val="both"/>
              <w:rPr>
                <w:sz w:val="24"/>
                <w:szCs w:val="24"/>
              </w:rPr>
            </w:pPr>
            <w:r w:rsidRPr="009A0D59">
              <w:rPr>
                <w:sz w:val="24"/>
                <w:szCs w:val="24"/>
              </w:rPr>
              <w:t>prawo do wnoszenia i przeprowadzania dowodów przed sądem drugiej instancji;</w:t>
            </w:r>
          </w:p>
          <w:p w:rsidR="00EB30B3" w:rsidRPr="009A0D59" w:rsidRDefault="00EB30B3" w:rsidP="002C457C">
            <w:pPr>
              <w:pStyle w:val="Akapitzlist"/>
              <w:numPr>
                <w:ilvl w:val="0"/>
                <w:numId w:val="17"/>
              </w:numPr>
              <w:autoSpaceDE w:val="0"/>
              <w:autoSpaceDN w:val="0"/>
              <w:adjustRightInd w:val="0"/>
              <w:spacing w:after="120" w:line="240" w:lineRule="auto"/>
              <w:ind w:left="499" w:hanging="357"/>
              <w:jc w:val="both"/>
              <w:rPr>
                <w:sz w:val="24"/>
                <w:szCs w:val="24"/>
              </w:rPr>
            </w:pPr>
            <w:r w:rsidRPr="009A0D59">
              <w:rPr>
                <w:sz w:val="24"/>
                <w:szCs w:val="24"/>
              </w:rPr>
              <w:t>prawo do udziału w rozprawie apelacyjnej;</w:t>
            </w:r>
          </w:p>
          <w:p w:rsidR="0027551C" w:rsidRPr="009A0D59" w:rsidRDefault="00EB30B3" w:rsidP="002C457C">
            <w:pPr>
              <w:pStyle w:val="Akapitzlist"/>
              <w:numPr>
                <w:ilvl w:val="0"/>
                <w:numId w:val="17"/>
              </w:numPr>
              <w:autoSpaceDE w:val="0"/>
              <w:autoSpaceDN w:val="0"/>
              <w:adjustRightInd w:val="0"/>
              <w:spacing w:after="120" w:line="240" w:lineRule="auto"/>
              <w:ind w:left="499" w:hanging="357"/>
              <w:jc w:val="both"/>
              <w:rPr>
                <w:sz w:val="24"/>
                <w:szCs w:val="24"/>
              </w:rPr>
            </w:pPr>
            <w:r w:rsidRPr="009A0D59">
              <w:rPr>
                <w:sz w:val="24"/>
                <w:szCs w:val="24"/>
              </w:rPr>
              <w:t>prawo do obrony</w:t>
            </w:r>
            <w:r w:rsidR="0027551C" w:rsidRPr="009A0D59">
              <w:rPr>
                <w:sz w:val="24"/>
                <w:szCs w:val="24"/>
              </w:rPr>
              <w:t xml:space="preserve"> w postępowaniu odwoławczym.</w:t>
            </w:r>
          </w:p>
        </w:tc>
      </w:tr>
    </w:tbl>
    <w:p w:rsidR="005E2BC5" w:rsidRPr="009A0D59" w:rsidRDefault="005E2BC5" w:rsidP="009A0D59">
      <w:pPr>
        <w:autoSpaceDE w:val="0"/>
        <w:autoSpaceDN w:val="0"/>
        <w:adjustRightInd w:val="0"/>
        <w:spacing w:after="120" w:line="360" w:lineRule="auto"/>
        <w:ind w:firstLine="900"/>
        <w:jc w:val="both"/>
        <w:rPr>
          <w:rFonts w:ascii="Times New Roman" w:hAnsi="Times New Roman"/>
          <w:color w:val="auto"/>
          <w:sz w:val="24"/>
          <w:szCs w:val="24"/>
        </w:rPr>
      </w:pPr>
    </w:p>
    <w:p w:rsidR="00EB30B3" w:rsidRPr="005D5F4D" w:rsidRDefault="00EB30B3" w:rsidP="005D5F4D">
      <w:pPr>
        <w:spacing w:after="0" w:line="240" w:lineRule="auto"/>
        <w:jc w:val="both"/>
        <w:rPr>
          <w:rFonts w:ascii="Times New Roman" w:hAnsi="Times New Roman"/>
          <w:color w:val="auto"/>
          <w:sz w:val="20"/>
          <w:szCs w:val="20"/>
        </w:rPr>
      </w:pPr>
      <w:r w:rsidRPr="005D5F4D">
        <w:rPr>
          <w:rFonts w:ascii="Times New Roman" w:hAnsi="Times New Roman"/>
          <w:color w:val="auto"/>
          <w:sz w:val="20"/>
          <w:szCs w:val="20"/>
        </w:rPr>
        <w:t>Tabela nr 1. Zasady ogólne i szczególne rzetelnego procesu.</w:t>
      </w:r>
    </w:p>
    <w:p w:rsidR="00EB30B3" w:rsidRPr="005D5F4D" w:rsidRDefault="00EB30B3" w:rsidP="005D5F4D">
      <w:pPr>
        <w:spacing w:after="0" w:line="240" w:lineRule="auto"/>
        <w:jc w:val="both"/>
        <w:rPr>
          <w:rFonts w:ascii="Times New Roman" w:hAnsi="Times New Roman"/>
          <w:color w:val="auto"/>
          <w:sz w:val="20"/>
          <w:szCs w:val="20"/>
        </w:rPr>
      </w:pPr>
      <w:proofErr w:type="spellStart"/>
      <w:r w:rsidRPr="005D5F4D">
        <w:rPr>
          <w:rFonts w:ascii="Times New Roman" w:hAnsi="Times New Roman"/>
          <w:i/>
          <w:color w:val="auto"/>
          <w:sz w:val="20"/>
          <w:szCs w:val="20"/>
        </w:rPr>
        <w:t>Źródło:</w:t>
      </w:r>
      <w:r w:rsidR="0027551C" w:rsidRPr="005D5F4D">
        <w:rPr>
          <w:rFonts w:ascii="Times New Roman" w:hAnsi="Times New Roman"/>
          <w:color w:val="auto"/>
          <w:sz w:val="20"/>
          <w:szCs w:val="20"/>
        </w:rPr>
        <w:t>Opracowanie</w:t>
      </w:r>
      <w:proofErr w:type="spellEnd"/>
      <w:r w:rsidR="0027551C" w:rsidRPr="005D5F4D">
        <w:rPr>
          <w:rFonts w:ascii="Times New Roman" w:hAnsi="Times New Roman"/>
          <w:color w:val="auto"/>
          <w:sz w:val="20"/>
          <w:szCs w:val="20"/>
        </w:rPr>
        <w:t xml:space="preserve"> własne na podstawie: </w:t>
      </w:r>
      <w:r w:rsidRPr="005D5F4D">
        <w:rPr>
          <w:rFonts w:ascii="Times New Roman" w:hAnsi="Times New Roman"/>
          <w:color w:val="auto"/>
          <w:sz w:val="20"/>
          <w:szCs w:val="20"/>
        </w:rPr>
        <w:t xml:space="preserve">P. Wiliński, </w:t>
      </w:r>
      <w:r w:rsidRPr="005D5F4D">
        <w:rPr>
          <w:rFonts w:ascii="Times New Roman" w:hAnsi="Times New Roman"/>
          <w:i/>
          <w:color w:val="auto"/>
          <w:sz w:val="20"/>
          <w:szCs w:val="20"/>
        </w:rPr>
        <w:t>Zakończenie</w:t>
      </w:r>
      <w:r w:rsidRPr="005D5F4D">
        <w:rPr>
          <w:rFonts w:ascii="Times New Roman" w:hAnsi="Times New Roman"/>
          <w:color w:val="auto"/>
          <w:sz w:val="20"/>
          <w:szCs w:val="20"/>
        </w:rPr>
        <w:t xml:space="preserve"> (w:) </w:t>
      </w:r>
      <w:r w:rsidRPr="005D5F4D">
        <w:rPr>
          <w:rFonts w:ascii="Times New Roman" w:hAnsi="Times New Roman"/>
          <w:i/>
          <w:color w:val="auto"/>
          <w:sz w:val="20"/>
          <w:szCs w:val="20"/>
        </w:rPr>
        <w:t>Rzetelny proces karny</w:t>
      </w:r>
      <w:r w:rsidRPr="005D5F4D">
        <w:rPr>
          <w:rFonts w:ascii="Times New Roman" w:hAnsi="Times New Roman"/>
          <w:color w:val="auto"/>
          <w:sz w:val="20"/>
          <w:szCs w:val="20"/>
        </w:rPr>
        <w:t>, P. Wiliński (red.), Warszawa 2009, s. 363 -365</w:t>
      </w:r>
      <w:r w:rsidR="0027551C" w:rsidRPr="005D5F4D">
        <w:rPr>
          <w:rFonts w:ascii="Times New Roman" w:hAnsi="Times New Roman"/>
          <w:color w:val="auto"/>
          <w:sz w:val="20"/>
          <w:szCs w:val="20"/>
        </w:rPr>
        <w:t>;</w:t>
      </w:r>
      <w:r w:rsidR="0027551C" w:rsidRPr="005D5F4D">
        <w:rPr>
          <w:rFonts w:ascii="Times New Roman" w:hAnsi="Times New Roman"/>
          <w:iCs/>
          <w:color w:val="auto"/>
          <w:sz w:val="20"/>
          <w:szCs w:val="20"/>
        </w:rPr>
        <w:t xml:space="preserve"> A. </w:t>
      </w:r>
      <w:proofErr w:type="spellStart"/>
      <w:r w:rsidR="0027551C" w:rsidRPr="005D5F4D">
        <w:rPr>
          <w:rFonts w:ascii="Times New Roman" w:hAnsi="Times New Roman"/>
          <w:iCs/>
          <w:color w:val="auto"/>
          <w:sz w:val="20"/>
          <w:szCs w:val="20"/>
        </w:rPr>
        <w:t>Niegierewicz</w:t>
      </w:r>
      <w:proofErr w:type="spellEnd"/>
      <w:r w:rsidR="0027551C" w:rsidRPr="005D5F4D">
        <w:rPr>
          <w:rFonts w:ascii="Times New Roman" w:hAnsi="Times New Roman"/>
          <w:iCs/>
          <w:color w:val="auto"/>
          <w:sz w:val="20"/>
          <w:szCs w:val="20"/>
        </w:rPr>
        <w:t>, C. Kulesza, I. Urbaniak-Mastalerz,</w:t>
      </w:r>
      <w:r w:rsidR="0027551C" w:rsidRPr="005D5F4D">
        <w:rPr>
          <w:rFonts w:ascii="Times New Roman" w:hAnsi="Times New Roman"/>
          <w:bCs/>
          <w:color w:val="auto"/>
          <w:sz w:val="20"/>
          <w:szCs w:val="20"/>
        </w:rPr>
        <w:t xml:space="preserve"> „</w:t>
      </w:r>
      <w:r w:rsidR="0027551C" w:rsidRPr="005D5F4D">
        <w:rPr>
          <w:rFonts w:ascii="Times New Roman" w:hAnsi="Times New Roman"/>
          <w:bCs/>
          <w:i/>
          <w:color w:val="auto"/>
          <w:sz w:val="20"/>
          <w:szCs w:val="20"/>
        </w:rPr>
        <w:t>Rzetelność postępowania odwoławczego w świetle badań aktowych</w:t>
      </w:r>
      <w:r w:rsidR="0027551C" w:rsidRPr="005D5F4D">
        <w:rPr>
          <w:rFonts w:ascii="Times New Roman" w:hAnsi="Times New Roman"/>
          <w:bCs/>
          <w:color w:val="auto"/>
          <w:sz w:val="20"/>
          <w:szCs w:val="20"/>
        </w:rPr>
        <w:t>”, Przegląd Prawno-Ekonomiczny nr 39 (2/2017)</w:t>
      </w:r>
      <w:r w:rsidRPr="005D5F4D">
        <w:rPr>
          <w:rFonts w:ascii="Times New Roman" w:hAnsi="Times New Roman"/>
          <w:color w:val="auto"/>
          <w:sz w:val="20"/>
          <w:szCs w:val="20"/>
        </w:rPr>
        <w:t>.</w:t>
      </w:r>
    </w:p>
    <w:p w:rsidR="00B17A09" w:rsidRPr="009A0D59" w:rsidRDefault="00B17A09" w:rsidP="009A0D59">
      <w:pPr>
        <w:autoSpaceDE w:val="0"/>
        <w:autoSpaceDN w:val="0"/>
        <w:adjustRightInd w:val="0"/>
        <w:spacing w:after="120" w:line="360" w:lineRule="auto"/>
        <w:jc w:val="both"/>
        <w:rPr>
          <w:rFonts w:ascii="Times New Roman" w:hAnsi="Times New Roman"/>
          <w:color w:val="auto"/>
          <w:sz w:val="24"/>
          <w:szCs w:val="24"/>
        </w:rPr>
      </w:pPr>
    </w:p>
    <w:p w:rsidR="005E2BC5" w:rsidRPr="009A0D59" w:rsidRDefault="005A7696" w:rsidP="009A0D59">
      <w:pPr>
        <w:spacing w:after="120" w:line="360" w:lineRule="auto"/>
        <w:ind w:firstLine="360"/>
        <w:contextualSpacing/>
        <w:jc w:val="both"/>
        <w:rPr>
          <w:rFonts w:ascii="Times New Roman" w:hAnsi="Times New Roman"/>
          <w:i/>
          <w:iCs/>
          <w:color w:val="auto"/>
          <w:sz w:val="24"/>
          <w:szCs w:val="24"/>
        </w:rPr>
      </w:pPr>
      <w:r w:rsidRPr="009A0D59">
        <w:rPr>
          <w:rFonts w:ascii="Times New Roman" w:hAnsi="Times New Roman"/>
          <w:color w:val="auto"/>
          <w:sz w:val="24"/>
          <w:szCs w:val="24"/>
        </w:rPr>
        <w:lastRenderedPageBreak/>
        <w:t xml:space="preserve">W ramach realizowanego projektu badawczego „Model rzetelnego postępowania odwoławczego w polskim procesie karnym”, analizie poddano takie aspekty </w:t>
      </w:r>
      <w:r w:rsidR="005E2BC5" w:rsidRPr="009A0D59">
        <w:rPr>
          <w:rFonts w:ascii="Times New Roman" w:hAnsi="Times New Roman"/>
          <w:color w:val="auto"/>
          <w:sz w:val="24"/>
          <w:szCs w:val="24"/>
        </w:rPr>
        <w:t xml:space="preserve">rzetelnego postępowania </w:t>
      </w:r>
      <w:proofErr w:type="spellStart"/>
      <w:r w:rsidR="005E2BC5" w:rsidRPr="009A0D59">
        <w:rPr>
          <w:rFonts w:ascii="Times New Roman" w:hAnsi="Times New Roman"/>
          <w:color w:val="auto"/>
          <w:sz w:val="24"/>
          <w:szCs w:val="24"/>
        </w:rPr>
        <w:t>odwoławczego</w:t>
      </w:r>
      <w:r w:rsidRPr="009A0D59">
        <w:rPr>
          <w:rFonts w:ascii="Times New Roman" w:hAnsi="Times New Roman"/>
          <w:color w:val="auto"/>
          <w:sz w:val="24"/>
          <w:szCs w:val="24"/>
        </w:rPr>
        <w:t>jak</w:t>
      </w:r>
      <w:proofErr w:type="spellEnd"/>
      <w:r w:rsidR="005E2BC5" w:rsidRPr="009A0D59">
        <w:rPr>
          <w:rFonts w:ascii="Times New Roman" w:hAnsi="Times New Roman"/>
          <w:color w:val="auto"/>
          <w:sz w:val="24"/>
          <w:szCs w:val="24"/>
        </w:rPr>
        <w:t>:</w:t>
      </w:r>
    </w:p>
    <w:p w:rsidR="005E2BC5" w:rsidRPr="009A0D59" w:rsidRDefault="00965DCA"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aktywność</w:t>
      </w:r>
      <w:r w:rsidR="005E2BC5" w:rsidRPr="009A0D59">
        <w:rPr>
          <w:sz w:val="24"/>
          <w:szCs w:val="24"/>
        </w:rPr>
        <w:t xml:space="preserve"> poszczególnych stron procesowych składających środki odwoławcze i stopień ich uwzględniania przez sądy (efektywność);</w:t>
      </w:r>
    </w:p>
    <w:p w:rsidR="005E2BC5" w:rsidRPr="009A0D59" w:rsidRDefault="005E2BC5"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częstotl</w:t>
      </w:r>
      <w:r w:rsidR="00965DCA" w:rsidRPr="009A0D59">
        <w:rPr>
          <w:sz w:val="24"/>
          <w:szCs w:val="24"/>
        </w:rPr>
        <w:t>iwość</w:t>
      </w:r>
      <w:r w:rsidRPr="009A0D59">
        <w:rPr>
          <w:sz w:val="24"/>
          <w:szCs w:val="24"/>
        </w:rPr>
        <w:t xml:space="preserve"> występowania w praktyce procesowej poszczególnych podstaw odwoławczych i stopi</w:t>
      </w:r>
      <w:r w:rsidR="00965DCA" w:rsidRPr="009A0D59">
        <w:rPr>
          <w:sz w:val="24"/>
          <w:szCs w:val="24"/>
        </w:rPr>
        <w:t>eń ich uwzględniania przez sądy;</w:t>
      </w:r>
    </w:p>
    <w:p w:rsidR="00965DCA" w:rsidRPr="009A0D59" w:rsidRDefault="005E2BC5"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inicjat</w:t>
      </w:r>
      <w:r w:rsidR="00965DCA" w:rsidRPr="009A0D59">
        <w:rPr>
          <w:sz w:val="24"/>
          <w:szCs w:val="24"/>
        </w:rPr>
        <w:t>ywa dowodowa stron;</w:t>
      </w:r>
    </w:p>
    <w:p w:rsidR="00965DCA" w:rsidRPr="009A0D59" w:rsidRDefault="00965DCA"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zakres</w:t>
      </w:r>
      <w:r w:rsidR="005E2BC5" w:rsidRPr="009A0D59">
        <w:rPr>
          <w:sz w:val="24"/>
          <w:szCs w:val="24"/>
        </w:rPr>
        <w:t xml:space="preserve"> postępowania dowodowego przed sądami odwoławczymi</w:t>
      </w:r>
      <w:r w:rsidRPr="009A0D59">
        <w:rPr>
          <w:sz w:val="24"/>
          <w:szCs w:val="24"/>
        </w:rPr>
        <w:t>, w tym możliwość przedstawiania przed nim nowych dowodów;</w:t>
      </w:r>
    </w:p>
    <w:p w:rsidR="005E2BC5" w:rsidRPr="009A0D59" w:rsidRDefault="005E2BC5"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okres trwania postępowania odwoławczego;</w:t>
      </w:r>
    </w:p>
    <w:p w:rsidR="005E2BC5" w:rsidRPr="009A0D59" w:rsidRDefault="00965DCA"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rodzaje rozstrzygnięć  sądu odwoławczego (</w:t>
      </w:r>
      <w:proofErr w:type="spellStart"/>
      <w:r w:rsidRPr="009A0D59">
        <w:rPr>
          <w:sz w:val="24"/>
          <w:szCs w:val="24"/>
        </w:rPr>
        <w:t>kasatoryjność</w:t>
      </w:r>
      <w:proofErr w:type="spellEnd"/>
      <w:r w:rsidRPr="009A0D59">
        <w:rPr>
          <w:sz w:val="24"/>
          <w:szCs w:val="24"/>
        </w:rPr>
        <w:t xml:space="preserve"> i </w:t>
      </w:r>
      <w:proofErr w:type="spellStart"/>
      <w:r w:rsidRPr="009A0D59">
        <w:rPr>
          <w:sz w:val="24"/>
          <w:szCs w:val="24"/>
        </w:rPr>
        <w:t>reformatoryjność</w:t>
      </w:r>
      <w:proofErr w:type="spellEnd"/>
      <w:r w:rsidR="005E2BC5" w:rsidRPr="009A0D59">
        <w:rPr>
          <w:sz w:val="24"/>
          <w:szCs w:val="24"/>
        </w:rPr>
        <w:t xml:space="preserve"> w orzecznictwie sądów odwoławczych</w:t>
      </w:r>
      <w:r w:rsidRPr="009A0D59">
        <w:rPr>
          <w:sz w:val="24"/>
          <w:szCs w:val="24"/>
        </w:rPr>
        <w:t>)</w:t>
      </w:r>
      <w:r w:rsidR="005E2BC5" w:rsidRPr="009A0D59">
        <w:rPr>
          <w:sz w:val="24"/>
          <w:szCs w:val="24"/>
        </w:rPr>
        <w:t>;</w:t>
      </w:r>
    </w:p>
    <w:p w:rsidR="005E2BC5" w:rsidRPr="009A0D59" w:rsidRDefault="005E2BC5"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 xml:space="preserve">wpływ instytucji zakazu </w:t>
      </w:r>
      <w:proofErr w:type="spellStart"/>
      <w:r w:rsidRPr="009A0D59">
        <w:rPr>
          <w:i/>
          <w:sz w:val="24"/>
          <w:szCs w:val="24"/>
        </w:rPr>
        <w:t>reformationis</w:t>
      </w:r>
      <w:proofErr w:type="spellEnd"/>
      <w:r w:rsidRPr="009A0D59">
        <w:rPr>
          <w:i/>
          <w:sz w:val="24"/>
          <w:szCs w:val="24"/>
        </w:rPr>
        <w:t xml:space="preserve"> </w:t>
      </w:r>
      <w:proofErr w:type="spellStart"/>
      <w:r w:rsidRPr="009A0D59">
        <w:rPr>
          <w:i/>
          <w:sz w:val="24"/>
          <w:szCs w:val="24"/>
        </w:rPr>
        <w:t>in</w:t>
      </w:r>
      <w:proofErr w:type="spellEnd"/>
      <w:r w:rsidRPr="009A0D59">
        <w:rPr>
          <w:i/>
          <w:sz w:val="24"/>
          <w:szCs w:val="24"/>
        </w:rPr>
        <w:t xml:space="preserve"> </w:t>
      </w:r>
      <w:proofErr w:type="spellStart"/>
      <w:r w:rsidRPr="009A0D59">
        <w:rPr>
          <w:i/>
          <w:sz w:val="24"/>
          <w:szCs w:val="24"/>
        </w:rPr>
        <w:t>peius</w:t>
      </w:r>
      <w:r w:rsidRPr="009A0D59">
        <w:rPr>
          <w:sz w:val="24"/>
          <w:szCs w:val="24"/>
        </w:rPr>
        <w:t>na</w:t>
      </w:r>
      <w:proofErr w:type="spellEnd"/>
      <w:r w:rsidRPr="009A0D59">
        <w:rPr>
          <w:sz w:val="24"/>
          <w:szCs w:val="24"/>
        </w:rPr>
        <w:t xml:space="preserve"> wnoszone środki odwoławcze;</w:t>
      </w:r>
    </w:p>
    <w:p w:rsidR="005E2BC5" w:rsidRPr="009A0D59" w:rsidRDefault="00965DCA"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stosowanie</w:t>
      </w:r>
      <w:r w:rsidR="005E2BC5" w:rsidRPr="009A0D59">
        <w:rPr>
          <w:sz w:val="24"/>
          <w:szCs w:val="24"/>
        </w:rPr>
        <w:t xml:space="preserve"> przepisów o obronie formalnej w postępowaniu odwoławczym;</w:t>
      </w:r>
    </w:p>
    <w:p w:rsidR="005E2BC5" w:rsidRPr="009A0D59" w:rsidRDefault="005E2BC5"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wzajemnego sprzężenia między elementami modelu kontradyktoryjnej rozprawy głównej a postępowaniem odwoławczym;</w:t>
      </w:r>
    </w:p>
    <w:p w:rsidR="005E2BC5" w:rsidRPr="009A0D59" w:rsidRDefault="00965DCA" w:rsidP="009A0D59">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zakres</w:t>
      </w:r>
      <w:r w:rsidR="005E2BC5" w:rsidRPr="009A0D59">
        <w:rPr>
          <w:sz w:val="24"/>
          <w:szCs w:val="24"/>
        </w:rPr>
        <w:t xml:space="preserve"> kognicji sądu odwoławczego;</w:t>
      </w:r>
    </w:p>
    <w:p w:rsidR="00965DCA" w:rsidRPr="005D5F4D" w:rsidRDefault="005E2BC5" w:rsidP="005D5F4D">
      <w:pPr>
        <w:pStyle w:val="Akapitzlist"/>
        <w:numPr>
          <w:ilvl w:val="0"/>
          <w:numId w:val="19"/>
        </w:numPr>
        <w:autoSpaceDE w:val="0"/>
        <w:autoSpaceDN w:val="0"/>
        <w:adjustRightInd w:val="0"/>
        <w:spacing w:after="120" w:line="360" w:lineRule="auto"/>
        <w:jc w:val="both"/>
        <w:rPr>
          <w:sz w:val="24"/>
          <w:szCs w:val="24"/>
        </w:rPr>
      </w:pPr>
      <w:r w:rsidRPr="009A0D59">
        <w:rPr>
          <w:sz w:val="24"/>
          <w:szCs w:val="24"/>
        </w:rPr>
        <w:t>wpływ modelu postępowan</w:t>
      </w:r>
      <w:r w:rsidR="00965DCA" w:rsidRPr="009A0D59">
        <w:rPr>
          <w:sz w:val="24"/>
          <w:szCs w:val="24"/>
        </w:rPr>
        <w:t>ia</w:t>
      </w:r>
      <w:r w:rsidRPr="009A0D59">
        <w:rPr>
          <w:sz w:val="24"/>
          <w:szCs w:val="24"/>
        </w:rPr>
        <w:t xml:space="preserve"> odwoławczego na postępowanie kasacyjne i </w:t>
      </w:r>
      <w:proofErr w:type="spellStart"/>
      <w:r w:rsidRPr="009A0D59">
        <w:rPr>
          <w:sz w:val="24"/>
          <w:szCs w:val="24"/>
        </w:rPr>
        <w:t>wznowieniowe</w:t>
      </w:r>
      <w:proofErr w:type="spellEnd"/>
      <w:r w:rsidRPr="009A0D59">
        <w:rPr>
          <w:sz w:val="24"/>
          <w:szCs w:val="24"/>
        </w:rPr>
        <w:t xml:space="preserve"> mierzony m.in. ilością wniesionych kasacji i wniosków o wz</w:t>
      </w:r>
      <w:r w:rsidR="00965DCA" w:rsidRPr="009A0D59">
        <w:rPr>
          <w:sz w:val="24"/>
          <w:szCs w:val="24"/>
        </w:rPr>
        <w:t>nowienie oraz ich skutecznością.</w:t>
      </w:r>
    </w:p>
    <w:p w:rsidR="00651262" w:rsidRPr="009A0D59" w:rsidRDefault="005A7696" w:rsidP="009A0D59">
      <w:pPr>
        <w:autoSpaceDE w:val="0"/>
        <w:autoSpaceDN w:val="0"/>
        <w:adjustRightInd w:val="0"/>
        <w:spacing w:after="120" w:line="360" w:lineRule="auto"/>
        <w:ind w:firstLine="360"/>
        <w:jc w:val="both"/>
        <w:rPr>
          <w:rFonts w:ascii="Times New Roman" w:hAnsi="Times New Roman"/>
          <w:color w:val="auto"/>
          <w:sz w:val="24"/>
          <w:szCs w:val="24"/>
        </w:rPr>
      </w:pPr>
      <w:r w:rsidRPr="009A0D59">
        <w:rPr>
          <w:rFonts w:ascii="Times New Roman" w:hAnsi="Times New Roman"/>
          <w:color w:val="auto"/>
          <w:sz w:val="24"/>
          <w:szCs w:val="24"/>
        </w:rPr>
        <w:t xml:space="preserve">Spośród wyżej wskazanych aspektów rzetelnego postępowania odwoławczego, </w:t>
      </w:r>
      <w:r w:rsidR="00651262" w:rsidRPr="009A0D59">
        <w:rPr>
          <w:rFonts w:ascii="Times New Roman" w:hAnsi="Times New Roman"/>
          <w:color w:val="auto"/>
          <w:sz w:val="24"/>
          <w:szCs w:val="24"/>
        </w:rPr>
        <w:t>zakres niniejszego opracowania predysponuje do analizy następujących kwestii:</w:t>
      </w:r>
    </w:p>
    <w:p w:rsidR="00965DCA" w:rsidRPr="009A0D59" w:rsidRDefault="00965DCA" w:rsidP="009A0D59">
      <w:pPr>
        <w:pStyle w:val="Akapitzlist"/>
        <w:numPr>
          <w:ilvl w:val="0"/>
          <w:numId w:val="20"/>
        </w:numPr>
        <w:autoSpaceDE w:val="0"/>
        <w:autoSpaceDN w:val="0"/>
        <w:adjustRightInd w:val="0"/>
        <w:spacing w:after="120" w:line="360" w:lineRule="auto"/>
        <w:jc w:val="both"/>
        <w:rPr>
          <w:sz w:val="24"/>
          <w:szCs w:val="24"/>
        </w:rPr>
      </w:pPr>
      <w:r w:rsidRPr="009A0D59">
        <w:rPr>
          <w:sz w:val="24"/>
          <w:szCs w:val="24"/>
        </w:rPr>
        <w:t>inicjat</w:t>
      </w:r>
      <w:r w:rsidR="00651262" w:rsidRPr="009A0D59">
        <w:rPr>
          <w:sz w:val="24"/>
          <w:szCs w:val="24"/>
        </w:rPr>
        <w:t>ywy dowodowej</w:t>
      </w:r>
      <w:r w:rsidRPr="009A0D59">
        <w:rPr>
          <w:sz w:val="24"/>
          <w:szCs w:val="24"/>
        </w:rPr>
        <w:t xml:space="preserve"> stron</w:t>
      </w:r>
      <w:r w:rsidR="00D67B96" w:rsidRPr="009A0D59">
        <w:rPr>
          <w:sz w:val="24"/>
          <w:szCs w:val="24"/>
        </w:rPr>
        <w:t xml:space="preserve">, </w:t>
      </w:r>
      <w:r w:rsidRPr="009A0D59">
        <w:rPr>
          <w:sz w:val="24"/>
          <w:szCs w:val="24"/>
        </w:rPr>
        <w:t>zakres</w:t>
      </w:r>
      <w:r w:rsidR="00651262" w:rsidRPr="009A0D59">
        <w:rPr>
          <w:sz w:val="24"/>
          <w:szCs w:val="24"/>
        </w:rPr>
        <w:t>u</w:t>
      </w:r>
      <w:r w:rsidRPr="009A0D59">
        <w:rPr>
          <w:sz w:val="24"/>
          <w:szCs w:val="24"/>
        </w:rPr>
        <w:t xml:space="preserve"> postępowania dowodowego przed sądami odwoławczymi, w tym</w:t>
      </w:r>
      <w:r w:rsidR="00651262" w:rsidRPr="009A0D59">
        <w:rPr>
          <w:sz w:val="24"/>
          <w:szCs w:val="24"/>
        </w:rPr>
        <w:t xml:space="preserve"> możliwości</w:t>
      </w:r>
      <w:r w:rsidRPr="009A0D59">
        <w:rPr>
          <w:sz w:val="24"/>
          <w:szCs w:val="24"/>
        </w:rPr>
        <w:t xml:space="preserve"> przedstawiania przed nim nowych dowodów;</w:t>
      </w:r>
    </w:p>
    <w:p w:rsidR="00965DCA" w:rsidRPr="009A0D59" w:rsidRDefault="00965DCA" w:rsidP="009A0D59">
      <w:pPr>
        <w:pStyle w:val="Akapitzlist"/>
        <w:numPr>
          <w:ilvl w:val="0"/>
          <w:numId w:val="20"/>
        </w:numPr>
        <w:autoSpaceDE w:val="0"/>
        <w:autoSpaceDN w:val="0"/>
        <w:adjustRightInd w:val="0"/>
        <w:spacing w:after="120" w:line="360" w:lineRule="auto"/>
        <w:jc w:val="both"/>
        <w:rPr>
          <w:sz w:val="24"/>
          <w:szCs w:val="24"/>
        </w:rPr>
      </w:pPr>
      <w:r w:rsidRPr="009A0D59">
        <w:rPr>
          <w:sz w:val="24"/>
          <w:szCs w:val="24"/>
        </w:rPr>
        <w:t>okres</w:t>
      </w:r>
      <w:r w:rsidR="00651262" w:rsidRPr="009A0D59">
        <w:rPr>
          <w:sz w:val="24"/>
          <w:szCs w:val="24"/>
        </w:rPr>
        <w:t>u</w:t>
      </w:r>
      <w:r w:rsidRPr="009A0D59">
        <w:rPr>
          <w:sz w:val="24"/>
          <w:szCs w:val="24"/>
        </w:rPr>
        <w:t xml:space="preserve"> trwania postępowania odwoławczego;</w:t>
      </w:r>
    </w:p>
    <w:p w:rsidR="005E2BC5" w:rsidRPr="009A0D59" w:rsidRDefault="00965DCA" w:rsidP="009A0D59">
      <w:pPr>
        <w:pStyle w:val="Akapitzlist"/>
        <w:numPr>
          <w:ilvl w:val="0"/>
          <w:numId w:val="20"/>
        </w:numPr>
        <w:autoSpaceDE w:val="0"/>
        <w:autoSpaceDN w:val="0"/>
        <w:adjustRightInd w:val="0"/>
        <w:spacing w:after="120" w:line="360" w:lineRule="auto"/>
        <w:jc w:val="both"/>
        <w:rPr>
          <w:sz w:val="24"/>
          <w:szCs w:val="24"/>
        </w:rPr>
      </w:pPr>
      <w:r w:rsidRPr="009A0D59">
        <w:rPr>
          <w:sz w:val="24"/>
          <w:szCs w:val="24"/>
        </w:rPr>
        <w:t>r</w:t>
      </w:r>
      <w:r w:rsidR="00651262" w:rsidRPr="009A0D59">
        <w:rPr>
          <w:sz w:val="24"/>
          <w:szCs w:val="24"/>
        </w:rPr>
        <w:t>odzaju</w:t>
      </w:r>
      <w:r w:rsidRPr="009A0D59">
        <w:rPr>
          <w:sz w:val="24"/>
          <w:szCs w:val="24"/>
        </w:rPr>
        <w:t xml:space="preserve"> rozstrzygnięć  sądu odwoławczego (</w:t>
      </w:r>
      <w:proofErr w:type="spellStart"/>
      <w:r w:rsidRPr="009A0D59">
        <w:rPr>
          <w:sz w:val="24"/>
          <w:szCs w:val="24"/>
        </w:rPr>
        <w:t>kasatoryjność</w:t>
      </w:r>
      <w:proofErr w:type="spellEnd"/>
      <w:r w:rsidRPr="009A0D59">
        <w:rPr>
          <w:sz w:val="24"/>
          <w:szCs w:val="24"/>
        </w:rPr>
        <w:t xml:space="preserve"> i </w:t>
      </w:r>
      <w:proofErr w:type="spellStart"/>
      <w:r w:rsidRPr="009A0D59">
        <w:rPr>
          <w:sz w:val="24"/>
          <w:szCs w:val="24"/>
        </w:rPr>
        <w:t>reformatoryjność</w:t>
      </w:r>
      <w:proofErr w:type="spellEnd"/>
      <w:r w:rsidRPr="009A0D59">
        <w:rPr>
          <w:sz w:val="24"/>
          <w:szCs w:val="24"/>
        </w:rPr>
        <w:t xml:space="preserve"> w orzecznictwie sądów odwoławczych)</w:t>
      </w:r>
      <w:r w:rsidR="00D67B96" w:rsidRPr="009A0D59">
        <w:rPr>
          <w:sz w:val="24"/>
          <w:szCs w:val="24"/>
        </w:rPr>
        <w:t>.</w:t>
      </w:r>
      <w:r w:rsidRPr="009A0D59">
        <w:rPr>
          <w:sz w:val="24"/>
          <w:szCs w:val="24"/>
        </w:rPr>
        <w:tab/>
      </w:r>
    </w:p>
    <w:p w:rsidR="005E2BC5" w:rsidRPr="009A0D59" w:rsidRDefault="005E2BC5" w:rsidP="009A0D59">
      <w:pPr>
        <w:autoSpaceDE w:val="0"/>
        <w:autoSpaceDN w:val="0"/>
        <w:adjustRightInd w:val="0"/>
        <w:spacing w:after="120" w:line="360" w:lineRule="auto"/>
        <w:ind w:firstLine="900"/>
        <w:jc w:val="both"/>
        <w:rPr>
          <w:rFonts w:ascii="Times New Roman" w:hAnsi="Times New Roman"/>
          <w:color w:val="auto"/>
          <w:sz w:val="24"/>
          <w:szCs w:val="24"/>
        </w:rPr>
      </w:pPr>
    </w:p>
    <w:p w:rsidR="00624679" w:rsidRPr="009A0D59" w:rsidRDefault="001346F1" w:rsidP="009A0D59">
      <w:pPr>
        <w:pStyle w:val="Akapitzlist"/>
        <w:numPr>
          <w:ilvl w:val="0"/>
          <w:numId w:val="1"/>
        </w:numPr>
        <w:autoSpaceDE w:val="0"/>
        <w:autoSpaceDN w:val="0"/>
        <w:adjustRightInd w:val="0"/>
        <w:spacing w:after="120" w:line="360" w:lineRule="auto"/>
        <w:jc w:val="both"/>
        <w:rPr>
          <w:b/>
          <w:sz w:val="24"/>
          <w:szCs w:val="24"/>
        </w:rPr>
      </w:pPr>
      <w:r w:rsidRPr="009A0D59">
        <w:rPr>
          <w:b/>
          <w:sz w:val="24"/>
          <w:szCs w:val="24"/>
        </w:rPr>
        <w:t>Zakres orzekania sądu odwoławczego</w:t>
      </w:r>
    </w:p>
    <w:p w:rsidR="00D678DA" w:rsidRPr="00D678DA" w:rsidRDefault="005259C4" w:rsidP="00D678DA">
      <w:pPr>
        <w:suppressAutoHyphens w:val="0"/>
        <w:autoSpaceDE w:val="0"/>
        <w:autoSpaceDN w:val="0"/>
        <w:adjustRightInd w:val="0"/>
        <w:spacing w:after="120" w:line="360" w:lineRule="auto"/>
        <w:ind w:firstLine="708"/>
        <w:jc w:val="both"/>
        <w:rPr>
          <w:rFonts w:ascii="Times New Roman" w:hAnsi="Times New Roman"/>
          <w:color w:val="auto"/>
          <w:sz w:val="24"/>
          <w:szCs w:val="24"/>
        </w:rPr>
      </w:pPr>
      <w:r w:rsidRPr="009A0D59">
        <w:rPr>
          <w:rFonts w:ascii="Times New Roman" w:hAnsi="Times New Roman"/>
          <w:color w:val="auto"/>
          <w:sz w:val="24"/>
          <w:szCs w:val="24"/>
        </w:rPr>
        <w:t>Pochylić się należy na</w:t>
      </w:r>
      <w:r w:rsidR="00577BE0">
        <w:rPr>
          <w:rFonts w:ascii="Times New Roman" w:hAnsi="Times New Roman"/>
          <w:color w:val="auto"/>
          <w:sz w:val="24"/>
          <w:szCs w:val="24"/>
        </w:rPr>
        <w:t>d pytaniem, co wpływa na zakres</w:t>
      </w:r>
      <w:r w:rsidRPr="009A0D59">
        <w:rPr>
          <w:rFonts w:ascii="Times New Roman" w:hAnsi="Times New Roman"/>
          <w:color w:val="auto"/>
          <w:sz w:val="24"/>
          <w:szCs w:val="24"/>
        </w:rPr>
        <w:t xml:space="preserve"> orzekania sądu odwoławczego. Należy mieć na uwadze trzy kwestie: konkretne uregulowania prawne </w:t>
      </w:r>
      <w:r w:rsidRPr="00D678DA">
        <w:rPr>
          <w:rFonts w:ascii="Times New Roman" w:hAnsi="Times New Roman"/>
          <w:color w:val="auto"/>
          <w:sz w:val="24"/>
          <w:szCs w:val="24"/>
        </w:rPr>
        <w:lastRenderedPageBreak/>
        <w:t>przyjęte przez ustawodawcę w danym państwie, przyjęty model procesu oraz zasady procesowe, w tym zasada rzetelnego procesu.</w:t>
      </w:r>
    </w:p>
    <w:p w:rsidR="00C17E18" w:rsidRPr="003B4300" w:rsidRDefault="00D678DA" w:rsidP="00C17E18">
      <w:pPr>
        <w:suppressAutoHyphens w:val="0"/>
        <w:autoSpaceDE w:val="0"/>
        <w:autoSpaceDN w:val="0"/>
        <w:adjustRightInd w:val="0"/>
        <w:spacing w:after="120" w:line="360" w:lineRule="auto"/>
        <w:ind w:firstLine="708"/>
        <w:jc w:val="both"/>
        <w:rPr>
          <w:rFonts w:ascii="Times New Roman" w:hAnsi="Times New Roman"/>
          <w:sz w:val="24"/>
          <w:szCs w:val="24"/>
        </w:rPr>
      </w:pPr>
      <w:r w:rsidRPr="00D678DA">
        <w:rPr>
          <w:rFonts w:ascii="Times New Roman" w:hAnsi="Times New Roman"/>
          <w:color w:val="auto"/>
          <w:sz w:val="24"/>
          <w:szCs w:val="24"/>
        </w:rPr>
        <w:t xml:space="preserve">Jak wskazuje przepis </w:t>
      </w:r>
      <w:r w:rsidRPr="00D678DA">
        <w:rPr>
          <w:rStyle w:val="Pogrubienie"/>
          <w:rFonts w:ascii="Times New Roman" w:hAnsi="Times New Roman"/>
          <w:b w:val="0"/>
          <w:color w:val="auto"/>
          <w:sz w:val="24"/>
          <w:szCs w:val="24"/>
        </w:rPr>
        <w:t xml:space="preserve">art. 433  § 1 i 2 k.p.k. </w:t>
      </w:r>
      <w:r>
        <w:rPr>
          <w:rFonts w:ascii="Times New Roman" w:hAnsi="Times New Roman"/>
          <w:color w:val="auto"/>
          <w:sz w:val="24"/>
          <w:szCs w:val="24"/>
          <w:shd w:val="clear" w:color="auto" w:fill="FFFFFF"/>
        </w:rPr>
        <w:t>s</w:t>
      </w:r>
      <w:r w:rsidRPr="00D678DA">
        <w:rPr>
          <w:rFonts w:ascii="Times New Roman" w:hAnsi="Times New Roman"/>
          <w:color w:val="auto"/>
          <w:sz w:val="24"/>
          <w:szCs w:val="24"/>
          <w:shd w:val="clear" w:color="auto" w:fill="FFFFFF"/>
        </w:rPr>
        <w:t>ąd odwoławczy rozpoznaje sprawę w granicach zaskarżenia, a jeżeli w środku odwoławczym zostały wskazane zarzuty stawiane rozstrzygnięciu – również w granicach podniesionych zarzutów, uwzględniając treść</w:t>
      </w:r>
      <w:r w:rsidRPr="00D678DA">
        <w:rPr>
          <w:rStyle w:val="Pogrubienie"/>
          <w:rFonts w:ascii="Times New Roman" w:hAnsi="Times New Roman"/>
          <w:color w:val="auto"/>
          <w:sz w:val="24"/>
          <w:szCs w:val="24"/>
          <w:shd w:val="clear" w:color="auto" w:fill="FFFFFF"/>
        </w:rPr>
        <w:t> </w:t>
      </w:r>
      <w:r w:rsidRPr="00D678DA">
        <w:rPr>
          <w:rStyle w:val="Pogrubienie"/>
          <w:rFonts w:ascii="Times New Roman" w:hAnsi="Times New Roman"/>
          <w:b w:val="0"/>
          <w:color w:val="auto"/>
          <w:sz w:val="24"/>
          <w:szCs w:val="24"/>
          <w:shd w:val="clear" w:color="auto" w:fill="FFFFFF"/>
        </w:rPr>
        <w:t>art. 447</w:t>
      </w:r>
      <w:r w:rsidRPr="00D678DA">
        <w:rPr>
          <w:rFonts w:ascii="Times New Roman" w:hAnsi="Times New Roman"/>
          <w:color w:val="auto"/>
          <w:sz w:val="24"/>
          <w:szCs w:val="24"/>
          <w:shd w:val="clear" w:color="auto" w:fill="FFFFFF"/>
        </w:rPr>
        <w:t>  § 1–3, a w zakresie szerszym</w:t>
      </w:r>
      <w:r w:rsidR="00C17E18">
        <w:rPr>
          <w:rFonts w:ascii="Times New Roman" w:hAnsi="Times New Roman"/>
          <w:color w:val="auto"/>
          <w:sz w:val="24"/>
          <w:szCs w:val="24"/>
          <w:shd w:val="clear" w:color="auto" w:fill="FFFFFF"/>
        </w:rPr>
        <w:t xml:space="preserve"> w</w:t>
      </w:r>
      <w:r w:rsidR="00C17E18">
        <w:rPr>
          <w:rFonts w:ascii="Times New Roman" w:hAnsi="Times New Roman"/>
          <w:bCs/>
          <w:sz w:val="24"/>
          <w:szCs w:val="24"/>
        </w:rPr>
        <w:t xml:space="preserve"> sytuacjach</w:t>
      </w:r>
      <w:r w:rsidR="00C17E18" w:rsidRPr="003B4300">
        <w:rPr>
          <w:rFonts w:ascii="Times New Roman" w:hAnsi="Times New Roman"/>
          <w:bCs/>
          <w:sz w:val="24"/>
          <w:szCs w:val="24"/>
        </w:rPr>
        <w:t>:</w:t>
      </w:r>
    </w:p>
    <w:p w:rsidR="00C17E18" w:rsidRPr="003B4300" w:rsidRDefault="00C17E18" w:rsidP="00C17E18">
      <w:pPr>
        <w:numPr>
          <w:ilvl w:val="0"/>
          <w:numId w:val="29"/>
        </w:numPr>
        <w:autoSpaceDE w:val="0"/>
        <w:autoSpaceDN w:val="0"/>
        <w:adjustRightInd w:val="0"/>
        <w:spacing w:after="0" w:line="360" w:lineRule="auto"/>
        <w:jc w:val="both"/>
        <w:rPr>
          <w:rFonts w:ascii="Times New Roman" w:hAnsi="Times New Roman"/>
          <w:bCs/>
          <w:sz w:val="24"/>
          <w:szCs w:val="24"/>
        </w:rPr>
      </w:pPr>
      <w:r w:rsidRPr="003B4300">
        <w:rPr>
          <w:rFonts w:ascii="Times New Roman" w:hAnsi="Times New Roman"/>
          <w:bCs/>
          <w:sz w:val="24"/>
          <w:szCs w:val="24"/>
        </w:rPr>
        <w:t>zmiany lub uchylenia orzeczenia na rzecz współoskarżonych, choćby nie wnieśli oni środka odwoławczego, jeśli te same względy przemawiają za uchyleniem lub zmianą orzeczenia na rzecz innych (art. 435 k.p.k.)</w:t>
      </w:r>
    </w:p>
    <w:p w:rsidR="00C17E18" w:rsidRPr="003B4300" w:rsidRDefault="00C17E18" w:rsidP="00C17E18">
      <w:pPr>
        <w:numPr>
          <w:ilvl w:val="0"/>
          <w:numId w:val="29"/>
        </w:numPr>
        <w:autoSpaceDE w:val="0"/>
        <w:autoSpaceDN w:val="0"/>
        <w:adjustRightInd w:val="0"/>
        <w:spacing w:after="0" w:line="360" w:lineRule="auto"/>
        <w:jc w:val="both"/>
        <w:rPr>
          <w:rFonts w:ascii="Times New Roman" w:hAnsi="Times New Roman"/>
          <w:bCs/>
          <w:sz w:val="24"/>
          <w:szCs w:val="24"/>
        </w:rPr>
      </w:pPr>
      <w:r w:rsidRPr="003B4300">
        <w:rPr>
          <w:rFonts w:ascii="Times New Roman" w:hAnsi="Times New Roman"/>
          <w:bCs/>
          <w:sz w:val="24"/>
          <w:szCs w:val="24"/>
        </w:rPr>
        <w:t>zaistnienia i stwierdzenia przez sąd odwoławczy którejkolwiek z bezwzględnych przyczyn odwoławczych (art. 439 § 1 k.p.k.)</w:t>
      </w:r>
    </w:p>
    <w:p w:rsidR="00C17E18" w:rsidRPr="003B4300" w:rsidRDefault="00C17E18" w:rsidP="00C17E18">
      <w:pPr>
        <w:numPr>
          <w:ilvl w:val="0"/>
          <w:numId w:val="29"/>
        </w:numPr>
        <w:autoSpaceDE w:val="0"/>
        <w:autoSpaceDN w:val="0"/>
        <w:adjustRightInd w:val="0"/>
        <w:spacing w:after="0" w:line="360" w:lineRule="auto"/>
        <w:jc w:val="both"/>
        <w:rPr>
          <w:rFonts w:ascii="Times New Roman" w:hAnsi="Times New Roman"/>
          <w:bCs/>
          <w:sz w:val="24"/>
          <w:szCs w:val="24"/>
        </w:rPr>
      </w:pPr>
      <w:r w:rsidRPr="003B4300">
        <w:rPr>
          <w:rFonts w:ascii="Times New Roman" w:hAnsi="Times New Roman"/>
          <w:bCs/>
          <w:sz w:val="24"/>
          <w:szCs w:val="24"/>
        </w:rPr>
        <w:t>rażącej niesprawiedliwości w utrzymaniu zaskarżonego orzeczenia (art. 440 k.p.k.)</w:t>
      </w:r>
    </w:p>
    <w:p w:rsidR="00C17E18" w:rsidRPr="003B4300" w:rsidRDefault="00C17E18" w:rsidP="00C17E18">
      <w:pPr>
        <w:numPr>
          <w:ilvl w:val="0"/>
          <w:numId w:val="29"/>
        </w:numPr>
        <w:autoSpaceDE w:val="0"/>
        <w:autoSpaceDN w:val="0"/>
        <w:adjustRightInd w:val="0"/>
        <w:spacing w:after="0" w:line="360" w:lineRule="auto"/>
        <w:jc w:val="both"/>
        <w:rPr>
          <w:rFonts w:ascii="Times New Roman" w:hAnsi="Times New Roman"/>
          <w:bCs/>
          <w:sz w:val="24"/>
          <w:szCs w:val="24"/>
        </w:rPr>
      </w:pPr>
      <w:r w:rsidRPr="003B4300">
        <w:rPr>
          <w:rFonts w:ascii="Times New Roman" w:hAnsi="Times New Roman"/>
          <w:bCs/>
          <w:sz w:val="24"/>
          <w:szCs w:val="24"/>
        </w:rPr>
        <w:t>poprawienia błędnej kwalifikacji prawnej (art. 455 k.p.k.).</w:t>
      </w:r>
    </w:p>
    <w:p w:rsidR="00C17E18" w:rsidRDefault="00C17E18" w:rsidP="00C17E18">
      <w:pPr>
        <w:suppressAutoHyphens w:val="0"/>
        <w:autoSpaceDE w:val="0"/>
        <w:autoSpaceDN w:val="0"/>
        <w:adjustRightInd w:val="0"/>
        <w:spacing w:after="120" w:line="360" w:lineRule="auto"/>
        <w:ind w:firstLine="708"/>
        <w:jc w:val="both"/>
        <w:rPr>
          <w:rFonts w:ascii="Times New Roman" w:hAnsi="Times New Roman"/>
          <w:color w:val="auto"/>
          <w:sz w:val="24"/>
          <w:szCs w:val="24"/>
          <w:shd w:val="clear" w:color="auto" w:fill="FFFFFF"/>
        </w:rPr>
      </w:pPr>
    </w:p>
    <w:p w:rsidR="00FB5232" w:rsidRPr="009A0D59" w:rsidRDefault="00D678DA" w:rsidP="009A0D59">
      <w:pPr>
        <w:spacing w:after="120" w:line="360" w:lineRule="auto"/>
        <w:ind w:firstLine="851"/>
        <w:jc w:val="both"/>
        <w:rPr>
          <w:rFonts w:ascii="Times New Roman" w:hAnsi="Times New Roman"/>
          <w:color w:val="auto"/>
          <w:sz w:val="24"/>
          <w:szCs w:val="24"/>
        </w:rPr>
      </w:pPr>
      <w:r>
        <w:rPr>
          <w:rFonts w:ascii="Times New Roman" w:hAnsi="Times New Roman"/>
          <w:color w:val="auto"/>
          <w:sz w:val="24"/>
          <w:szCs w:val="24"/>
        </w:rPr>
        <w:t>Odnosząc się do modeli postępowania odwoławczego, w</w:t>
      </w:r>
      <w:r w:rsidR="005259C4" w:rsidRPr="009A0D59">
        <w:rPr>
          <w:rFonts w:ascii="Times New Roman" w:hAnsi="Times New Roman"/>
          <w:color w:val="auto"/>
          <w:sz w:val="24"/>
          <w:szCs w:val="24"/>
        </w:rPr>
        <w:t>yróżnić możemy trzy modele postępowania odwoławczego: apelacyjny, kasacyjny i rewizyjny. Organy ustawodawcze państw europejskich rozwiązują kwestie zgodności postępowania odwoławczego z wymogami rzetelnego procesu przez przyjęcie elementów jednego z tych modeli</w:t>
      </w:r>
      <w:r w:rsidR="005259C4" w:rsidRPr="009A0D59">
        <w:rPr>
          <w:rStyle w:val="Odwoanieprzypisudolnego"/>
          <w:rFonts w:ascii="Times New Roman" w:hAnsi="Times New Roman"/>
          <w:color w:val="auto"/>
          <w:sz w:val="24"/>
          <w:szCs w:val="24"/>
        </w:rPr>
        <w:footnoteReference w:id="11"/>
      </w:r>
      <w:r w:rsidR="005259C4" w:rsidRPr="009A0D59">
        <w:rPr>
          <w:rFonts w:ascii="Times New Roman" w:hAnsi="Times New Roman"/>
          <w:color w:val="auto"/>
          <w:sz w:val="24"/>
          <w:szCs w:val="24"/>
        </w:rPr>
        <w:t xml:space="preserve">. </w:t>
      </w:r>
      <w:r w:rsidR="00FB5232" w:rsidRPr="009A0D59">
        <w:rPr>
          <w:rFonts w:ascii="Times New Roman" w:hAnsi="Times New Roman"/>
          <w:color w:val="auto"/>
          <w:sz w:val="24"/>
          <w:szCs w:val="24"/>
        </w:rPr>
        <w:t>Elementy te przedstawia poniższa tabela:</w:t>
      </w:r>
    </w:p>
    <w:tbl>
      <w:tblPr>
        <w:tblStyle w:val="Tabela-Siatka"/>
        <w:tblW w:w="0" w:type="auto"/>
        <w:tblLook w:val="04A0"/>
      </w:tblPr>
      <w:tblGrid>
        <w:gridCol w:w="3048"/>
        <w:gridCol w:w="3065"/>
        <w:gridCol w:w="3175"/>
      </w:tblGrid>
      <w:tr w:rsidR="00FB5232" w:rsidRPr="009A0D59" w:rsidTr="00FB5232">
        <w:tc>
          <w:tcPr>
            <w:tcW w:w="3070" w:type="dxa"/>
          </w:tcPr>
          <w:p w:rsidR="00FB5232" w:rsidRPr="009A0D59" w:rsidRDefault="00FB5232" w:rsidP="009A0D59">
            <w:pPr>
              <w:spacing w:after="120" w:line="360" w:lineRule="auto"/>
              <w:jc w:val="center"/>
              <w:rPr>
                <w:rFonts w:ascii="Times New Roman" w:hAnsi="Times New Roman"/>
                <w:b/>
                <w:color w:val="auto"/>
                <w:sz w:val="24"/>
                <w:szCs w:val="24"/>
              </w:rPr>
            </w:pPr>
            <w:r w:rsidRPr="009A0D59">
              <w:rPr>
                <w:rFonts w:ascii="Times New Roman" w:hAnsi="Times New Roman"/>
                <w:b/>
                <w:color w:val="auto"/>
                <w:sz w:val="24"/>
                <w:szCs w:val="24"/>
              </w:rPr>
              <w:t>MODEL APELACYJNY</w:t>
            </w:r>
          </w:p>
        </w:tc>
        <w:tc>
          <w:tcPr>
            <w:tcW w:w="3071" w:type="dxa"/>
          </w:tcPr>
          <w:p w:rsidR="00FB5232" w:rsidRPr="009A0D59" w:rsidRDefault="00FB5232" w:rsidP="009A0D59">
            <w:pPr>
              <w:spacing w:after="120" w:line="360" w:lineRule="auto"/>
              <w:jc w:val="center"/>
              <w:rPr>
                <w:rFonts w:ascii="Times New Roman" w:hAnsi="Times New Roman"/>
                <w:b/>
                <w:color w:val="auto"/>
                <w:sz w:val="24"/>
                <w:szCs w:val="24"/>
              </w:rPr>
            </w:pPr>
            <w:r w:rsidRPr="009A0D59">
              <w:rPr>
                <w:rFonts w:ascii="Times New Roman" w:hAnsi="Times New Roman"/>
                <w:b/>
                <w:color w:val="auto"/>
                <w:sz w:val="24"/>
                <w:szCs w:val="24"/>
              </w:rPr>
              <w:t>MODEL REWIZYJNY</w:t>
            </w:r>
          </w:p>
        </w:tc>
        <w:tc>
          <w:tcPr>
            <w:tcW w:w="3071" w:type="dxa"/>
          </w:tcPr>
          <w:p w:rsidR="00FB5232" w:rsidRPr="009A0D59" w:rsidRDefault="00FB5232" w:rsidP="009A0D59">
            <w:pPr>
              <w:spacing w:after="120" w:line="360" w:lineRule="auto"/>
              <w:jc w:val="center"/>
              <w:rPr>
                <w:rFonts w:ascii="Times New Roman" w:hAnsi="Times New Roman"/>
                <w:b/>
                <w:color w:val="auto"/>
                <w:sz w:val="24"/>
                <w:szCs w:val="24"/>
              </w:rPr>
            </w:pPr>
            <w:r w:rsidRPr="009A0D59">
              <w:rPr>
                <w:rFonts w:ascii="Times New Roman" w:hAnsi="Times New Roman"/>
                <w:b/>
                <w:color w:val="auto"/>
                <w:sz w:val="24"/>
                <w:szCs w:val="24"/>
              </w:rPr>
              <w:t>MODEL KASACYJNY</w:t>
            </w:r>
          </w:p>
        </w:tc>
      </w:tr>
      <w:tr w:rsidR="00FB5232" w:rsidRPr="009A0D59" w:rsidTr="00FB5232">
        <w:tc>
          <w:tcPr>
            <w:tcW w:w="3070" w:type="dxa"/>
          </w:tcPr>
          <w:p w:rsidR="00FB5232" w:rsidRPr="009A0D59" w:rsidRDefault="00FB5232" w:rsidP="005D5F4D">
            <w:pPr>
              <w:numPr>
                <w:ilvl w:val="0"/>
                <w:numId w:val="3"/>
              </w:numPr>
              <w:suppressAutoHyphens w:val="0"/>
              <w:spacing w:after="120" w:line="240" w:lineRule="auto"/>
              <w:ind w:left="357" w:hanging="357"/>
              <w:rPr>
                <w:rFonts w:ascii="Times New Roman" w:hAnsi="Times New Roman"/>
                <w:color w:val="auto"/>
                <w:sz w:val="24"/>
                <w:szCs w:val="24"/>
              </w:rPr>
            </w:pPr>
            <w:r w:rsidRPr="009A0D59">
              <w:rPr>
                <w:rFonts w:ascii="Times New Roman" w:hAnsi="Times New Roman"/>
                <w:color w:val="auto"/>
                <w:sz w:val="24"/>
                <w:szCs w:val="24"/>
              </w:rPr>
              <w:t>kontrola orzeczeń sądu pierwszej instancji zarówno pod względem prawnym jak i merytorycznym;</w:t>
            </w:r>
          </w:p>
          <w:p w:rsidR="00FB5232" w:rsidRPr="009A0D59" w:rsidRDefault="00FB5232" w:rsidP="005D5F4D">
            <w:pPr>
              <w:numPr>
                <w:ilvl w:val="0"/>
                <w:numId w:val="3"/>
              </w:numPr>
              <w:suppressAutoHyphens w:val="0"/>
              <w:spacing w:after="120" w:line="240" w:lineRule="auto"/>
              <w:ind w:left="357" w:hanging="357"/>
              <w:rPr>
                <w:rFonts w:ascii="Times New Roman" w:hAnsi="Times New Roman"/>
                <w:color w:val="auto"/>
                <w:sz w:val="24"/>
                <w:szCs w:val="24"/>
              </w:rPr>
            </w:pPr>
            <w:r w:rsidRPr="009A0D59">
              <w:rPr>
                <w:rFonts w:ascii="Times New Roman" w:hAnsi="Times New Roman"/>
                <w:color w:val="auto"/>
                <w:sz w:val="24"/>
                <w:szCs w:val="24"/>
              </w:rPr>
              <w:t>prawo sądu odwoławczego do przeprowadzania postępowania dowodowego oraz czynienia własnych ustaleń faktycznych;</w:t>
            </w:r>
          </w:p>
          <w:p w:rsidR="00FB5232" w:rsidRPr="009A0D59" w:rsidRDefault="00FB5232" w:rsidP="005D5F4D">
            <w:pPr>
              <w:numPr>
                <w:ilvl w:val="0"/>
                <w:numId w:val="3"/>
              </w:numPr>
              <w:suppressAutoHyphens w:val="0"/>
              <w:spacing w:after="120" w:line="240" w:lineRule="auto"/>
              <w:ind w:left="357" w:hanging="357"/>
              <w:rPr>
                <w:rFonts w:ascii="Times New Roman" w:hAnsi="Times New Roman"/>
                <w:color w:val="auto"/>
                <w:sz w:val="24"/>
                <w:szCs w:val="24"/>
              </w:rPr>
            </w:pPr>
            <w:r w:rsidRPr="009A0D59">
              <w:rPr>
                <w:rFonts w:ascii="Times New Roman" w:hAnsi="Times New Roman"/>
                <w:color w:val="auto"/>
                <w:sz w:val="24"/>
                <w:szCs w:val="24"/>
              </w:rPr>
              <w:t xml:space="preserve">prawo sądu odwoławczego do utrzymania wyroku w </w:t>
            </w:r>
            <w:r w:rsidRPr="009A0D59">
              <w:rPr>
                <w:rFonts w:ascii="Times New Roman" w:hAnsi="Times New Roman"/>
                <w:color w:val="auto"/>
                <w:sz w:val="24"/>
                <w:szCs w:val="24"/>
              </w:rPr>
              <w:lastRenderedPageBreak/>
              <w:t>mocy/uchylenia wyroku i wydania własnego merytorycznego rozstrzygnięcia.</w:t>
            </w:r>
          </w:p>
        </w:tc>
        <w:tc>
          <w:tcPr>
            <w:tcW w:w="3071" w:type="dxa"/>
          </w:tcPr>
          <w:p w:rsidR="007D25AF" w:rsidRPr="009A0D59" w:rsidRDefault="001C6816" w:rsidP="005D5F4D">
            <w:pPr>
              <w:numPr>
                <w:ilvl w:val="0"/>
                <w:numId w:val="5"/>
              </w:numPr>
              <w:suppressAutoHyphens w:val="0"/>
              <w:spacing w:after="120" w:line="240" w:lineRule="auto"/>
              <w:ind w:left="357" w:hanging="357"/>
              <w:rPr>
                <w:rFonts w:ascii="Times New Roman" w:hAnsi="Times New Roman"/>
                <w:color w:val="auto"/>
                <w:sz w:val="24"/>
                <w:szCs w:val="24"/>
              </w:rPr>
            </w:pPr>
            <w:r w:rsidRPr="009A0D59">
              <w:rPr>
                <w:rFonts w:ascii="Times New Roman" w:hAnsi="Times New Roman"/>
                <w:color w:val="auto"/>
                <w:sz w:val="24"/>
                <w:szCs w:val="24"/>
              </w:rPr>
              <w:lastRenderedPageBreak/>
              <w:t xml:space="preserve">kontrola orzeczeń sądu pierwszej instancji zarówno pod względem prawnym jak i merytorycznym </w:t>
            </w:r>
            <w:r w:rsidR="007D25AF" w:rsidRPr="009A0D59">
              <w:rPr>
                <w:rFonts w:ascii="Times New Roman" w:hAnsi="Times New Roman"/>
                <w:color w:val="auto"/>
                <w:sz w:val="24"/>
                <w:szCs w:val="24"/>
              </w:rPr>
              <w:t>w oparciu o dotychczasowe akta sprawy i ustalenia poczynione w wyroku</w:t>
            </w:r>
            <w:r w:rsidRPr="009A0D59">
              <w:rPr>
                <w:rFonts w:ascii="Times New Roman" w:hAnsi="Times New Roman"/>
                <w:color w:val="auto"/>
                <w:sz w:val="24"/>
                <w:szCs w:val="24"/>
              </w:rPr>
              <w:t xml:space="preserve"> sądu pierwszej instancji;</w:t>
            </w:r>
          </w:p>
          <w:p w:rsidR="001C6816" w:rsidRPr="009A0D59" w:rsidRDefault="001C6816" w:rsidP="005D5F4D">
            <w:pPr>
              <w:numPr>
                <w:ilvl w:val="0"/>
                <w:numId w:val="5"/>
              </w:numPr>
              <w:suppressAutoHyphens w:val="0"/>
              <w:spacing w:after="120" w:line="240" w:lineRule="auto"/>
              <w:ind w:left="357" w:hanging="357"/>
              <w:rPr>
                <w:rFonts w:ascii="Times New Roman" w:hAnsi="Times New Roman"/>
                <w:color w:val="auto"/>
                <w:sz w:val="24"/>
                <w:szCs w:val="24"/>
              </w:rPr>
            </w:pPr>
            <w:r w:rsidRPr="009A0D59">
              <w:rPr>
                <w:rFonts w:ascii="Times New Roman" w:hAnsi="Times New Roman"/>
                <w:color w:val="auto"/>
                <w:sz w:val="24"/>
                <w:szCs w:val="24"/>
              </w:rPr>
              <w:t>niedopuszczalność przeprowadzania dowodów ścisłych oraz dokonywanie na ich podstawie ustaleń faktycznych;</w:t>
            </w:r>
          </w:p>
          <w:p w:rsidR="007D25AF" w:rsidRPr="009A0D59" w:rsidRDefault="001C6816" w:rsidP="005D5F4D">
            <w:pPr>
              <w:numPr>
                <w:ilvl w:val="0"/>
                <w:numId w:val="5"/>
              </w:numPr>
              <w:suppressAutoHyphens w:val="0"/>
              <w:spacing w:after="120" w:line="240" w:lineRule="auto"/>
              <w:ind w:left="357" w:hanging="357"/>
              <w:rPr>
                <w:rFonts w:ascii="Times New Roman" w:hAnsi="Times New Roman"/>
                <w:color w:val="auto"/>
                <w:sz w:val="24"/>
                <w:szCs w:val="24"/>
              </w:rPr>
            </w:pPr>
            <w:r w:rsidRPr="009A0D59">
              <w:rPr>
                <w:rFonts w:ascii="Times New Roman" w:hAnsi="Times New Roman"/>
                <w:color w:val="auto"/>
                <w:sz w:val="24"/>
                <w:szCs w:val="24"/>
              </w:rPr>
              <w:lastRenderedPageBreak/>
              <w:t xml:space="preserve">prawo sądu odwoławczego do utrzymania </w:t>
            </w:r>
            <w:r w:rsidR="007D25AF" w:rsidRPr="009A0D59">
              <w:rPr>
                <w:rFonts w:ascii="Times New Roman" w:hAnsi="Times New Roman"/>
                <w:color w:val="auto"/>
                <w:sz w:val="24"/>
                <w:szCs w:val="24"/>
              </w:rPr>
              <w:t>w mocy zaskarżone</w:t>
            </w:r>
            <w:r w:rsidRPr="009A0D59">
              <w:rPr>
                <w:rFonts w:ascii="Times New Roman" w:hAnsi="Times New Roman"/>
                <w:color w:val="auto"/>
                <w:sz w:val="24"/>
                <w:szCs w:val="24"/>
              </w:rPr>
              <w:t>go orzeczenia/zmiany (orzeczenie co do istoty sprawy, jednak wyłącznie na podstawie ustaleń faktycznych przyjętych w wyroku sądu I instancji, i to w zasadzie wyłącznie na korzyść oskarżonego)/przekazanie</w:t>
            </w:r>
            <w:r w:rsidR="007D25AF" w:rsidRPr="009A0D59">
              <w:rPr>
                <w:rFonts w:ascii="Times New Roman" w:hAnsi="Times New Roman"/>
                <w:color w:val="auto"/>
                <w:sz w:val="24"/>
                <w:szCs w:val="24"/>
              </w:rPr>
              <w:t xml:space="preserve"> sądowi pierwszej instancji do ponownego rozpoznania</w:t>
            </w:r>
            <w:r w:rsidR="00AF17DB" w:rsidRPr="009A0D59">
              <w:rPr>
                <w:rFonts w:ascii="Times New Roman" w:hAnsi="Times New Roman"/>
                <w:color w:val="auto"/>
                <w:sz w:val="24"/>
                <w:szCs w:val="24"/>
              </w:rPr>
              <w:t>.</w:t>
            </w:r>
          </w:p>
        </w:tc>
        <w:tc>
          <w:tcPr>
            <w:tcW w:w="3071" w:type="dxa"/>
          </w:tcPr>
          <w:p w:rsidR="007D25AF" w:rsidRPr="009A0D59" w:rsidRDefault="007D25AF" w:rsidP="005D5F4D">
            <w:pPr>
              <w:numPr>
                <w:ilvl w:val="0"/>
                <w:numId w:val="4"/>
              </w:numPr>
              <w:suppressAutoHyphens w:val="0"/>
              <w:spacing w:after="120" w:line="240" w:lineRule="auto"/>
              <w:ind w:left="357" w:hanging="357"/>
              <w:rPr>
                <w:rFonts w:ascii="Times New Roman" w:hAnsi="Times New Roman"/>
                <w:color w:val="auto"/>
                <w:sz w:val="24"/>
                <w:szCs w:val="24"/>
              </w:rPr>
            </w:pPr>
            <w:r w:rsidRPr="009A0D59">
              <w:rPr>
                <w:rFonts w:ascii="Times New Roman" w:hAnsi="Times New Roman"/>
                <w:color w:val="auto"/>
                <w:sz w:val="24"/>
                <w:szCs w:val="24"/>
              </w:rPr>
              <w:lastRenderedPageBreak/>
              <w:t xml:space="preserve">niedopuszczalna kontrola merytoryczna zaskarżonego orzeczenia, </w:t>
            </w:r>
          </w:p>
          <w:p w:rsidR="00F11951" w:rsidRPr="009A0D59" w:rsidRDefault="001C6816" w:rsidP="005D5F4D">
            <w:pPr>
              <w:numPr>
                <w:ilvl w:val="0"/>
                <w:numId w:val="4"/>
              </w:numPr>
              <w:suppressAutoHyphens w:val="0"/>
              <w:spacing w:after="120" w:line="240" w:lineRule="auto"/>
              <w:ind w:left="357" w:hanging="357"/>
              <w:rPr>
                <w:rFonts w:ascii="Times New Roman" w:hAnsi="Times New Roman"/>
                <w:color w:val="auto"/>
                <w:sz w:val="24"/>
                <w:szCs w:val="24"/>
              </w:rPr>
            </w:pPr>
            <w:r w:rsidRPr="009A0D59">
              <w:rPr>
                <w:rFonts w:ascii="Times New Roman" w:hAnsi="Times New Roman"/>
                <w:color w:val="auto"/>
                <w:sz w:val="24"/>
                <w:szCs w:val="24"/>
              </w:rPr>
              <w:t>niedopuszczalność</w:t>
            </w:r>
            <w:r w:rsidRPr="009A0D59">
              <w:rPr>
                <w:rStyle w:val="WW-Znakiprzypiswdolnych"/>
                <w:rFonts w:ascii="Times New Roman" w:hAnsi="Times New Roman"/>
                <w:color w:val="auto"/>
                <w:sz w:val="24"/>
                <w:szCs w:val="24"/>
              </w:rPr>
              <w:t xml:space="preserve"> </w:t>
            </w:r>
            <w:proofErr w:type="spellStart"/>
            <w:r w:rsidRPr="009A0D59">
              <w:rPr>
                <w:rStyle w:val="WW-Znakiprzypiswdolnych"/>
                <w:rFonts w:ascii="Times New Roman" w:hAnsi="Times New Roman"/>
                <w:color w:val="auto"/>
                <w:sz w:val="24"/>
                <w:szCs w:val="24"/>
              </w:rPr>
              <w:t>przeprowadzania</w:t>
            </w:r>
            <w:r w:rsidR="00F11951" w:rsidRPr="009A0D59">
              <w:rPr>
                <w:rStyle w:val="WW-Znakiprzypiswdolnych"/>
                <w:rFonts w:ascii="Times New Roman" w:hAnsi="Times New Roman"/>
                <w:color w:val="auto"/>
                <w:sz w:val="24"/>
                <w:szCs w:val="24"/>
              </w:rPr>
              <w:t>pos</w:t>
            </w:r>
            <w:r w:rsidRPr="009A0D59">
              <w:rPr>
                <w:rStyle w:val="WW-Znakiprzypiswdolnych"/>
                <w:rFonts w:ascii="Times New Roman" w:hAnsi="Times New Roman"/>
                <w:color w:val="auto"/>
                <w:sz w:val="24"/>
                <w:szCs w:val="24"/>
              </w:rPr>
              <w:t>tępowania</w:t>
            </w:r>
            <w:proofErr w:type="spellEnd"/>
            <w:r w:rsidRPr="009A0D59">
              <w:rPr>
                <w:rStyle w:val="WW-Znakiprzypiswdolnych"/>
                <w:rFonts w:ascii="Times New Roman" w:hAnsi="Times New Roman"/>
                <w:color w:val="auto"/>
                <w:sz w:val="24"/>
                <w:szCs w:val="24"/>
              </w:rPr>
              <w:t xml:space="preserve"> dowodowego, rozpatrywanie tylko zarzutów</w:t>
            </w:r>
            <w:r w:rsidR="00F11951" w:rsidRPr="009A0D59">
              <w:rPr>
                <w:rStyle w:val="WW-Znakiprzypiswdolnych"/>
                <w:rFonts w:ascii="Times New Roman" w:hAnsi="Times New Roman"/>
                <w:color w:val="auto"/>
                <w:sz w:val="24"/>
                <w:szCs w:val="24"/>
              </w:rPr>
              <w:t xml:space="preserve"> obrazy prawa materialnego lub procesowego, w związku z czym </w:t>
            </w:r>
            <w:r w:rsidRPr="009A0D59">
              <w:rPr>
                <w:rStyle w:val="WW-Znakiprzypiswdolnych"/>
                <w:rFonts w:ascii="Times New Roman" w:hAnsi="Times New Roman"/>
                <w:color w:val="auto"/>
                <w:sz w:val="24"/>
                <w:szCs w:val="24"/>
              </w:rPr>
              <w:t>brak możliwości zmiany</w:t>
            </w:r>
            <w:r w:rsidR="00F11951" w:rsidRPr="009A0D59">
              <w:rPr>
                <w:rStyle w:val="WW-Znakiprzypiswdolnych"/>
                <w:rFonts w:ascii="Times New Roman" w:hAnsi="Times New Roman"/>
                <w:color w:val="auto"/>
                <w:sz w:val="24"/>
                <w:szCs w:val="24"/>
              </w:rPr>
              <w:t xml:space="preserve"> wyroku</w:t>
            </w:r>
            <w:r w:rsidRPr="009A0D59">
              <w:rPr>
                <w:rStyle w:val="WW-Znakiprzypiswdolnych"/>
                <w:rFonts w:ascii="Times New Roman" w:hAnsi="Times New Roman"/>
                <w:color w:val="auto"/>
                <w:sz w:val="24"/>
                <w:szCs w:val="24"/>
              </w:rPr>
              <w:t>;</w:t>
            </w:r>
          </w:p>
          <w:p w:rsidR="00FB5232" w:rsidRPr="009A0D59" w:rsidRDefault="007D25AF" w:rsidP="005D5F4D">
            <w:pPr>
              <w:numPr>
                <w:ilvl w:val="0"/>
                <w:numId w:val="4"/>
              </w:numPr>
              <w:suppressAutoHyphens w:val="0"/>
              <w:spacing w:after="120" w:line="240" w:lineRule="auto"/>
              <w:ind w:left="357" w:hanging="357"/>
              <w:rPr>
                <w:rFonts w:ascii="Times New Roman" w:hAnsi="Times New Roman"/>
                <w:color w:val="auto"/>
                <w:sz w:val="24"/>
                <w:szCs w:val="24"/>
              </w:rPr>
            </w:pPr>
            <w:r w:rsidRPr="009A0D59">
              <w:rPr>
                <w:rFonts w:ascii="Times New Roman" w:hAnsi="Times New Roman"/>
                <w:color w:val="auto"/>
                <w:sz w:val="24"/>
                <w:szCs w:val="24"/>
              </w:rPr>
              <w:t xml:space="preserve">sąd kasacyjny sam nie orzeka merytorycznie, lecz albo kasację oddala albo </w:t>
            </w:r>
            <w:r w:rsidRPr="009A0D59">
              <w:rPr>
                <w:rFonts w:ascii="Times New Roman" w:hAnsi="Times New Roman"/>
                <w:color w:val="auto"/>
                <w:sz w:val="24"/>
                <w:szCs w:val="24"/>
              </w:rPr>
              <w:lastRenderedPageBreak/>
              <w:t>zaskarżony wyrok uchyla i przekazuje sprawę do ponownego rozpoznania.</w:t>
            </w:r>
          </w:p>
        </w:tc>
      </w:tr>
    </w:tbl>
    <w:p w:rsidR="00FB5232" w:rsidRPr="009A0D59" w:rsidRDefault="00FB5232" w:rsidP="009A0D59">
      <w:pPr>
        <w:spacing w:after="120" w:line="360" w:lineRule="auto"/>
        <w:ind w:firstLine="851"/>
        <w:jc w:val="both"/>
        <w:rPr>
          <w:rFonts w:ascii="Times New Roman" w:hAnsi="Times New Roman"/>
          <w:color w:val="auto"/>
          <w:sz w:val="24"/>
          <w:szCs w:val="24"/>
        </w:rPr>
      </w:pPr>
    </w:p>
    <w:p w:rsidR="00FB5232" w:rsidRPr="005D5F4D" w:rsidRDefault="00FB5232" w:rsidP="005D5F4D">
      <w:pPr>
        <w:spacing w:after="0" w:line="240" w:lineRule="auto"/>
        <w:jc w:val="both"/>
        <w:rPr>
          <w:rFonts w:ascii="Times New Roman" w:hAnsi="Times New Roman"/>
          <w:color w:val="auto"/>
          <w:sz w:val="20"/>
          <w:szCs w:val="20"/>
        </w:rPr>
      </w:pPr>
      <w:r w:rsidRPr="005D5F4D">
        <w:rPr>
          <w:rFonts w:ascii="Times New Roman" w:hAnsi="Times New Roman"/>
          <w:color w:val="auto"/>
          <w:sz w:val="20"/>
          <w:szCs w:val="20"/>
        </w:rPr>
        <w:t>Tabela nr 2: Elementy modeli postępowania odwoławczego</w:t>
      </w:r>
    </w:p>
    <w:p w:rsidR="00FB5232" w:rsidRPr="005D5F4D" w:rsidRDefault="00FB5232" w:rsidP="005D5F4D">
      <w:pPr>
        <w:pStyle w:val="Tekstprzypisudolnego"/>
        <w:spacing w:after="0" w:line="240" w:lineRule="auto"/>
        <w:jc w:val="both"/>
      </w:pPr>
      <w:r w:rsidRPr="005D5F4D">
        <w:rPr>
          <w:i/>
        </w:rPr>
        <w:t>Źródło</w:t>
      </w:r>
      <w:r w:rsidRPr="005D5F4D">
        <w:t xml:space="preserve">: Opracowanie własne na podstawie A. </w:t>
      </w:r>
      <w:proofErr w:type="spellStart"/>
      <w:r w:rsidRPr="005D5F4D">
        <w:t>Kaftal</w:t>
      </w:r>
      <w:proofErr w:type="spellEnd"/>
      <w:r w:rsidRPr="005D5F4D">
        <w:t xml:space="preserve">, </w:t>
      </w:r>
      <w:r w:rsidRPr="005D5F4D">
        <w:rPr>
          <w:i/>
        </w:rPr>
        <w:t>System środków odwoławczych (rozważania modelowe),</w:t>
      </w:r>
      <w:r w:rsidRPr="005D5F4D">
        <w:t xml:space="preserve"> Warszawa 1972, s. 23-25.</w:t>
      </w:r>
    </w:p>
    <w:p w:rsidR="005D5F4D" w:rsidRPr="009A0D59" w:rsidRDefault="005D5F4D" w:rsidP="005D5F4D">
      <w:pPr>
        <w:pStyle w:val="Tekstprzypisudolnego"/>
        <w:spacing w:after="0" w:line="240" w:lineRule="auto"/>
        <w:jc w:val="both"/>
        <w:rPr>
          <w:sz w:val="24"/>
          <w:szCs w:val="24"/>
        </w:rPr>
      </w:pPr>
    </w:p>
    <w:p w:rsidR="00624679" w:rsidRDefault="005259C4" w:rsidP="009A0D59">
      <w:pPr>
        <w:suppressAutoHyphens w:val="0"/>
        <w:autoSpaceDE w:val="0"/>
        <w:autoSpaceDN w:val="0"/>
        <w:adjustRightInd w:val="0"/>
        <w:spacing w:after="120" w:line="360" w:lineRule="auto"/>
        <w:ind w:firstLine="708"/>
        <w:jc w:val="both"/>
        <w:rPr>
          <w:rFonts w:ascii="Times New Roman" w:hAnsi="Times New Roman"/>
          <w:color w:val="auto"/>
          <w:sz w:val="24"/>
          <w:szCs w:val="24"/>
        </w:rPr>
      </w:pPr>
      <w:r w:rsidRPr="009A0D59">
        <w:rPr>
          <w:rFonts w:ascii="Times New Roman" w:hAnsi="Times New Roman"/>
          <w:color w:val="auto"/>
          <w:sz w:val="24"/>
          <w:szCs w:val="24"/>
        </w:rPr>
        <w:t xml:space="preserve">W piśmiennictwie karnoprocesowym przyjmuje się, </w:t>
      </w:r>
      <w:r w:rsidR="001346F1" w:rsidRPr="009A0D59">
        <w:rPr>
          <w:rFonts w:ascii="Times New Roman" w:hAnsi="Times New Roman"/>
          <w:color w:val="auto"/>
          <w:sz w:val="24"/>
          <w:szCs w:val="24"/>
        </w:rPr>
        <w:t>że to nie przyjęte w danym systemie prawnym modele wyznaczają granice uprawnień sądu odwoławczego w zakresie dowodzenia i orzekania, tylko zakres dopuszczalnego dowodzenia decyduje o modelu, bowiem „to w jakim zakresie sąd odwoławczy sam ustala fakty, dokonuje wykładni prawa czy ocenia konsekwencje faktów już ustalonych, pozostaje w ścisłej zależności z modelem”</w:t>
      </w:r>
      <w:r w:rsidR="001346F1" w:rsidRPr="009A0D59">
        <w:rPr>
          <w:rStyle w:val="Odwoanieprzypisudolnego"/>
          <w:rFonts w:ascii="Times New Roman" w:hAnsi="Times New Roman"/>
          <w:color w:val="auto"/>
          <w:sz w:val="24"/>
          <w:szCs w:val="24"/>
        </w:rPr>
        <w:footnoteReference w:id="12"/>
      </w:r>
      <w:r w:rsidR="001346F1" w:rsidRPr="009A0D59">
        <w:rPr>
          <w:rFonts w:ascii="Times New Roman" w:hAnsi="Times New Roman"/>
          <w:color w:val="auto"/>
          <w:sz w:val="24"/>
          <w:szCs w:val="24"/>
        </w:rPr>
        <w:t xml:space="preserve">. </w:t>
      </w:r>
    </w:p>
    <w:p w:rsidR="007F10BC" w:rsidRDefault="007F10BC" w:rsidP="009A0D59">
      <w:pPr>
        <w:suppressAutoHyphens w:val="0"/>
        <w:autoSpaceDE w:val="0"/>
        <w:autoSpaceDN w:val="0"/>
        <w:adjustRightInd w:val="0"/>
        <w:spacing w:after="120" w:line="360" w:lineRule="auto"/>
        <w:ind w:firstLine="708"/>
        <w:jc w:val="both"/>
        <w:rPr>
          <w:rFonts w:ascii="Times New Roman" w:hAnsi="Times New Roman"/>
          <w:color w:val="auto"/>
          <w:sz w:val="24"/>
          <w:szCs w:val="24"/>
        </w:rPr>
      </w:pPr>
      <w:r>
        <w:rPr>
          <w:rFonts w:ascii="Times New Roman" w:hAnsi="Times New Roman"/>
          <w:color w:val="auto"/>
          <w:sz w:val="24"/>
          <w:szCs w:val="24"/>
        </w:rPr>
        <w:t>Odnosząc się z kolei do rodzajów orzeczeń sądu odwoławczego, zgodnie z art. 437 k.p.k. wskazać należy, że może on wydać następujące orzeczenia:</w:t>
      </w:r>
    </w:p>
    <w:p w:rsidR="007F10BC" w:rsidRDefault="007F10BC" w:rsidP="007F10BC">
      <w:pPr>
        <w:pStyle w:val="Akapitzlist"/>
        <w:numPr>
          <w:ilvl w:val="0"/>
          <w:numId w:val="30"/>
        </w:numPr>
        <w:autoSpaceDE w:val="0"/>
        <w:autoSpaceDN w:val="0"/>
        <w:adjustRightInd w:val="0"/>
        <w:spacing w:after="120" w:line="360" w:lineRule="auto"/>
        <w:jc w:val="both"/>
        <w:rPr>
          <w:sz w:val="24"/>
          <w:szCs w:val="24"/>
        </w:rPr>
      </w:pPr>
      <w:r>
        <w:rPr>
          <w:sz w:val="24"/>
          <w:szCs w:val="24"/>
        </w:rPr>
        <w:t xml:space="preserve">może utrzymać zaskarżone orzeczenie w mocy (tzw. orzeczenie </w:t>
      </w:r>
      <w:proofErr w:type="spellStart"/>
      <w:r>
        <w:rPr>
          <w:sz w:val="24"/>
          <w:szCs w:val="24"/>
        </w:rPr>
        <w:t>aprobacyjne</w:t>
      </w:r>
      <w:proofErr w:type="spellEnd"/>
      <w:r>
        <w:rPr>
          <w:sz w:val="24"/>
          <w:szCs w:val="24"/>
        </w:rPr>
        <w:t>),</w:t>
      </w:r>
    </w:p>
    <w:p w:rsidR="007F10BC" w:rsidRDefault="007F10BC" w:rsidP="007F10BC">
      <w:pPr>
        <w:pStyle w:val="Akapitzlist"/>
        <w:numPr>
          <w:ilvl w:val="0"/>
          <w:numId w:val="30"/>
        </w:numPr>
        <w:autoSpaceDE w:val="0"/>
        <w:autoSpaceDN w:val="0"/>
        <w:adjustRightInd w:val="0"/>
        <w:spacing w:after="120" w:line="360" w:lineRule="auto"/>
        <w:jc w:val="both"/>
        <w:rPr>
          <w:sz w:val="24"/>
          <w:szCs w:val="24"/>
        </w:rPr>
      </w:pPr>
      <w:r>
        <w:rPr>
          <w:sz w:val="24"/>
          <w:szCs w:val="24"/>
        </w:rPr>
        <w:t>może zmienić zaskarżone orzeczenie i uniewinnić oskarżonego albo zmienić kwalifikację prawną czynu, karę, środki karne, środki zabezpieczające bądź inne środki reakcji karnej,</w:t>
      </w:r>
    </w:p>
    <w:p w:rsidR="007F10BC" w:rsidRPr="007F10BC" w:rsidRDefault="007F10BC" w:rsidP="007F10BC">
      <w:pPr>
        <w:pStyle w:val="Akapitzlist"/>
        <w:numPr>
          <w:ilvl w:val="0"/>
          <w:numId w:val="30"/>
        </w:numPr>
        <w:autoSpaceDE w:val="0"/>
        <w:autoSpaceDN w:val="0"/>
        <w:adjustRightInd w:val="0"/>
        <w:spacing w:after="120" w:line="360" w:lineRule="auto"/>
        <w:jc w:val="both"/>
        <w:rPr>
          <w:sz w:val="24"/>
          <w:szCs w:val="24"/>
        </w:rPr>
      </w:pPr>
      <w:r>
        <w:rPr>
          <w:sz w:val="24"/>
          <w:szCs w:val="24"/>
        </w:rPr>
        <w:t>uchylić zaskarżone orzeczenie i umorzyć postępowanie albo przekazać sprawę sądowi I instancji do ponownego rozpoznania (a w trybie przyspieszonym przekazać sprawę prokuratorowi w celu prowadzenia postępowania przygotowawczego na zasadach ogólnych (orzeczenie kasatoryjne).</w:t>
      </w:r>
    </w:p>
    <w:p w:rsidR="007F10BC" w:rsidRPr="009A0D59" w:rsidRDefault="007F10BC" w:rsidP="009A0D59">
      <w:pPr>
        <w:suppressAutoHyphens w:val="0"/>
        <w:autoSpaceDE w:val="0"/>
        <w:autoSpaceDN w:val="0"/>
        <w:adjustRightInd w:val="0"/>
        <w:spacing w:after="120" w:line="360" w:lineRule="auto"/>
        <w:ind w:firstLine="708"/>
        <w:jc w:val="both"/>
        <w:rPr>
          <w:rFonts w:ascii="Times New Roman" w:hAnsi="Times New Roman"/>
          <w:color w:val="auto"/>
          <w:sz w:val="24"/>
          <w:szCs w:val="24"/>
        </w:rPr>
      </w:pPr>
    </w:p>
    <w:p w:rsidR="005E2BC5" w:rsidRPr="005D5F4D" w:rsidRDefault="00D65C98" w:rsidP="005D5F4D">
      <w:pPr>
        <w:pStyle w:val="Akapitzlist"/>
        <w:numPr>
          <w:ilvl w:val="0"/>
          <w:numId w:val="1"/>
        </w:numPr>
        <w:spacing w:after="120" w:line="360" w:lineRule="auto"/>
        <w:jc w:val="both"/>
        <w:rPr>
          <w:rFonts w:eastAsia="Times New Roman"/>
          <w:sz w:val="24"/>
          <w:szCs w:val="24"/>
          <w:lang w:eastAsia="pl-PL"/>
        </w:rPr>
      </w:pPr>
      <w:r w:rsidRPr="009A0D59">
        <w:rPr>
          <w:b/>
          <w:sz w:val="24"/>
          <w:szCs w:val="24"/>
        </w:rPr>
        <w:lastRenderedPageBreak/>
        <w:t xml:space="preserve">Zmiany </w:t>
      </w:r>
      <w:r w:rsidR="00C92AFF" w:rsidRPr="009A0D59">
        <w:rPr>
          <w:b/>
          <w:sz w:val="24"/>
          <w:szCs w:val="24"/>
        </w:rPr>
        <w:t xml:space="preserve">w zakresie postępowania dowodowego </w:t>
      </w:r>
      <w:r w:rsidRPr="009A0D59">
        <w:rPr>
          <w:b/>
          <w:sz w:val="24"/>
          <w:szCs w:val="24"/>
        </w:rPr>
        <w:t>w</w:t>
      </w:r>
      <w:r w:rsidR="00E208C6" w:rsidRPr="009A0D59">
        <w:rPr>
          <w:b/>
          <w:sz w:val="24"/>
          <w:szCs w:val="24"/>
        </w:rPr>
        <w:t xml:space="preserve"> postępowaniu </w:t>
      </w:r>
      <w:r w:rsidRPr="009A0D59">
        <w:rPr>
          <w:b/>
          <w:sz w:val="24"/>
          <w:szCs w:val="24"/>
        </w:rPr>
        <w:t>odwoławczym</w:t>
      </w:r>
    </w:p>
    <w:p w:rsidR="00AC13BD" w:rsidRPr="009A0D59" w:rsidRDefault="002E0A2E" w:rsidP="009A0D59">
      <w:pPr>
        <w:pStyle w:val="Akapitzlist"/>
        <w:spacing w:after="120" w:line="360" w:lineRule="auto"/>
        <w:jc w:val="both"/>
        <w:rPr>
          <w:b/>
          <w:sz w:val="24"/>
          <w:szCs w:val="24"/>
        </w:rPr>
      </w:pPr>
      <w:r w:rsidRPr="009A0D59">
        <w:rPr>
          <w:b/>
          <w:sz w:val="24"/>
          <w:szCs w:val="24"/>
        </w:rPr>
        <w:t>4.1. U</w:t>
      </w:r>
      <w:r w:rsidR="00AC13BD" w:rsidRPr="009A0D59">
        <w:rPr>
          <w:b/>
          <w:sz w:val="24"/>
          <w:szCs w:val="24"/>
        </w:rPr>
        <w:t>wagi ogólne</w:t>
      </w:r>
    </w:p>
    <w:p w:rsidR="00594267" w:rsidRPr="009A0D59" w:rsidRDefault="00B1748C" w:rsidP="007F10BC">
      <w:pPr>
        <w:suppressAutoHyphens w:val="0"/>
        <w:autoSpaceDE w:val="0"/>
        <w:autoSpaceDN w:val="0"/>
        <w:adjustRightInd w:val="0"/>
        <w:spacing w:after="120" w:line="360" w:lineRule="auto"/>
        <w:ind w:firstLine="708"/>
        <w:jc w:val="both"/>
        <w:rPr>
          <w:rFonts w:ascii="Times New Roman" w:hAnsi="Times New Roman"/>
          <w:color w:val="auto"/>
          <w:sz w:val="24"/>
          <w:szCs w:val="24"/>
        </w:rPr>
      </w:pPr>
      <w:r w:rsidRPr="009A0D59">
        <w:rPr>
          <w:rFonts w:ascii="Times New Roman" w:hAnsi="Times New Roman"/>
          <w:noProof/>
          <w:color w:val="auto"/>
          <w:sz w:val="24"/>
          <w:szCs w:val="24"/>
        </w:rPr>
        <w:drawing>
          <wp:anchor distT="0" distB="0" distL="114300" distR="114300" simplePos="0" relativeHeight="251658240" behindDoc="0" locked="0" layoutInCell="1" allowOverlap="1">
            <wp:simplePos x="0" y="0"/>
            <wp:positionH relativeFrom="margin">
              <wp:posOffset>-29845</wp:posOffset>
            </wp:positionH>
            <wp:positionV relativeFrom="margin">
              <wp:posOffset>3311525</wp:posOffset>
            </wp:positionV>
            <wp:extent cx="5985510" cy="2733675"/>
            <wp:effectExtent l="7620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D159E9" w:rsidRPr="009A0D59">
        <w:rPr>
          <w:rFonts w:ascii="Times New Roman" w:hAnsi="Times New Roman"/>
          <w:color w:val="auto"/>
          <w:sz w:val="24"/>
          <w:szCs w:val="24"/>
        </w:rPr>
        <w:t>Mając na uwadze poczynione stwierdzenie, że zakres dopuszczalnego dowodzenia decyduje o modelu postępowania odwoławczego, warto prześledzić zasadnicze etapy reformy postępowania odwoławczego. Ustawodawca borykając się z problemem przewlekłości postępowania, poszukiwał optymalnego</w:t>
      </w:r>
      <w:r w:rsidR="00980684" w:rsidRPr="009A0D59">
        <w:rPr>
          <w:rFonts w:ascii="Times New Roman" w:hAnsi="Times New Roman"/>
          <w:color w:val="auto"/>
          <w:sz w:val="24"/>
          <w:szCs w:val="24"/>
        </w:rPr>
        <w:t xml:space="preserve"> ich</w:t>
      </w:r>
      <w:r w:rsidR="00D159E9" w:rsidRPr="009A0D59">
        <w:rPr>
          <w:rFonts w:ascii="Times New Roman" w:hAnsi="Times New Roman"/>
          <w:color w:val="auto"/>
          <w:sz w:val="24"/>
          <w:szCs w:val="24"/>
        </w:rPr>
        <w:t xml:space="preserve"> rozwiązania m.in. poprzez zmianę zasadniczych elementów modeli postępowania odwoławczego w zakresie zakresu prowadzenia postępowania dowodowego przed sądem drugiej instancji </w:t>
      </w:r>
      <w:r w:rsidRPr="009A0D59">
        <w:rPr>
          <w:rFonts w:ascii="Times New Roman" w:hAnsi="Times New Roman"/>
          <w:color w:val="auto"/>
          <w:sz w:val="24"/>
          <w:szCs w:val="24"/>
        </w:rPr>
        <w:t xml:space="preserve">(możliwości ustalania faktów sprawy, uzupełniania ustaleń dokonanych przez sąd </w:t>
      </w:r>
      <w:r w:rsidRPr="009A0D59">
        <w:rPr>
          <w:rFonts w:ascii="Times New Roman" w:hAnsi="Times New Roman"/>
          <w:i/>
          <w:color w:val="auto"/>
          <w:sz w:val="24"/>
          <w:szCs w:val="24"/>
        </w:rPr>
        <w:t>a quo</w:t>
      </w:r>
      <w:r w:rsidRPr="009A0D59">
        <w:rPr>
          <w:rFonts w:ascii="Times New Roman" w:hAnsi="Times New Roman"/>
          <w:color w:val="auto"/>
          <w:sz w:val="24"/>
          <w:szCs w:val="24"/>
        </w:rPr>
        <w:t xml:space="preserve"> i zmieniania treści ustaleń dokonanych przez ten sąd) </w:t>
      </w:r>
      <w:r w:rsidR="00D159E9" w:rsidRPr="009A0D59">
        <w:rPr>
          <w:rFonts w:ascii="Times New Roman" w:hAnsi="Times New Roman"/>
          <w:color w:val="auto"/>
          <w:sz w:val="24"/>
          <w:szCs w:val="24"/>
        </w:rPr>
        <w:t xml:space="preserve">oraz możliwości orzekania </w:t>
      </w:r>
      <w:proofErr w:type="spellStart"/>
      <w:r w:rsidR="00D159E9" w:rsidRPr="009A0D59">
        <w:rPr>
          <w:rFonts w:ascii="Times New Roman" w:hAnsi="Times New Roman"/>
          <w:color w:val="auto"/>
          <w:sz w:val="24"/>
          <w:szCs w:val="24"/>
        </w:rPr>
        <w:t>reformatoryjnego</w:t>
      </w:r>
      <w:proofErr w:type="spellEnd"/>
      <w:r w:rsidR="00D159E9" w:rsidRPr="009A0D59">
        <w:rPr>
          <w:rFonts w:ascii="Times New Roman" w:hAnsi="Times New Roman"/>
          <w:color w:val="auto"/>
          <w:sz w:val="24"/>
          <w:szCs w:val="24"/>
        </w:rPr>
        <w:t>.</w:t>
      </w:r>
      <w:r w:rsidR="00980684" w:rsidRPr="009A0D59">
        <w:rPr>
          <w:rFonts w:ascii="Times New Roman" w:hAnsi="Times New Roman"/>
          <w:color w:val="auto"/>
          <w:sz w:val="24"/>
          <w:szCs w:val="24"/>
        </w:rPr>
        <w:t xml:space="preserve"> Chronologicznie proces ten przedstawia poniższy wykres.</w:t>
      </w:r>
    </w:p>
    <w:p w:rsidR="00D159E9" w:rsidRPr="009A0D59" w:rsidRDefault="00D159E9" w:rsidP="009A0D59">
      <w:pPr>
        <w:suppressAutoHyphens w:val="0"/>
        <w:autoSpaceDE w:val="0"/>
        <w:autoSpaceDN w:val="0"/>
        <w:adjustRightInd w:val="0"/>
        <w:spacing w:after="120" w:line="360" w:lineRule="auto"/>
        <w:ind w:firstLine="708"/>
        <w:jc w:val="both"/>
        <w:rPr>
          <w:rFonts w:ascii="Times New Roman" w:hAnsi="Times New Roman"/>
          <w:color w:val="auto"/>
          <w:sz w:val="24"/>
          <w:szCs w:val="24"/>
        </w:rPr>
      </w:pPr>
    </w:p>
    <w:p w:rsidR="007F10BC" w:rsidRDefault="007F10BC" w:rsidP="005D5F4D">
      <w:pPr>
        <w:suppressAutoHyphens w:val="0"/>
        <w:autoSpaceDE w:val="0"/>
        <w:autoSpaceDN w:val="0"/>
        <w:adjustRightInd w:val="0"/>
        <w:spacing w:after="0" w:line="240" w:lineRule="auto"/>
        <w:jc w:val="both"/>
        <w:rPr>
          <w:rFonts w:ascii="Times New Roman" w:hAnsi="Times New Roman"/>
          <w:color w:val="auto"/>
          <w:sz w:val="20"/>
          <w:szCs w:val="20"/>
        </w:rPr>
      </w:pPr>
    </w:p>
    <w:p w:rsidR="007F10BC" w:rsidRDefault="007F10BC" w:rsidP="005D5F4D">
      <w:pPr>
        <w:suppressAutoHyphens w:val="0"/>
        <w:autoSpaceDE w:val="0"/>
        <w:autoSpaceDN w:val="0"/>
        <w:adjustRightInd w:val="0"/>
        <w:spacing w:after="0" w:line="240" w:lineRule="auto"/>
        <w:jc w:val="both"/>
        <w:rPr>
          <w:rFonts w:ascii="Times New Roman" w:hAnsi="Times New Roman"/>
          <w:color w:val="auto"/>
          <w:sz w:val="20"/>
          <w:szCs w:val="20"/>
        </w:rPr>
      </w:pPr>
    </w:p>
    <w:p w:rsidR="007F10BC" w:rsidRDefault="007F10BC" w:rsidP="005D5F4D">
      <w:pPr>
        <w:suppressAutoHyphens w:val="0"/>
        <w:autoSpaceDE w:val="0"/>
        <w:autoSpaceDN w:val="0"/>
        <w:adjustRightInd w:val="0"/>
        <w:spacing w:after="0" w:line="240" w:lineRule="auto"/>
        <w:jc w:val="both"/>
        <w:rPr>
          <w:rFonts w:ascii="Times New Roman" w:hAnsi="Times New Roman"/>
          <w:color w:val="auto"/>
          <w:sz w:val="20"/>
          <w:szCs w:val="20"/>
        </w:rPr>
      </w:pPr>
    </w:p>
    <w:p w:rsidR="007F10BC" w:rsidRDefault="007F10BC" w:rsidP="005D5F4D">
      <w:pPr>
        <w:suppressAutoHyphens w:val="0"/>
        <w:autoSpaceDE w:val="0"/>
        <w:autoSpaceDN w:val="0"/>
        <w:adjustRightInd w:val="0"/>
        <w:spacing w:after="0" w:line="240" w:lineRule="auto"/>
        <w:jc w:val="both"/>
        <w:rPr>
          <w:rFonts w:ascii="Times New Roman" w:hAnsi="Times New Roman"/>
          <w:color w:val="auto"/>
          <w:sz w:val="20"/>
          <w:szCs w:val="20"/>
        </w:rPr>
      </w:pPr>
    </w:p>
    <w:p w:rsidR="00C46804" w:rsidRPr="005D5F4D" w:rsidRDefault="00C46804" w:rsidP="005D5F4D">
      <w:pPr>
        <w:suppressAutoHyphens w:val="0"/>
        <w:autoSpaceDE w:val="0"/>
        <w:autoSpaceDN w:val="0"/>
        <w:adjustRightInd w:val="0"/>
        <w:spacing w:after="0" w:line="240" w:lineRule="auto"/>
        <w:jc w:val="both"/>
        <w:rPr>
          <w:rFonts w:ascii="Times New Roman" w:hAnsi="Times New Roman"/>
          <w:color w:val="auto"/>
          <w:sz w:val="20"/>
          <w:szCs w:val="20"/>
        </w:rPr>
      </w:pPr>
      <w:r w:rsidRPr="005D5F4D">
        <w:rPr>
          <w:rFonts w:ascii="Times New Roman" w:hAnsi="Times New Roman"/>
          <w:color w:val="auto"/>
          <w:sz w:val="20"/>
          <w:szCs w:val="20"/>
        </w:rPr>
        <w:t>Wykres</w:t>
      </w:r>
      <w:r w:rsidR="00B90F6D" w:rsidRPr="005D5F4D">
        <w:rPr>
          <w:rFonts w:ascii="Times New Roman" w:hAnsi="Times New Roman"/>
          <w:color w:val="auto"/>
          <w:sz w:val="20"/>
          <w:szCs w:val="20"/>
        </w:rPr>
        <w:t xml:space="preserve"> nr</w:t>
      </w:r>
      <w:r w:rsidRPr="005D5F4D">
        <w:rPr>
          <w:rFonts w:ascii="Times New Roman" w:hAnsi="Times New Roman"/>
          <w:color w:val="auto"/>
          <w:sz w:val="20"/>
          <w:szCs w:val="20"/>
        </w:rPr>
        <w:t xml:space="preserve"> 1. Chronologia zmian w modelu postępowania odwoławczego </w:t>
      </w:r>
    </w:p>
    <w:p w:rsidR="00C46804" w:rsidRPr="005D5F4D" w:rsidRDefault="00C46804" w:rsidP="005D5F4D">
      <w:pPr>
        <w:suppressAutoHyphens w:val="0"/>
        <w:autoSpaceDE w:val="0"/>
        <w:autoSpaceDN w:val="0"/>
        <w:adjustRightInd w:val="0"/>
        <w:spacing w:after="0" w:line="240" w:lineRule="auto"/>
        <w:jc w:val="both"/>
        <w:rPr>
          <w:rFonts w:ascii="Times New Roman" w:hAnsi="Times New Roman"/>
          <w:color w:val="auto"/>
          <w:sz w:val="20"/>
          <w:szCs w:val="20"/>
        </w:rPr>
      </w:pPr>
      <w:r w:rsidRPr="005D5F4D">
        <w:rPr>
          <w:rFonts w:ascii="Times New Roman" w:hAnsi="Times New Roman"/>
          <w:i/>
          <w:color w:val="auto"/>
          <w:sz w:val="20"/>
          <w:szCs w:val="20"/>
        </w:rPr>
        <w:t>Źródło</w:t>
      </w:r>
      <w:r w:rsidRPr="005D5F4D">
        <w:rPr>
          <w:rFonts w:ascii="Times New Roman" w:hAnsi="Times New Roman"/>
          <w:color w:val="auto"/>
          <w:sz w:val="20"/>
          <w:szCs w:val="20"/>
        </w:rPr>
        <w:t>: Opracowanie własne</w:t>
      </w:r>
    </w:p>
    <w:p w:rsidR="004B42E2" w:rsidRPr="009A0D59" w:rsidRDefault="004B42E2" w:rsidP="009A0D59">
      <w:pPr>
        <w:suppressAutoHyphens w:val="0"/>
        <w:autoSpaceDE w:val="0"/>
        <w:autoSpaceDN w:val="0"/>
        <w:adjustRightInd w:val="0"/>
        <w:spacing w:after="120" w:line="360" w:lineRule="auto"/>
        <w:jc w:val="both"/>
        <w:rPr>
          <w:rFonts w:ascii="Times New Roman" w:hAnsi="Times New Roman"/>
          <w:color w:val="auto"/>
          <w:sz w:val="24"/>
          <w:szCs w:val="24"/>
        </w:rPr>
      </w:pPr>
    </w:p>
    <w:p w:rsidR="00203992" w:rsidRPr="009A0D59" w:rsidRDefault="004B42E2" w:rsidP="009A0D59">
      <w:pPr>
        <w:autoSpaceDE w:val="0"/>
        <w:autoSpaceDN w:val="0"/>
        <w:adjustRightInd w:val="0"/>
        <w:spacing w:after="120" w:line="360" w:lineRule="auto"/>
        <w:ind w:firstLine="708"/>
        <w:jc w:val="both"/>
        <w:rPr>
          <w:rFonts w:ascii="Times New Roman" w:hAnsi="Times New Roman"/>
          <w:color w:val="auto"/>
          <w:sz w:val="24"/>
          <w:szCs w:val="24"/>
        </w:rPr>
      </w:pPr>
      <w:r w:rsidRPr="009A0D59">
        <w:rPr>
          <w:rFonts w:ascii="Times New Roman" w:hAnsi="Times New Roman"/>
          <w:color w:val="auto"/>
          <w:sz w:val="24"/>
          <w:szCs w:val="24"/>
        </w:rPr>
        <w:lastRenderedPageBreak/>
        <w:t>Na marginesie wskazać należy, że przyjęcie określonego modelu postępowania odwoław</w:t>
      </w:r>
      <w:r w:rsidR="009D4677" w:rsidRPr="009A0D59">
        <w:rPr>
          <w:rFonts w:ascii="Times New Roman" w:hAnsi="Times New Roman"/>
          <w:color w:val="auto"/>
          <w:sz w:val="24"/>
          <w:szCs w:val="24"/>
        </w:rPr>
        <w:t xml:space="preserve">czego leży w gestii ustawodawcy, zaś </w:t>
      </w:r>
      <w:r w:rsidRPr="009A0D59">
        <w:rPr>
          <w:rFonts w:ascii="Times New Roman" w:hAnsi="Times New Roman"/>
          <w:color w:val="auto"/>
          <w:sz w:val="24"/>
          <w:szCs w:val="24"/>
        </w:rPr>
        <w:t xml:space="preserve">reformatoryjne orzekanie </w:t>
      </w:r>
      <w:r w:rsidR="009D4677" w:rsidRPr="009A0D59">
        <w:rPr>
          <w:rFonts w:ascii="Times New Roman" w:hAnsi="Times New Roman"/>
          <w:color w:val="auto"/>
          <w:sz w:val="24"/>
          <w:szCs w:val="24"/>
        </w:rPr>
        <w:t>mieści się w granicach konstytucyjnej zasady dwuinstancyjności</w:t>
      </w:r>
      <w:r w:rsidRPr="009A0D59">
        <w:rPr>
          <w:rStyle w:val="Odwoanieprzypisudolnego"/>
          <w:rFonts w:ascii="Times New Roman" w:hAnsi="Times New Roman"/>
          <w:color w:val="auto"/>
          <w:sz w:val="24"/>
          <w:szCs w:val="24"/>
        </w:rPr>
        <w:footnoteReference w:id="13"/>
      </w:r>
      <w:r w:rsidRPr="009A0D59">
        <w:rPr>
          <w:rFonts w:ascii="Times New Roman" w:hAnsi="Times New Roman"/>
          <w:color w:val="auto"/>
          <w:sz w:val="24"/>
          <w:szCs w:val="24"/>
        </w:rPr>
        <w:t>.</w:t>
      </w:r>
    </w:p>
    <w:p w:rsidR="004B42E2" w:rsidRPr="009A0D59" w:rsidRDefault="0078266B" w:rsidP="009A0D59">
      <w:pPr>
        <w:autoSpaceDE w:val="0"/>
        <w:autoSpaceDN w:val="0"/>
        <w:adjustRightInd w:val="0"/>
        <w:spacing w:after="120" w:line="360" w:lineRule="auto"/>
        <w:ind w:firstLine="708"/>
        <w:jc w:val="both"/>
        <w:rPr>
          <w:rFonts w:ascii="Times New Roman" w:hAnsi="Times New Roman"/>
          <w:bCs/>
          <w:color w:val="auto"/>
          <w:sz w:val="24"/>
          <w:szCs w:val="24"/>
        </w:rPr>
      </w:pPr>
      <w:r w:rsidRPr="009A0D59">
        <w:rPr>
          <w:rFonts w:ascii="Times New Roman" w:hAnsi="Times New Roman"/>
          <w:color w:val="auto"/>
          <w:sz w:val="24"/>
          <w:szCs w:val="24"/>
        </w:rPr>
        <w:t xml:space="preserve">Kwestia ta była jednak do niedawna sporna. W piśmiennictwie wyrażano dwa poglądy. Zgodnie z pierwszym stanowiskiem, rozstrzygnięciem </w:t>
      </w:r>
      <w:proofErr w:type="spellStart"/>
      <w:r w:rsidRPr="009A0D59">
        <w:rPr>
          <w:rFonts w:ascii="Times New Roman" w:hAnsi="Times New Roman"/>
          <w:color w:val="auto"/>
          <w:sz w:val="24"/>
          <w:szCs w:val="24"/>
        </w:rPr>
        <w:t>reformatoryjnym</w:t>
      </w:r>
      <w:proofErr w:type="spellEnd"/>
      <w:r w:rsidRPr="009A0D59">
        <w:rPr>
          <w:rFonts w:ascii="Times New Roman" w:hAnsi="Times New Roman"/>
          <w:color w:val="auto"/>
          <w:sz w:val="24"/>
          <w:szCs w:val="24"/>
        </w:rPr>
        <w:t xml:space="preserve"> sąd powinien posługiwać się z daleko idącą powściągliwością, regułą powinno być cofnięcie sprawy do ponownego rozpoznania zaś zmianę orzeczenia należy traktować jako wyjątek</w:t>
      </w:r>
      <w:r w:rsidRPr="009A0D59">
        <w:rPr>
          <w:rStyle w:val="Odwoanieprzypisudolnego"/>
          <w:rFonts w:ascii="Times New Roman" w:hAnsi="Times New Roman"/>
          <w:color w:val="auto"/>
          <w:sz w:val="24"/>
          <w:szCs w:val="24"/>
        </w:rPr>
        <w:footnoteReference w:id="14"/>
      </w:r>
      <w:r w:rsidRPr="009A0D59">
        <w:rPr>
          <w:rFonts w:ascii="Times New Roman" w:hAnsi="Times New Roman"/>
          <w:color w:val="auto"/>
          <w:sz w:val="24"/>
          <w:szCs w:val="24"/>
        </w:rPr>
        <w:t>,</w:t>
      </w:r>
      <w:r w:rsidRPr="009A0D59">
        <w:rPr>
          <w:rFonts w:ascii="Times New Roman" w:hAnsi="Times New Roman"/>
          <w:color w:val="auto"/>
          <w:sz w:val="24"/>
          <w:szCs w:val="24"/>
          <w:shd w:val="clear" w:color="auto" w:fill="FFFFFF"/>
        </w:rPr>
        <w:t xml:space="preserve"> wskazywano, że umożliwienie sądowi odwoławczemu orzekania co do istoty sprawy, związane z tym czynienie nowych ustaleń faktycznych jak i przeprowadzanie w tym celu postępowania dowodowego, prowadziłoby do przejmowania przez ten sąd funkcji sądu orzekającego w pierwszej instancji</w:t>
      </w:r>
      <w:r w:rsidRPr="009A0D59">
        <w:rPr>
          <w:rStyle w:val="Odwoanieprzypisudolnego"/>
          <w:rFonts w:ascii="Times New Roman" w:hAnsi="Times New Roman"/>
          <w:color w:val="auto"/>
          <w:sz w:val="24"/>
          <w:szCs w:val="24"/>
          <w:shd w:val="clear" w:color="auto" w:fill="FFFFFF"/>
        </w:rPr>
        <w:footnoteReference w:id="15"/>
      </w:r>
      <w:r w:rsidRPr="009A0D59">
        <w:rPr>
          <w:rFonts w:ascii="Times New Roman" w:hAnsi="Times New Roman"/>
          <w:color w:val="auto"/>
          <w:sz w:val="24"/>
          <w:szCs w:val="24"/>
          <w:shd w:val="clear" w:color="auto" w:fill="FFFFFF"/>
        </w:rPr>
        <w:t>, a ponadto  byłoby sprzeczne z zasadą bezpośredniości</w:t>
      </w:r>
      <w:r w:rsidRPr="009A0D59">
        <w:rPr>
          <w:rStyle w:val="Odwoanieprzypisudolnego"/>
          <w:rFonts w:ascii="Times New Roman" w:hAnsi="Times New Roman"/>
          <w:color w:val="auto"/>
          <w:sz w:val="24"/>
          <w:szCs w:val="24"/>
          <w:shd w:val="clear" w:color="auto" w:fill="FFFFFF"/>
        </w:rPr>
        <w:footnoteReference w:id="16"/>
      </w:r>
      <w:r w:rsidRPr="009A0D59">
        <w:rPr>
          <w:rFonts w:ascii="Times New Roman" w:hAnsi="Times New Roman"/>
          <w:color w:val="auto"/>
          <w:sz w:val="24"/>
          <w:szCs w:val="24"/>
          <w:shd w:val="clear" w:color="auto" w:fill="FFFFFF"/>
        </w:rPr>
        <w:t>. Nawarstwiające się problemy i negatywna ocena praktyki odwoławczej spowodowała jednak, że zaczęła przeważać druga koncepcja, wskazująca że orzekanie reformatoryjne na podstawie nowych ustaleń faktycznych należy uznać za zgodne ze standardem konstytucyjnym, pod warunkiem jednak, że sąd odwoławczy ma takie same możliwości poczynienia ustaleń odpowiadających prawdzie jak sąd pierwszej instancji, a zatem przy zachowaniu wymogów wynikających z zasady bezpośredniości</w:t>
      </w:r>
      <w:r w:rsidRPr="009A0D59">
        <w:rPr>
          <w:rStyle w:val="Odwoanieprzypisudolnego"/>
          <w:rFonts w:ascii="Times New Roman" w:hAnsi="Times New Roman"/>
          <w:color w:val="auto"/>
          <w:sz w:val="24"/>
          <w:szCs w:val="24"/>
          <w:shd w:val="clear" w:color="auto" w:fill="FFFFFF"/>
        </w:rPr>
        <w:footnoteReference w:id="17"/>
      </w:r>
      <w:r w:rsidRPr="009A0D59">
        <w:rPr>
          <w:rFonts w:ascii="Times New Roman" w:hAnsi="Times New Roman"/>
          <w:color w:val="auto"/>
          <w:sz w:val="24"/>
          <w:szCs w:val="24"/>
          <w:shd w:val="clear" w:color="auto" w:fill="FFFFFF"/>
        </w:rPr>
        <w:t>.</w:t>
      </w:r>
      <w:r w:rsidR="00203992" w:rsidRPr="009A0D59">
        <w:rPr>
          <w:rFonts w:ascii="Times New Roman" w:hAnsi="Times New Roman"/>
          <w:color w:val="auto"/>
          <w:sz w:val="24"/>
          <w:szCs w:val="24"/>
          <w:shd w:val="clear" w:color="auto" w:fill="FFFFFF"/>
        </w:rPr>
        <w:t xml:space="preserve"> Ustawodawca przeprowadzając reformę procedury karnej w kierunku większej kontradyktoryjności, przyjmując jednocześnie określone zręby modelu postępowania odwoławczego, wyraźnie </w:t>
      </w:r>
      <w:r w:rsidR="00007C7B" w:rsidRPr="009A0D59">
        <w:rPr>
          <w:rFonts w:ascii="Times New Roman" w:hAnsi="Times New Roman"/>
          <w:color w:val="auto"/>
          <w:sz w:val="24"/>
          <w:szCs w:val="24"/>
          <w:shd w:val="clear" w:color="auto" w:fill="FFFFFF"/>
        </w:rPr>
        <w:t>hołdował drugiemu stanowisku</w:t>
      </w:r>
      <w:r w:rsidR="00203992" w:rsidRPr="009A0D59">
        <w:rPr>
          <w:rFonts w:ascii="Times New Roman" w:hAnsi="Times New Roman"/>
          <w:color w:val="auto"/>
          <w:sz w:val="24"/>
          <w:szCs w:val="24"/>
          <w:shd w:val="clear" w:color="auto" w:fill="FFFFFF"/>
        </w:rPr>
        <w:t>, podając, że „d</w:t>
      </w:r>
      <w:r w:rsidR="00203992" w:rsidRPr="009A0D59">
        <w:rPr>
          <w:rFonts w:ascii="Times New Roman" w:hAnsi="Times New Roman"/>
          <w:bCs/>
          <w:color w:val="auto"/>
          <w:sz w:val="24"/>
          <w:szCs w:val="24"/>
        </w:rPr>
        <w:t xml:space="preserve">wuinstancyjność w rozumieniu konstytucyjnym formułuje li tylko postulat dwukrotnej oceny stanu faktycznego i stanu prawnego sprawy oraz kontroli prawidłowości stanowiska zajętego przez sąd pierwszej instancji. Nie oznacza zaś ona konieczności dwukrotnego badania każdego ustalenia i niezbędności, niejako kaskadowego, badania każdej zmiany dokonanej przez sąd w trakcie postępowania, w szczególności ustaleń podjętych przez sąd </w:t>
      </w:r>
      <w:r w:rsidR="00203992" w:rsidRPr="009A0D59">
        <w:rPr>
          <w:rFonts w:ascii="Times New Roman" w:hAnsi="Times New Roman"/>
          <w:bCs/>
          <w:color w:val="auto"/>
          <w:sz w:val="24"/>
          <w:szCs w:val="24"/>
        </w:rPr>
        <w:lastRenderedPageBreak/>
        <w:t xml:space="preserve">odwoławczy. Zaznaczyć przy tym należy, że dopuszczalność możliwości </w:t>
      </w:r>
      <w:proofErr w:type="spellStart"/>
      <w:r w:rsidR="00203992" w:rsidRPr="009A0D59">
        <w:rPr>
          <w:rFonts w:ascii="Times New Roman" w:hAnsi="Times New Roman"/>
          <w:bCs/>
          <w:color w:val="auto"/>
          <w:sz w:val="24"/>
          <w:szCs w:val="24"/>
        </w:rPr>
        <w:t>reformatoryjnego</w:t>
      </w:r>
      <w:proofErr w:type="spellEnd"/>
      <w:r w:rsidR="00203992" w:rsidRPr="009A0D59">
        <w:rPr>
          <w:rFonts w:ascii="Times New Roman" w:hAnsi="Times New Roman"/>
          <w:bCs/>
          <w:color w:val="auto"/>
          <w:sz w:val="24"/>
          <w:szCs w:val="24"/>
        </w:rPr>
        <w:t xml:space="preserve"> orzekania przez sąd </w:t>
      </w:r>
      <w:proofErr w:type="spellStart"/>
      <w:r w:rsidR="00203992" w:rsidRPr="009A0D59">
        <w:rPr>
          <w:rFonts w:ascii="Times New Roman" w:hAnsi="Times New Roman"/>
          <w:bCs/>
          <w:color w:val="auto"/>
          <w:sz w:val="24"/>
          <w:szCs w:val="24"/>
        </w:rPr>
        <w:t>drugoinstancyjny</w:t>
      </w:r>
      <w:proofErr w:type="spellEnd"/>
      <w:r w:rsidR="00203992" w:rsidRPr="009A0D59">
        <w:rPr>
          <w:rFonts w:ascii="Times New Roman" w:hAnsi="Times New Roman"/>
          <w:bCs/>
          <w:color w:val="auto"/>
          <w:sz w:val="24"/>
          <w:szCs w:val="24"/>
        </w:rPr>
        <w:t xml:space="preserve"> na podstawie nowych ustaleń faktycznych, stanowi przejaw realizacji zasady ekonomii procesowej i koresponduje z wymogiem rozpoznawania spraw bez nieuzasadnionej zwłoki, składającym się na standard określony w art. 45 ust. 1 Konstytucji RP”</w:t>
      </w:r>
      <w:r w:rsidR="00203992" w:rsidRPr="009A0D59">
        <w:rPr>
          <w:rStyle w:val="Odwoanieprzypisudolnego"/>
          <w:rFonts w:ascii="Times New Roman" w:hAnsi="Times New Roman"/>
          <w:bCs/>
          <w:color w:val="auto"/>
          <w:sz w:val="24"/>
          <w:szCs w:val="24"/>
        </w:rPr>
        <w:footnoteReference w:id="18"/>
      </w:r>
      <w:r w:rsidR="00203992" w:rsidRPr="009A0D59">
        <w:rPr>
          <w:rFonts w:ascii="Times New Roman" w:hAnsi="Times New Roman"/>
          <w:bCs/>
          <w:color w:val="auto"/>
          <w:sz w:val="24"/>
          <w:szCs w:val="24"/>
        </w:rPr>
        <w:t xml:space="preserve">. </w:t>
      </w:r>
      <w:r w:rsidR="00007C7B" w:rsidRPr="009A0D59">
        <w:rPr>
          <w:rFonts w:ascii="Times New Roman" w:hAnsi="Times New Roman"/>
          <w:bCs/>
          <w:color w:val="auto"/>
          <w:sz w:val="24"/>
          <w:szCs w:val="24"/>
        </w:rPr>
        <w:t>Ustawodawca świadomy był jednocześnie obniżenia gwarancji procesowych</w:t>
      </w:r>
      <w:r w:rsidR="004B42E2" w:rsidRPr="009A0D59">
        <w:rPr>
          <w:rFonts w:ascii="Times New Roman" w:hAnsi="Times New Roman"/>
          <w:bCs/>
          <w:color w:val="auto"/>
          <w:sz w:val="24"/>
          <w:szCs w:val="24"/>
        </w:rPr>
        <w:t xml:space="preserve"> oskarżonego,</w:t>
      </w:r>
      <w:r w:rsidR="00007C7B" w:rsidRPr="009A0D59">
        <w:rPr>
          <w:rFonts w:ascii="Times New Roman" w:hAnsi="Times New Roman"/>
          <w:bCs/>
          <w:color w:val="auto"/>
          <w:sz w:val="24"/>
          <w:szCs w:val="24"/>
        </w:rPr>
        <w:t xml:space="preserve"> jednak uznał, że przyjęcie modelu </w:t>
      </w:r>
      <w:proofErr w:type="spellStart"/>
      <w:r w:rsidR="00007C7B" w:rsidRPr="009A0D59">
        <w:rPr>
          <w:rFonts w:ascii="Times New Roman" w:hAnsi="Times New Roman"/>
          <w:bCs/>
          <w:color w:val="auto"/>
          <w:sz w:val="24"/>
          <w:szCs w:val="24"/>
        </w:rPr>
        <w:t>reformatoryjno-apelacyjnego</w:t>
      </w:r>
      <w:proofErr w:type="spellEnd"/>
      <w:r w:rsidR="00007C7B" w:rsidRPr="009A0D59">
        <w:rPr>
          <w:rFonts w:ascii="Times New Roman" w:hAnsi="Times New Roman"/>
          <w:bCs/>
          <w:color w:val="auto"/>
          <w:sz w:val="24"/>
          <w:szCs w:val="24"/>
        </w:rPr>
        <w:t xml:space="preserve"> </w:t>
      </w:r>
      <w:r w:rsidR="004B42E2" w:rsidRPr="009A0D59">
        <w:rPr>
          <w:rFonts w:ascii="Times New Roman" w:hAnsi="Times New Roman"/>
          <w:bCs/>
          <w:color w:val="auto"/>
          <w:sz w:val="24"/>
          <w:szCs w:val="24"/>
        </w:rPr>
        <w:t xml:space="preserve"> nie narusza ani standardów konwencyjnych ani konstytucyjnych</w:t>
      </w:r>
      <w:r w:rsidR="00007C7B" w:rsidRPr="009A0D59">
        <w:rPr>
          <w:rFonts w:ascii="Times New Roman" w:hAnsi="Times New Roman"/>
          <w:bCs/>
          <w:color w:val="auto"/>
          <w:sz w:val="24"/>
          <w:szCs w:val="24"/>
        </w:rPr>
        <w:t xml:space="preserve"> (art. 176 ust. 2 Konstytucji RP)”</w:t>
      </w:r>
      <w:r w:rsidR="00007C7B" w:rsidRPr="009A0D59">
        <w:rPr>
          <w:rStyle w:val="Odwoanieprzypisudolnego"/>
          <w:rFonts w:ascii="Times New Roman" w:hAnsi="Times New Roman"/>
          <w:bCs/>
          <w:color w:val="auto"/>
          <w:sz w:val="24"/>
          <w:szCs w:val="24"/>
        </w:rPr>
        <w:footnoteReference w:id="19"/>
      </w:r>
      <w:r w:rsidR="004B42E2" w:rsidRPr="009A0D59">
        <w:rPr>
          <w:rFonts w:ascii="Times New Roman" w:hAnsi="Times New Roman"/>
          <w:bCs/>
          <w:color w:val="auto"/>
          <w:sz w:val="24"/>
          <w:szCs w:val="24"/>
        </w:rPr>
        <w:t xml:space="preserve">. </w:t>
      </w:r>
    </w:p>
    <w:p w:rsidR="00AB2B77" w:rsidRPr="009A0D59" w:rsidRDefault="00AB2B77" w:rsidP="009A0D59">
      <w:pPr>
        <w:suppressAutoHyphens w:val="0"/>
        <w:autoSpaceDE w:val="0"/>
        <w:autoSpaceDN w:val="0"/>
        <w:adjustRightInd w:val="0"/>
        <w:spacing w:after="120" w:line="360" w:lineRule="auto"/>
        <w:jc w:val="both"/>
        <w:rPr>
          <w:rFonts w:ascii="Times New Roman" w:hAnsi="Times New Roman"/>
          <w:color w:val="auto"/>
          <w:sz w:val="24"/>
          <w:szCs w:val="24"/>
        </w:rPr>
      </w:pPr>
    </w:p>
    <w:p w:rsidR="00B96539" w:rsidRPr="005D5F4D" w:rsidRDefault="00C46B0C" w:rsidP="005D5F4D">
      <w:pPr>
        <w:pStyle w:val="Akapitzlist"/>
        <w:numPr>
          <w:ilvl w:val="1"/>
          <w:numId w:val="1"/>
        </w:numPr>
        <w:autoSpaceDE w:val="0"/>
        <w:autoSpaceDN w:val="0"/>
        <w:adjustRightInd w:val="0"/>
        <w:spacing w:after="120" w:line="360" w:lineRule="auto"/>
        <w:jc w:val="both"/>
        <w:rPr>
          <w:b/>
          <w:sz w:val="24"/>
          <w:szCs w:val="24"/>
          <w:shd w:val="clear" w:color="auto" w:fill="FFFFFF"/>
        </w:rPr>
      </w:pPr>
      <w:r w:rsidRPr="009A0D59">
        <w:rPr>
          <w:b/>
          <w:bCs/>
          <w:sz w:val="24"/>
          <w:szCs w:val="24"/>
          <w:shd w:val="clear" w:color="auto" w:fill="FFFFFF"/>
        </w:rPr>
        <w:t xml:space="preserve">Model </w:t>
      </w:r>
      <w:proofErr w:type="spellStart"/>
      <w:r w:rsidRPr="009A0D59">
        <w:rPr>
          <w:b/>
          <w:bCs/>
          <w:sz w:val="24"/>
          <w:szCs w:val="24"/>
          <w:shd w:val="clear" w:color="auto" w:fill="FFFFFF"/>
        </w:rPr>
        <w:t>apelacyjno-reformatoryjny</w:t>
      </w:r>
      <w:proofErr w:type="spellEnd"/>
      <w:r w:rsidR="00CE3ED3">
        <w:rPr>
          <w:b/>
          <w:bCs/>
          <w:sz w:val="24"/>
          <w:szCs w:val="24"/>
          <w:shd w:val="clear" w:color="auto" w:fill="FFFFFF"/>
        </w:rPr>
        <w:t xml:space="preserve"> </w:t>
      </w:r>
      <w:r w:rsidR="00B6663D" w:rsidRPr="009A0D59">
        <w:rPr>
          <w:b/>
          <w:sz w:val="24"/>
          <w:szCs w:val="24"/>
          <w:shd w:val="clear" w:color="auto" w:fill="FFFFFF"/>
        </w:rPr>
        <w:t>od dnia 01.07.2015 r.</w:t>
      </w:r>
    </w:p>
    <w:p w:rsidR="00CB2349" w:rsidRPr="009A0D59" w:rsidRDefault="00CB2349" w:rsidP="009A0D59">
      <w:pPr>
        <w:autoSpaceDE w:val="0"/>
        <w:autoSpaceDN w:val="0"/>
        <w:adjustRightInd w:val="0"/>
        <w:spacing w:after="120" w:line="360" w:lineRule="auto"/>
        <w:ind w:firstLine="708"/>
        <w:jc w:val="both"/>
        <w:rPr>
          <w:rFonts w:ascii="Times New Roman" w:hAnsi="Times New Roman"/>
          <w:color w:val="auto"/>
          <w:sz w:val="24"/>
          <w:szCs w:val="24"/>
        </w:rPr>
      </w:pPr>
      <w:r w:rsidRPr="009A0D59">
        <w:rPr>
          <w:rFonts w:ascii="Times New Roman" w:hAnsi="Times New Roman"/>
          <w:color w:val="auto"/>
          <w:sz w:val="24"/>
          <w:szCs w:val="24"/>
        </w:rPr>
        <w:t xml:space="preserve">W modelu rewizyjnym jaki </w:t>
      </w:r>
      <w:r w:rsidR="00465DA5" w:rsidRPr="009A0D59">
        <w:rPr>
          <w:rFonts w:ascii="Times New Roman" w:hAnsi="Times New Roman"/>
          <w:color w:val="auto"/>
          <w:sz w:val="24"/>
          <w:szCs w:val="24"/>
        </w:rPr>
        <w:t>obowiązywał</w:t>
      </w:r>
      <w:r w:rsidRPr="009A0D59">
        <w:rPr>
          <w:rFonts w:ascii="Times New Roman" w:hAnsi="Times New Roman"/>
          <w:color w:val="auto"/>
          <w:sz w:val="24"/>
          <w:szCs w:val="24"/>
        </w:rPr>
        <w:t xml:space="preserve"> dnia 30 czerwca 2015 r., </w:t>
      </w:r>
      <w:r w:rsidR="00465DA5" w:rsidRPr="009A0D59">
        <w:rPr>
          <w:rFonts w:ascii="Times New Roman" w:hAnsi="Times New Roman"/>
          <w:color w:val="auto"/>
          <w:sz w:val="24"/>
          <w:szCs w:val="24"/>
        </w:rPr>
        <w:t xml:space="preserve">inaczej rozkładał się ciężar odpowiedzialności </w:t>
      </w:r>
      <w:r w:rsidR="00B96539" w:rsidRPr="009A0D59">
        <w:rPr>
          <w:rFonts w:ascii="Times New Roman" w:hAnsi="Times New Roman"/>
          <w:color w:val="auto"/>
          <w:sz w:val="24"/>
          <w:szCs w:val="24"/>
        </w:rPr>
        <w:t xml:space="preserve">pomiędzy sądem pierwszej i drugiej instancji </w:t>
      </w:r>
      <w:r w:rsidR="00465DA5" w:rsidRPr="009A0D59">
        <w:rPr>
          <w:rFonts w:ascii="Times New Roman" w:hAnsi="Times New Roman"/>
          <w:color w:val="auto"/>
          <w:sz w:val="24"/>
          <w:szCs w:val="24"/>
        </w:rPr>
        <w:t xml:space="preserve">za błędy popełnione </w:t>
      </w:r>
      <w:r w:rsidR="00B96539" w:rsidRPr="009A0D59">
        <w:rPr>
          <w:rFonts w:ascii="Times New Roman" w:hAnsi="Times New Roman"/>
          <w:color w:val="auto"/>
          <w:sz w:val="24"/>
          <w:szCs w:val="24"/>
        </w:rPr>
        <w:t xml:space="preserve">przez sąd </w:t>
      </w:r>
      <w:r w:rsidR="00B96539" w:rsidRPr="009A0D59">
        <w:rPr>
          <w:rFonts w:ascii="Times New Roman" w:hAnsi="Times New Roman"/>
          <w:i/>
          <w:color w:val="auto"/>
          <w:sz w:val="24"/>
          <w:szCs w:val="24"/>
        </w:rPr>
        <w:t xml:space="preserve">a </w:t>
      </w:r>
      <w:proofErr w:type="spellStart"/>
      <w:r w:rsidR="00B96539" w:rsidRPr="009A0D59">
        <w:rPr>
          <w:rFonts w:ascii="Times New Roman" w:hAnsi="Times New Roman"/>
          <w:i/>
          <w:color w:val="auto"/>
          <w:sz w:val="24"/>
          <w:szCs w:val="24"/>
        </w:rPr>
        <w:t>quo</w:t>
      </w:r>
      <w:r w:rsidR="00465DA5" w:rsidRPr="009A0D59">
        <w:rPr>
          <w:rFonts w:ascii="Times New Roman" w:hAnsi="Times New Roman"/>
          <w:color w:val="auto"/>
          <w:sz w:val="24"/>
          <w:szCs w:val="24"/>
        </w:rPr>
        <w:t>przy</w:t>
      </w:r>
      <w:proofErr w:type="spellEnd"/>
      <w:r w:rsidR="00465DA5" w:rsidRPr="009A0D59">
        <w:rPr>
          <w:rFonts w:ascii="Times New Roman" w:hAnsi="Times New Roman"/>
          <w:color w:val="auto"/>
          <w:sz w:val="24"/>
          <w:szCs w:val="24"/>
        </w:rPr>
        <w:t xml:space="preserve"> budowaniu podstawy faktycznej zaskarżonego wyroku. U</w:t>
      </w:r>
      <w:r w:rsidRPr="009A0D59">
        <w:rPr>
          <w:rFonts w:ascii="Times New Roman" w:hAnsi="Times New Roman"/>
          <w:color w:val="auto"/>
          <w:sz w:val="24"/>
          <w:szCs w:val="24"/>
        </w:rPr>
        <w:t xml:space="preserve">chybienia dotyczące postępowania dowodowego, w tym również będące wynikiem niedostatecznej aktywności dowodowej sądu pierwszej instancji, prowadziły </w:t>
      </w:r>
      <w:r w:rsidR="006F304D" w:rsidRPr="009A0D59">
        <w:rPr>
          <w:rFonts w:ascii="Times New Roman" w:hAnsi="Times New Roman"/>
          <w:color w:val="auto"/>
          <w:sz w:val="24"/>
          <w:szCs w:val="24"/>
        </w:rPr>
        <w:t xml:space="preserve">w konsekwencji </w:t>
      </w:r>
      <w:r w:rsidRPr="009A0D59">
        <w:rPr>
          <w:rFonts w:ascii="Times New Roman" w:hAnsi="Times New Roman"/>
          <w:color w:val="auto"/>
          <w:sz w:val="24"/>
          <w:szCs w:val="24"/>
        </w:rPr>
        <w:t xml:space="preserve">do uchylenia orzeczenia </w:t>
      </w:r>
      <w:r w:rsidR="006F304D" w:rsidRPr="009A0D59">
        <w:rPr>
          <w:rFonts w:ascii="Times New Roman" w:hAnsi="Times New Roman"/>
          <w:color w:val="auto"/>
          <w:sz w:val="24"/>
          <w:szCs w:val="24"/>
        </w:rPr>
        <w:t xml:space="preserve">przez sąd odwoławczy </w:t>
      </w:r>
      <w:r w:rsidRPr="009A0D59">
        <w:rPr>
          <w:rFonts w:ascii="Times New Roman" w:hAnsi="Times New Roman"/>
          <w:color w:val="auto"/>
          <w:sz w:val="24"/>
          <w:szCs w:val="24"/>
        </w:rPr>
        <w:t xml:space="preserve">i przekazania sprawy do ponownego rozpoznania </w:t>
      </w:r>
      <w:r w:rsidR="006F304D" w:rsidRPr="009A0D59">
        <w:rPr>
          <w:rFonts w:ascii="Times New Roman" w:hAnsi="Times New Roman"/>
          <w:color w:val="auto"/>
          <w:sz w:val="24"/>
          <w:szCs w:val="24"/>
        </w:rPr>
        <w:t>sądowi</w:t>
      </w:r>
      <w:r w:rsidRPr="009A0D59">
        <w:rPr>
          <w:rFonts w:ascii="Times New Roman" w:hAnsi="Times New Roman"/>
          <w:color w:val="auto"/>
          <w:sz w:val="24"/>
          <w:szCs w:val="24"/>
        </w:rPr>
        <w:t xml:space="preserve"> pierwszej instancji. Konsekwencje uchybień i zaniechań w zakresie postępowania dowodowego w pierwszej instancji ponosił zatem sąd pierwszej instancji, który otrzymywał sprawę do ponownego rozpoznania i musiał te uchybienia usunąć.</w:t>
      </w:r>
    </w:p>
    <w:p w:rsidR="004B42E2" w:rsidRPr="009A0D59" w:rsidRDefault="00E8649A" w:rsidP="009A0D59">
      <w:pPr>
        <w:spacing w:after="120" w:line="360" w:lineRule="auto"/>
        <w:ind w:firstLine="851"/>
        <w:jc w:val="both"/>
        <w:rPr>
          <w:rFonts w:ascii="Times New Roman" w:hAnsi="Times New Roman"/>
          <w:color w:val="auto"/>
          <w:sz w:val="24"/>
          <w:szCs w:val="24"/>
        </w:rPr>
      </w:pPr>
      <w:r w:rsidRPr="009A0D59">
        <w:rPr>
          <w:rFonts w:ascii="Times New Roman" w:hAnsi="Times New Roman"/>
          <w:color w:val="auto"/>
          <w:sz w:val="24"/>
          <w:szCs w:val="24"/>
        </w:rPr>
        <w:t xml:space="preserve">Ustawa nowelizacyjna z dnia </w:t>
      </w:r>
      <w:r w:rsidR="006C3F14" w:rsidRPr="009A0D59">
        <w:rPr>
          <w:rFonts w:ascii="Times New Roman" w:hAnsi="Times New Roman"/>
          <w:color w:val="auto"/>
          <w:sz w:val="24"/>
          <w:szCs w:val="24"/>
        </w:rPr>
        <w:t>z dnia 27.09.2013</w:t>
      </w:r>
      <w:r w:rsidR="00C46B0C" w:rsidRPr="009A0D59">
        <w:rPr>
          <w:rFonts w:ascii="Times New Roman" w:hAnsi="Times New Roman"/>
          <w:color w:val="auto"/>
          <w:sz w:val="24"/>
          <w:szCs w:val="24"/>
        </w:rPr>
        <w:t xml:space="preserve"> r.</w:t>
      </w:r>
      <w:r w:rsidRPr="009A0D59">
        <w:rPr>
          <w:rStyle w:val="Odwoanieprzypisudolnego"/>
          <w:rFonts w:ascii="Times New Roman" w:hAnsi="Times New Roman"/>
          <w:color w:val="auto"/>
          <w:sz w:val="24"/>
          <w:szCs w:val="24"/>
        </w:rPr>
        <w:footnoteReference w:id="20"/>
      </w:r>
      <w:r w:rsidR="001B439F" w:rsidRPr="009A0D59">
        <w:rPr>
          <w:rFonts w:ascii="Times New Roman" w:hAnsi="Times New Roman"/>
          <w:color w:val="auto"/>
          <w:sz w:val="24"/>
          <w:szCs w:val="24"/>
        </w:rPr>
        <w:t xml:space="preserve">wchodząc w życie w dniu 01.07.2015 r. istotnie przemodelowała postępowanie przed sądem odwoławczym. </w:t>
      </w:r>
      <w:r w:rsidR="006C3F14" w:rsidRPr="009A0D59">
        <w:rPr>
          <w:rFonts w:ascii="Times New Roman" w:hAnsi="Times New Roman"/>
          <w:color w:val="auto"/>
          <w:sz w:val="24"/>
          <w:szCs w:val="24"/>
        </w:rPr>
        <w:t xml:space="preserve">Celem ustawodawcy było zatem przeniesienie odpowiedzialności za błędy popełnione przez sąd </w:t>
      </w:r>
      <w:proofErr w:type="spellStart"/>
      <w:r w:rsidR="006C3F14" w:rsidRPr="009A0D59">
        <w:rPr>
          <w:rFonts w:ascii="Times New Roman" w:hAnsi="Times New Roman"/>
          <w:i/>
          <w:color w:val="auto"/>
          <w:sz w:val="24"/>
          <w:szCs w:val="24"/>
        </w:rPr>
        <w:t>meriti</w:t>
      </w:r>
      <w:r w:rsidR="006C3F14" w:rsidRPr="009A0D59">
        <w:rPr>
          <w:rFonts w:ascii="Times New Roman" w:hAnsi="Times New Roman"/>
          <w:color w:val="auto"/>
          <w:sz w:val="24"/>
          <w:szCs w:val="24"/>
        </w:rPr>
        <w:t>na</w:t>
      </w:r>
      <w:proofErr w:type="spellEnd"/>
      <w:r w:rsidR="006C3F14" w:rsidRPr="009A0D59">
        <w:rPr>
          <w:rFonts w:ascii="Times New Roman" w:hAnsi="Times New Roman"/>
          <w:color w:val="auto"/>
          <w:sz w:val="24"/>
          <w:szCs w:val="24"/>
        </w:rPr>
        <w:t xml:space="preserve"> sąd odwoławczy poprzez umożliwienie mu naprawy uchybień sądu </w:t>
      </w:r>
      <w:r w:rsidR="006C3F14" w:rsidRPr="009A0D59">
        <w:rPr>
          <w:rFonts w:ascii="Times New Roman" w:hAnsi="Times New Roman"/>
          <w:i/>
          <w:color w:val="auto"/>
          <w:sz w:val="24"/>
          <w:szCs w:val="24"/>
        </w:rPr>
        <w:t>a quo</w:t>
      </w:r>
      <w:r w:rsidR="006C3F14" w:rsidRPr="009A0D59">
        <w:rPr>
          <w:rFonts w:ascii="Times New Roman" w:hAnsi="Times New Roman"/>
          <w:color w:val="auto"/>
          <w:sz w:val="24"/>
          <w:szCs w:val="24"/>
        </w:rPr>
        <w:t xml:space="preserve">. Istotny jest jednak tryb/sposób naprawienia tych uchybień i mając to na uwadze ustawodawca ma możliwość wyboru jednego z modeli postępowania odwoławczego. </w:t>
      </w:r>
    </w:p>
    <w:p w:rsidR="006C3F14" w:rsidRPr="009A0D59" w:rsidRDefault="006E3980" w:rsidP="009A0D59">
      <w:pPr>
        <w:spacing w:after="120" w:line="360" w:lineRule="auto"/>
        <w:ind w:firstLine="851"/>
        <w:jc w:val="both"/>
        <w:rPr>
          <w:rFonts w:ascii="Times New Roman" w:hAnsi="Times New Roman"/>
          <w:color w:val="auto"/>
          <w:sz w:val="24"/>
          <w:szCs w:val="24"/>
        </w:rPr>
      </w:pPr>
      <w:r w:rsidRPr="009A0D59">
        <w:rPr>
          <w:rFonts w:ascii="Times New Roman" w:hAnsi="Times New Roman"/>
          <w:color w:val="auto"/>
          <w:sz w:val="24"/>
          <w:szCs w:val="24"/>
        </w:rPr>
        <w:t>Jak wskazano w uzasadnieniu do nowelizacji „</w:t>
      </w:r>
      <w:r w:rsidRPr="009A0D59">
        <w:rPr>
          <w:rFonts w:ascii="Times New Roman" w:eastAsia="Calibri" w:hAnsi="Times New Roman"/>
          <w:color w:val="auto"/>
          <w:sz w:val="24"/>
          <w:szCs w:val="24"/>
        </w:rPr>
        <w:t xml:space="preserve">aktualnie obowiązujący model postępowania odwoławczego, w szczególności w odniesieniu do rozpoznawania środków odwoławczych wnoszonych od orzeczeń zapadających w głównym przedmiocie procesu, jest dysfunkcjonalny przede wszystkim z uwagi na dominację w nim elementów </w:t>
      </w:r>
      <w:proofErr w:type="spellStart"/>
      <w:r w:rsidRPr="009A0D59">
        <w:rPr>
          <w:rFonts w:ascii="Times New Roman" w:eastAsia="Calibri" w:hAnsi="Times New Roman"/>
          <w:color w:val="auto"/>
          <w:sz w:val="24"/>
          <w:szCs w:val="24"/>
        </w:rPr>
        <w:t>kasatoryjności</w:t>
      </w:r>
      <w:proofErr w:type="spellEnd"/>
      <w:r w:rsidRPr="009A0D59">
        <w:rPr>
          <w:rFonts w:ascii="Times New Roman" w:eastAsia="Calibri" w:hAnsi="Times New Roman"/>
          <w:color w:val="auto"/>
          <w:sz w:val="24"/>
          <w:szCs w:val="24"/>
        </w:rPr>
        <w:t xml:space="preserve"> </w:t>
      </w:r>
      <w:r w:rsidRPr="009A0D59">
        <w:rPr>
          <w:rFonts w:ascii="Times New Roman" w:eastAsia="Calibri" w:hAnsi="Times New Roman"/>
          <w:color w:val="auto"/>
          <w:sz w:val="24"/>
          <w:szCs w:val="24"/>
        </w:rPr>
        <w:lastRenderedPageBreak/>
        <w:t xml:space="preserve">nad elementami klasycznej apelacyjności. Jednym z głównych celów nowelizacji było zatem poszerzenie możliwości </w:t>
      </w:r>
      <w:proofErr w:type="spellStart"/>
      <w:r w:rsidRPr="009A0D59">
        <w:rPr>
          <w:rFonts w:ascii="Times New Roman" w:eastAsia="Calibri" w:hAnsi="Times New Roman"/>
          <w:color w:val="auto"/>
          <w:sz w:val="24"/>
          <w:szCs w:val="24"/>
        </w:rPr>
        <w:t>reformatoryjnego</w:t>
      </w:r>
      <w:proofErr w:type="spellEnd"/>
      <w:r w:rsidRPr="009A0D59">
        <w:rPr>
          <w:rFonts w:ascii="Times New Roman" w:eastAsia="Calibri" w:hAnsi="Times New Roman"/>
          <w:color w:val="auto"/>
          <w:sz w:val="24"/>
          <w:szCs w:val="24"/>
        </w:rPr>
        <w:t xml:space="preserve"> orzekania przez sąd odwoławczy, z zapewnieniem jednak stosownych gwarancji, zwiększających możliwości bezpośredniego zetknięcia się przez sąd </w:t>
      </w:r>
      <w:r w:rsidRPr="009A0D59">
        <w:rPr>
          <w:rFonts w:ascii="Times New Roman" w:eastAsia="Calibri" w:hAnsi="Times New Roman"/>
          <w:i/>
          <w:color w:val="auto"/>
          <w:sz w:val="24"/>
          <w:szCs w:val="24"/>
        </w:rPr>
        <w:t xml:space="preserve">ad </w:t>
      </w:r>
      <w:proofErr w:type="spellStart"/>
      <w:r w:rsidRPr="009A0D59">
        <w:rPr>
          <w:rFonts w:ascii="Times New Roman" w:eastAsia="Calibri" w:hAnsi="Times New Roman"/>
          <w:i/>
          <w:color w:val="auto"/>
          <w:sz w:val="24"/>
          <w:szCs w:val="24"/>
        </w:rPr>
        <w:t>quem</w:t>
      </w:r>
      <w:r w:rsidRPr="009A0D59">
        <w:rPr>
          <w:rFonts w:ascii="Times New Roman" w:eastAsia="Calibri" w:hAnsi="Times New Roman"/>
          <w:color w:val="auto"/>
          <w:sz w:val="24"/>
          <w:szCs w:val="24"/>
        </w:rPr>
        <w:t>z</w:t>
      </w:r>
      <w:proofErr w:type="spellEnd"/>
      <w:r w:rsidRPr="009A0D59">
        <w:rPr>
          <w:rFonts w:ascii="Times New Roman" w:eastAsia="Calibri" w:hAnsi="Times New Roman"/>
          <w:color w:val="auto"/>
          <w:sz w:val="24"/>
          <w:szCs w:val="24"/>
        </w:rPr>
        <w:t xml:space="preserve"> dowodami”</w:t>
      </w:r>
      <w:r w:rsidRPr="009A0D59">
        <w:rPr>
          <w:rStyle w:val="Odwoanieprzypisudolnego"/>
          <w:rFonts w:ascii="Times New Roman" w:eastAsia="Calibri" w:hAnsi="Times New Roman"/>
          <w:color w:val="auto"/>
          <w:sz w:val="24"/>
          <w:szCs w:val="24"/>
        </w:rPr>
        <w:footnoteReference w:id="21"/>
      </w:r>
      <w:r w:rsidRPr="009A0D59">
        <w:rPr>
          <w:rFonts w:ascii="Times New Roman" w:eastAsia="Calibri" w:hAnsi="Times New Roman"/>
          <w:color w:val="auto"/>
          <w:sz w:val="24"/>
          <w:szCs w:val="24"/>
        </w:rPr>
        <w:t xml:space="preserve">. </w:t>
      </w:r>
    </w:p>
    <w:p w:rsidR="00B6663D" w:rsidRPr="009A0D59" w:rsidRDefault="006C3F14" w:rsidP="009A0D59">
      <w:pPr>
        <w:autoSpaceDE w:val="0"/>
        <w:autoSpaceDN w:val="0"/>
        <w:adjustRightInd w:val="0"/>
        <w:spacing w:after="120" w:line="360" w:lineRule="auto"/>
        <w:ind w:firstLine="708"/>
        <w:jc w:val="both"/>
        <w:rPr>
          <w:rFonts w:ascii="Times New Roman" w:hAnsi="Times New Roman"/>
          <w:color w:val="auto"/>
          <w:sz w:val="24"/>
          <w:szCs w:val="24"/>
        </w:rPr>
      </w:pPr>
      <w:r w:rsidRPr="009A0D59">
        <w:rPr>
          <w:rFonts w:ascii="Times New Roman" w:hAnsi="Times New Roman"/>
          <w:color w:val="auto"/>
          <w:sz w:val="24"/>
          <w:szCs w:val="24"/>
        </w:rPr>
        <w:t xml:space="preserve">Ustawodawca chciał </w:t>
      </w:r>
      <w:proofErr w:type="spellStart"/>
      <w:r w:rsidR="00CB2349" w:rsidRPr="009A0D59">
        <w:rPr>
          <w:rFonts w:ascii="Times New Roman" w:hAnsi="Times New Roman"/>
          <w:color w:val="auto"/>
          <w:sz w:val="24"/>
          <w:szCs w:val="24"/>
        </w:rPr>
        <w:t>o</w:t>
      </w:r>
      <w:r w:rsidR="00D66F13" w:rsidRPr="009A0D59">
        <w:rPr>
          <w:rFonts w:ascii="Times New Roman" w:hAnsi="Times New Roman"/>
          <w:color w:val="auto"/>
          <w:sz w:val="24"/>
          <w:szCs w:val="24"/>
        </w:rPr>
        <w:t>graniczyćmożliwość</w:t>
      </w:r>
      <w:proofErr w:type="spellEnd"/>
      <w:r w:rsidR="001B439F" w:rsidRPr="009A0D59">
        <w:rPr>
          <w:rFonts w:ascii="Times New Roman" w:hAnsi="Times New Roman"/>
          <w:color w:val="auto"/>
          <w:sz w:val="24"/>
          <w:szCs w:val="24"/>
        </w:rPr>
        <w:t xml:space="preserve"> wydawania rozstrzygnięć o charakterze </w:t>
      </w:r>
      <w:proofErr w:type="spellStart"/>
      <w:r w:rsidR="001B439F" w:rsidRPr="009A0D59">
        <w:rPr>
          <w:rFonts w:ascii="Times New Roman" w:hAnsi="Times New Roman"/>
          <w:color w:val="auto"/>
          <w:sz w:val="24"/>
          <w:szCs w:val="24"/>
        </w:rPr>
        <w:t>kasatoryjnym</w:t>
      </w:r>
      <w:proofErr w:type="spellEnd"/>
      <w:r w:rsidR="001B439F" w:rsidRPr="009A0D59">
        <w:rPr>
          <w:rFonts w:ascii="Times New Roman" w:hAnsi="Times New Roman"/>
          <w:color w:val="auto"/>
          <w:sz w:val="24"/>
          <w:szCs w:val="24"/>
        </w:rPr>
        <w:t xml:space="preserve"> na rzecz rozstrzygnię</w:t>
      </w:r>
      <w:r w:rsidR="00CB2349" w:rsidRPr="009A0D59">
        <w:rPr>
          <w:rFonts w:ascii="Times New Roman" w:hAnsi="Times New Roman"/>
          <w:color w:val="auto"/>
          <w:sz w:val="24"/>
          <w:szCs w:val="24"/>
        </w:rPr>
        <w:t xml:space="preserve">ć </w:t>
      </w:r>
      <w:proofErr w:type="spellStart"/>
      <w:r w:rsidR="00CB2349" w:rsidRPr="009A0D59">
        <w:rPr>
          <w:rFonts w:ascii="Times New Roman" w:hAnsi="Times New Roman"/>
          <w:color w:val="auto"/>
          <w:sz w:val="24"/>
          <w:szCs w:val="24"/>
        </w:rPr>
        <w:t>reformatoryjnych</w:t>
      </w:r>
      <w:proofErr w:type="spellEnd"/>
      <w:r w:rsidR="00CB2349" w:rsidRPr="009A0D59">
        <w:rPr>
          <w:rFonts w:ascii="Times New Roman" w:hAnsi="Times New Roman"/>
          <w:color w:val="auto"/>
          <w:sz w:val="24"/>
          <w:szCs w:val="24"/>
        </w:rPr>
        <w:t xml:space="preserve"> co korelować</w:t>
      </w:r>
      <w:r w:rsidR="001B439F" w:rsidRPr="009A0D59">
        <w:rPr>
          <w:rFonts w:ascii="Times New Roman" w:hAnsi="Times New Roman"/>
          <w:color w:val="auto"/>
          <w:sz w:val="24"/>
          <w:szCs w:val="24"/>
        </w:rPr>
        <w:t xml:space="preserve"> jednocześnie </w:t>
      </w:r>
      <w:r w:rsidR="00CB2349" w:rsidRPr="009A0D59">
        <w:rPr>
          <w:rFonts w:ascii="Times New Roman" w:hAnsi="Times New Roman"/>
          <w:color w:val="auto"/>
          <w:sz w:val="24"/>
          <w:szCs w:val="24"/>
        </w:rPr>
        <w:t xml:space="preserve">miało </w:t>
      </w:r>
      <w:r w:rsidR="001B439F" w:rsidRPr="009A0D59">
        <w:rPr>
          <w:rFonts w:ascii="Times New Roman" w:hAnsi="Times New Roman"/>
          <w:color w:val="auto"/>
          <w:sz w:val="24"/>
          <w:szCs w:val="24"/>
        </w:rPr>
        <w:t>z poszerzeniem możliwości przeprowadzania postępowania dowodowego przed sądem drugiej instancji oraz zwiększeniem kontradyktoryjnego charakteru postępowania odwoławczego</w:t>
      </w:r>
      <w:r w:rsidR="00B6663D" w:rsidRPr="009A0D59">
        <w:rPr>
          <w:rFonts w:ascii="Times New Roman" w:hAnsi="Times New Roman"/>
          <w:color w:val="auto"/>
          <w:sz w:val="24"/>
          <w:szCs w:val="24"/>
        </w:rPr>
        <w:t>. Usiłowano dokonać tego przez s</w:t>
      </w:r>
      <w:r w:rsidR="00D66F13" w:rsidRPr="009A0D59">
        <w:rPr>
          <w:rFonts w:ascii="Times New Roman" w:hAnsi="Times New Roman"/>
          <w:color w:val="auto"/>
          <w:sz w:val="24"/>
          <w:szCs w:val="24"/>
        </w:rPr>
        <w:t>zereg zabiegów legislacyjnych, między innymi poprzez</w:t>
      </w:r>
      <w:r w:rsidR="00B6663D" w:rsidRPr="009A0D59">
        <w:rPr>
          <w:rFonts w:ascii="Times New Roman" w:hAnsi="Times New Roman"/>
          <w:color w:val="auto"/>
          <w:sz w:val="24"/>
          <w:szCs w:val="24"/>
        </w:rPr>
        <w:t>:</w:t>
      </w:r>
    </w:p>
    <w:p w:rsidR="007E7542" w:rsidRPr="009A0D59" w:rsidRDefault="006B3C1A" w:rsidP="009A0D59">
      <w:pPr>
        <w:pStyle w:val="Akapitzlist"/>
        <w:numPr>
          <w:ilvl w:val="0"/>
          <w:numId w:val="25"/>
        </w:numPr>
        <w:autoSpaceDE w:val="0"/>
        <w:autoSpaceDN w:val="0"/>
        <w:adjustRightInd w:val="0"/>
        <w:spacing w:after="120" w:line="360" w:lineRule="auto"/>
        <w:jc w:val="both"/>
        <w:rPr>
          <w:sz w:val="24"/>
          <w:szCs w:val="24"/>
        </w:rPr>
      </w:pPr>
      <w:r w:rsidRPr="009A0D59">
        <w:rPr>
          <w:sz w:val="24"/>
          <w:szCs w:val="24"/>
        </w:rPr>
        <w:t xml:space="preserve">wprowadzenie </w:t>
      </w:r>
      <w:r w:rsidR="007E7542" w:rsidRPr="009A0D59">
        <w:rPr>
          <w:sz w:val="24"/>
          <w:szCs w:val="24"/>
        </w:rPr>
        <w:t xml:space="preserve">prekluzji dowodowej jako </w:t>
      </w:r>
      <w:r w:rsidRPr="009A0D59">
        <w:rPr>
          <w:sz w:val="24"/>
          <w:szCs w:val="24"/>
        </w:rPr>
        <w:t xml:space="preserve">konsekwencji małej aktywności stron (czy to co do zgłoszenia wniosku dowodowego, czy to co do aktywności przy przeprowadzaniu dopuszczonego dowodu)w trakcie postępowania </w:t>
      </w:r>
      <w:proofErr w:type="spellStart"/>
      <w:r w:rsidRPr="009A0D59">
        <w:rPr>
          <w:sz w:val="24"/>
          <w:szCs w:val="24"/>
        </w:rPr>
        <w:t>pierwszoinstancyjnego</w:t>
      </w:r>
      <w:proofErr w:type="spellEnd"/>
      <w:r w:rsidR="007E7542" w:rsidRPr="009A0D59">
        <w:rPr>
          <w:sz w:val="24"/>
          <w:szCs w:val="24"/>
        </w:rPr>
        <w:t>(ówczesny art. 427 § 4 k.p.k.);</w:t>
      </w:r>
    </w:p>
    <w:p w:rsidR="006B3C1A" w:rsidRPr="009A0D59" w:rsidRDefault="006B3C1A" w:rsidP="009A0D59">
      <w:pPr>
        <w:pStyle w:val="Akapitzlist"/>
        <w:numPr>
          <w:ilvl w:val="0"/>
          <w:numId w:val="25"/>
        </w:numPr>
        <w:autoSpaceDE w:val="0"/>
        <w:autoSpaceDN w:val="0"/>
        <w:adjustRightInd w:val="0"/>
        <w:spacing w:after="120" w:line="360" w:lineRule="auto"/>
        <w:jc w:val="both"/>
        <w:rPr>
          <w:sz w:val="24"/>
          <w:szCs w:val="24"/>
        </w:rPr>
      </w:pPr>
      <w:r w:rsidRPr="009A0D59">
        <w:rPr>
          <w:sz w:val="24"/>
          <w:szCs w:val="24"/>
        </w:rPr>
        <w:t>wprowadzenie bariery stawiania zarzutu sądowi zarówno co do tego, że nie dopuścił lub nie przeprowadził on określonych dowodów z urzędu, jak i co do tego, że w trybie wyjątkowym z jednej lub z obu tych prerogatyw skorzystał pomimo bierności strony</w:t>
      </w:r>
      <w:r w:rsidR="00743EA3" w:rsidRPr="009A0D59">
        <w:rPr>
          <w:sz w:val="24"/>
          <w:szCs w:val="24"/>
        </w:rPr>
        <w:t xml:space="preserve">, z tą uwagą że nie dotyczy to sytuacji obowiązkowego przeprowadzenia przez sąd  dowodu </w:t>
      </w:r>
      <w:r w:rsidRPr="009A0D59">
        <w:rPr>
          <w:sz w:val="24"/>
          <w:szCs w:val="24"/>
        </w:rPr>
        <w:t>(ówczesny art. 427 § 4 k.p.k.</w:t>
      </w:r>
      <w:r w:rsidR="00743EA3" w:rsidRPr="009A0D59">
        <w:rPr>
          <w:sz w:val="24"/>
          <w:szCs w:val="24"/>
        </w:rPr>
        <w:t xml:space="preserve"> który stanowił, że „</w:t>
      </w:r>
      <w:r w:rsidR="00743EA3" w:rsidRPr="009A0D59">
        <w:rPr>
          <w:i/>
          <w:sz w:val="24"/>
          <w:szCs w:val="24"/>
        </w:rPr>
        <w:t xml:space="preserve">W środku odwoławczym nie można podnosić zarzutu nieprzeprowadzenia przez sąd określonego dowodu, jeżeli strona nie składała w tym zakresie wniosku dowodowego ani też zarzutu przeprowadzenia dowodu pomimo braku wniosku strony w tym przedmiocie lub poza zakresem wniosku” </w:t>
      </w:r>
      <w:r w:rsidR="00743EA3" w:rsidRPr="009A0D59">
        <w:rPr>
          <w:sz w:val="24"/>
          <w:szCs w:val="24"/>
        </w:rPr>
        <w:t>oraz art. 447 § 5 k.p.k., który stanowił, że „</w:t>
      </w:r>
      <w:r w:rsidR="00743EA3" w:rsidRPr="009A0D59">
        <w:rPr>
          <w:i/>
          <w:sz w:val="24"/>
          <w:szCs w:val="24"/>
        </w:rPr>
        <w:t>w postępowaniu wszczętym z inicjatywy strony w apelacji nie można podnosić zarzutu niedopuszczenia dowodu z urzędu lub niedostatecznej aktywności sądu w przeprowadzaniu dowodu, ani też zarzutu przeprowadzenia dowodu pomimo braku wniosku strony w tym przedmiocie”</w:t>
      </w:r>
      <w:r w:rsidRPr="009A0D59">
        <w:rPr>
          <w:sz w:val="24"/>
          <w:szCs w:val="24"/>
        </w:rPr>
        <w:t>);</w:t>
      </w:r>
    </w:p>
    <w:p w:rsidR="00C963FA" w:rsidRPr="009A0D59" w:rsidRDefault="00C963FA" w:rsidP="009A0D59">
      <w:pPr>
        <w:pStyle w:val="Akapitzlist"/>
        <w:numPr>
          <w:ilvl w:val="0"/>
          <w:numId w:val="25"/>
        </w:numPr>
        <w:spacing w:after="120" w:line="360" w:lineRule="auto"/>
        <w:jc w:val="both"/>
        <w:rPr>
          <w:sz w:val="24"/>
          <w:szCs w:val="24"/>
        </w:rPr>
      </w:pPr>
      <w:r w:rsidRPr="009A0D59">
        <w:rPr>
          <w:sz w:val="24"/>
          <w:szCs w:val="24"/>
        </w:rPr>
        <w:t xml:space="preserve">wprowadzenie warunku, że skarżący będzie mógł wprawdzie wskazać nowe fakty i dowody (art. 427 § 3 </w:t>
      </w:r>
      <w:proofErr w:type="spellStart"/>
      <w:r w:rsidRPr="009A0D59">
        <w:rPr>
          <w:i/>
          <w:iCs/>
          <w:sz w:val="24"/>
          <w:szCs w:val="24"/>
        </w:rPr>
        <w:t>in</w:t>
      </w:r>
      <w:proofErr w:type="spellEnd"/>
      <w:r w:rsidRPr="009A0D59">
        <w:rPr>
          <w:i/>
          <w:iCs/>
          <w:sz w:val="24"/>
          <w:szCs w:val="24"/>
        </w:rPr>
        <w:t xml:space="preserve"> </w:t>
      </w:r>
      <w:proofErr w:type="spellStart"/>
      <w:r w:rsidRPr="009A0D59">
        <w:rPr>
          <w:i/>
          <w:iCs/>
          <w:sz w:val="24"/>
          <w:szCs w:val="24"/>
        </w:rPr>
        <w:t>principio</w:t>
      </w:r>
      <w:r w:rsidRPr="009A0D59">
        <w:rPr>
          <w:sz w:val="24"/>
          <w:szCs w:val="24"/>
        </w:rPr>
        <w:t>k.p.k</w:t>
      </w:r>
      <w:proofErr w:type="spellEnd"/>
      <w:r w:rsidRPr="009A0D59">
        <w:rPr>
          <w:sz w:val="24"/>
          <w:szCs w:val="24"/>
        </w:rPr>
        <w:t xml:space="preserve">.), jednakże jedynie wówczas, „jeżeli nie mógł powołać ich w postępowaniu przed sądem pierwszej instancji” (art. 427 § 3 </w:t>
      </w:r>
      <w:proofErr w:type="spellStart"/>
      <w:r w:rsidRPr="009A0D59">
        <w:rPr>
          <w:i/>
          <w:iCs/>
          <w:sz w:val="24"/>
          <w:szCs w:val="24"/>
        </w:rPr>
        <w:t>in</w:t>
      </w:r>
      <w:proofErr w:type="spellEnd"/>
      <w:r w:rsidRPr="009A0D59">
        <w:rPr>
          <w:i/>
          <w:iCs/>
          <w:sz w:val="24"/>
          <w:szCs w:val="24"/>
        </w:rPr>
        <w:t xml:space="preserve"> </w:t>
      </w:r>
      <w:proofErr w:type="spellStart"/>
      <w:r w:rsidRPr="009A0D59">
        <w:rPr>
          <w:i/>
          <w:iCs/>
          <w:sz w:val="24"/>
          <w:szCs w:val="24"/>
        </w:rPr>
        <w:t>fine</w:t>
      </w:r>
      <w:proofErr w:type="spellEnd"/>
      <w:r w:rsidR="007246CD" w:rsidRPr="009A0D59">
        <w:rPr>
          <w:sz w:val="24"/>
          <w:szCs w:val="24"/>
        </w:rPr>
        <w:t xml:space="preserve"> k.p.k.)</w:t>
      </w:r>
    </w:p>
    <w:p w:rsidR="007246CD" w:rsidRPr="009A0D59" w:rsidRDefault="007246CD" w:rsidP="009A0D59">
      <w:pPr>
        <w:pStyle w:val="Akapitzlist"/>
        <w:numPr>
          <w:ilvl w:val="0"/>
          <w:numId w:val="25"/>
        </w:numPr>
        <w:spacing w:after="120" w:line="360" w:lineRule="auto"/>
        <w:jc w:val="both"/>
        <w:rPr>
          <w:sz w:val="24"/>
          <w:szCs w:val="24"/>
        </w:rPr>
      </w:pPr>
      <w:r w:rsidRPr="009A0D59">
        <w:rPr>
          <w:rFonts w:eastAsia="Times New Roman"/>
          <w:sz w:val="24"/>
          <w:szCs w:val="24"/>
          <w:lang w:eastAsia="pl-PL"/>
        </w:rPr>
        <w:t>wprowadzenie do art. 434 § 2</w:t>
      </w:r>
      <w:r w:rsidR="00052768" w:rsidRPr="009A0D59">
        <w:rPr>
          <w:rFonts w:eastAsia="Times New Roman"/>
          <w:sz w:val="24"/>
          <w:szCs w:val="24"/>
          <w:lang w:eastAsia="pl-PL"/>
        </w:rPr>
        <w:t xml:space="preserve"> k.p.k. istotnego warunku uzasadniającego tzw. odwrócenie kierunku środka odwoławczego, tzw. „wentylu bezpieczeństwa”, tj. jeżeli zachodzą przesłanki określone w art. 440 k.p.k. (rażąca niesprawiedliwość orzeczenia), aby nie </w:t>
      </w:r>
      <w:r w:rsidR="00052768" w:rsidRPr="009A0D59">
        <w:rPr>
          <w:rFonts w:eastAsia="Times New Roman"/>
          <w:sz w:val="24"/>
          <w:szCs w:val="24"/>
          <w:lang w:eastAsia="pl-PL"/>
        </w:rPr>
        <w:lastRenderedPageBreak/>
        <w:t>czynić korekt na korzyść oskarżonego niejako „przy okazji” bowiem - w kontradyktoryjnym procesie - zostać podniesiona w środku odwoławczym wniesionym przez oskarżonego lub jego obrońcę, zaś istotne względy gwarancyjne przemawiają za pozostawieniem możliwości tzw. odwrócenia kierunku działania środka odwoławczego jedynie w tych sytuacjach, w których bierność sądu prowadziłaby do wydania orzeczenia rażąco niesprawiedliwego;</w:t>
      </w:r>
    </w:p>
    <w:p w:rsidR="00052768" w:rsidRPr="009A0D59" w:rsidRDefault="00052768" w:rsidP="009A0D59">
      <w:pPr>
        <w:pStyle w:val="Akapitzlist"/>
        <w:numPr>
          <w:ilvl w:val="0"/>
          <w:numId w:val="25"/>
        </w:numPr>
        <w:autoSpaceDE w:val="0"/>
        <w:autoSpaceDN w:val="0"/>
        <w:adjustRightInd w:val="0"/>
        <w:spacing w:after="120" w:line="360" w:lineRule="auto"/>
        <w:jc w:val="both"/>
        <w:rPr>
          <w:sz w:val="24"/>
          <w:szCs w:val="24"/>
        </w:rPr>
      </w:pPr>
      <w:r w:rsidRPr="009A0D59">
        <w:rPr>
          <w:sz w:val="24"/>
          <w:szCs w:val="24"/>
        </w:rPr>
        <w:t>poprzez konieczność formułowania przez każdego skarżącego (a nie tylko podmioty profesjonalne</w:t>
      </w:r>
      <w:r w:rsidR="00A02B69" w:rsidRPr="009A0D59">
        <w:rPr>
          <w:sz w:val="24"/>
          <w:szCs w:val="24"/>
        </w:rPr>
        <w:t xml:space="preserve"> z jednoczesnym zwiększeniem systemu pomocy prawnej udzielanej z urzędu w toku postępowania </w:t>
      </w:r>
      <w:proofErr w:type="spellStart"/>
      <w:r w:rsidR="00A02B69" w:rsidRPr="009A0D59">
        <w:rPr>
          <w:sz w:val="24"/>
          <w:szCs w:val="24"/>
        </w:rPr>
        <w:t>międzyinstancyjnego</w:t>
      </w:r>
      <w:proofErr w:type="spellEnd"/>
      <w:r w:rsidRPr="009A0D59">
        <w:rPr>
          <w:sz w:val="24"/>
          <w:szCs w:val="24"/>
        </w:rPr>
        <w:t xml:space="preserve">) odpowiednich zarzutów, którymi sąd odwoławczy był </w:t>
      </w:r>
      <w:proofErr w:type="spellStart"/>
      <w:r w:rsidRPr="009A0D59">
        <w:rPr>
          <w:sz w:val="24"/>
          <w:szCs w:val="24"/>
        </w:rPr>
        <w:t>związany</w:t>
      </w:r>
      <w:r w:rsidR="00B01C69" w:rsidRPr="009A0D59">
        <w:rPr>
          <w:sz w:val="24"/>
          <w:szCs w:val="24"/>
        </w:rPr>
        <w:t>,</w:t>
      </w:r>
      <w:r w:rsidR="00B01C69" w:rsidRPr="009A0D59">
        <w:rPr>
          <w:rFonts w:eastAsia="Times New Roman"/>
          <w:sz w:val="24"/>
          <w:szCs w:val="24"/>
          <w:lang w:eastAsia="pl-PL"/>
        </w:rPr>
        <w:t>co</w:t>
      </w:r>
      <w:proofErr w:type="spellEnd"/>
      <w:r w:rsidR="00B01C69" w:rsidRPr="009A0D59">
        <w:rPr>
          <w:rFonts w:eastAsia="Times New Roman"/>
          <w:sz w:val="24"/>
          <w:szCs w:val="24"/>
          <w:lang w:eastAsia="pl-PL"/>
        </w:rPr>
        <w:t xml:space="preserve"> zapobiegnąć miało obowiązkowi</w:t>
      </w:r>
      <w:r w:rsidRPr="009A0D59">
        <w:rPr>
          <w:rFonts w:eastAsia="Times New Roman"/>
          <w:sz w:val="24"/>
          <w:szCs w:val="24"/>
          <w:lang w:eastAsia="pl-PL"/>
        </w:rPr>
        <w:t xml:space="preserve"> dokonania przez sąd </w:t>
      </w:r>
      <w:r w:rsidRPr="009A0D59">
        <w:rPr>
          <w:rFonts w:eastAsia="Times New Roman"/>
          <w:i/>
          <w:sz w:val="24"/>
          <w:szCs w:val="24"/>
          <w:lang w:eastAsia="pl-PL"/>
        </w:rPr>
        <w:t xml:space="preserve">ad </w:t>
      </w:r>
      <w:proofErr w:type="spellStart"/>
      <w:r w:rsidRPr="009A0D59">
        <w:rPr>
          <w:rFonts w:eastAsia="Times New Roman"/>
          <w:i/>
          <w:sz w:val="24"/>
          <w:szCs w:val="24"/>
          <w:lang w:eastAsia="pl-PL"/>
        </w:rPr>
        <w:t>quem</w:t>
      </w:r>
      <w:r w:rsidRPr="009A0D59">
        <w:rPr>
          <w:rFonts w:eastAsia="Times New Roman"/>
          <w:sz w:val="24"/>
          <w:szCs w:val="24"/>
          <w:lang w:eastAsia="pl-PL"/>
        </w:rPr>
        <w:t>tzw</w:t>
      </w:r>
      <w:proofErr w:type="spellEnd"/>
      <w:r w:rsidRPr="009A0D59">
        <w:rPr>
          <w:rFonts w:eastAsia="Times New Roman"/>
          <w:sz w:val="24"/>
          <w:szCs w:val="24"/>
          <w:lang w:eastAsia="pl-PL"/>
        </w:rPr>
        <w:t>. totalnej kontroli odwoławczej</w:t>
      </w:r>
      <w:r w:rsidR="00A02B69" w:rsidRPr="009A0D59">
        <w:rPr>
          <w:rFonts w:eastAsia="Times New Roman"/>
          <w:sz w:val="24"/>
          <w:szCs w:val="24"/>
          <w:lang w:eastAsia="pl-PL"/>
        </w:rPr>
        <w:t xml:space="preserve"> (art. 427 § 1 k.p.k. </w:t>
      </w:r>
      <w:proofErr w:type="spellStart"/>
      <w:r w:rsidR="00A02B69" w:rsidRPr="009A0D59">
        <w:rPr>
          <w:rFonts w:eastAsia="Times New Roman"/>
          <w:sz w:val="24"/>
          <w:szCs w:val="24"/>
          <w:lang w:eastAsia="pl-PL"/>
        </w:rPr>
        <w:t>oraz</w:t>
      </w:r>
      <w:r w:rsidR="00A02B69" w:rsidRPr="009A0D59">
        <w:rPr>
          <w:sz w:val="24"/>
          <w:szCs w:val="24"/>
        </w:rPr>
        <w:t>art</w:t>
      </w:r>
      <w:proofErr w:type="spellEnd"/>
      <w:r w:rsidR="00A02B69" w:rsidRPr="009A0D59">
        <w:rPr>
          <w:sz w:val="24"/>
          <w:szCs w:val="24"/>
        </w:rPr>
        <w:t>. 444 § 3 i 4 k.p.k.</w:t>
      </w:r>
      <w:r w:rsidR="00A02B69" w:rsidRPr="009A0D59">
        <w:rPr>
          <w:rFonts w:eastAsia="Times New Roman"/>
          <w:sz w:val="24"/>
          <w:szCs w:val="24"/>
          <w:lang w:eastAsia="pl-PL"/>
        </w:rPr>
        <w:t>)</w:t>
      </w:r>
      <w:r w:rsidR="00B01C69" w:rsidRPr="009A0D59">
        <w:rPr>
          <w:rFonts w:eastAsia="Times New Roman"/>
          <w:sz w:val="24"/>
          <w:szCs w:val="24"/>
          <w:lang w:eastAsia="pl-PL"/>
        </w:rPr>
        <w:t>;</w:t>
      </w:r>
    </w:p>
    <w:p w:rsidR="00A02B69" w:rsidRPr="009A0D59" w:rsidRDefault="00A02B69" w:rsidP="009A0D59">
      <w:pPr>
        <w:pStyle w:val="Akapitzlist"/>
        <w:numPr>
          <w:ilvl w:val="0"/>
          <w:numId w:val="25"/>
        </w:numPr>
        <w:autoSpaceDE w:val="0"/>
        <w:autoSpaceDN w:val="0"/>
        <w:adjustRightInd w:val="0"/>
        <w:spacing w:after="120" w:line="360" w:lineRule="auto"/>
        <w:jc w:val="both"/>
        <w:rPr>
          <w:sz w:val="24"/>
          <w:szCs w:val="24"/>
        </w:rPr>
      </w:pPr>
      <w:r w:rsidRPr="009A0D59">
        <w:rPr>
          <w:rFonts w:eastAsia="Times New Roman"/>
          <w:sz w:val="24"/>
          <w:szCs w:val="24"/>
          <w:lang w:eastAsia="pl-PL"/>
        </w:rPr>
        <w:t xml:space="preserve">wprowadzenie zmiany art. 433 § 1 k.p.k. jako konsekwencja </w:t>
      </w:r>
      <w:r w:rsidRPr="009A0D59">
        <w:rPr>
          <w:sz w:val="24"/>
          <w:szCs w:val="24"/>
        </w:rPr>
        <w:t>konieczności formułowania zarzutów przez każdego skarżącego (</w:t>
      </w:r>
      <w:r w:rsidRPr="009A0D59">
        <w:rPr>
          <w:rFonts w:eastAsia="Times New Roman"/>
          <w:sz w:val="24"/>
          <w:szCs w:val="24"/>
          <w:lang w:eastAsia="pl-PL"/>
        </w:rPr>
        <w:t xml:space="preserve">art. 427 § 1 k.p.k.), </w:t>
      </w:r>
      <w:r w:rsidR="00496C3C" w:rsidRPr="009A0D59">
        <w:rPr>
          <w:rFonts w:eastAsia="Times New Roman"/>
          <w:sz w:val="24"/>
          <w:szCs w:val="24"/>
          <w:lang w:eastAsia="pl-PL"/>
        </w:rPr>
        <w:t xml:space="preserve">bowiem z uwagi na zasadę dyspozytywności jako wyraz kontradyktoryjności </w:t>
      </w:r>
      <w:r w:rsidR="00496C3C" w:rsidRPr="009A0D59">
        <w:rPr>
          <w:bCs/>
          <w:sz w:val="24"/>
          <w:szCs w:val="24"/>
        </w:rPr>
        <w:t xml:space="preserve">strona powinna decydować o tym, w jakim zakresie i w aspekcie jakich uchybień, których dopuścił się według niej sąd </w:t>
      </w:r>
      <w:r w:rsidR="00496C3C" w:rsidRPr="009A0D59">
        <w:rPr>
          <w:bCs/>
          <w:i/>
          <w:sz w:val="24"/>
          <w:szCs w:val="24"/>
        </w:rPr>
        <w:t>a quo</w:t>
      </w:r>
      <w:r w:rsidR="00496C3C" w:rsidRPr="009A0D59">
        <w:rPr>
          <w:bCs/>
          <w:sz w:val="24"/>
          <w:szCs w:val="24"/>
        </w:rPr>
        <w:t xml:space="preserve">, powinna przebiegać kontrola odwoławcza. Działanie sądu </w:t>
      </w:r>
      <w:r w:rsidR="00496C3C" w:rsidRPr="009A0D59">
        <w:rPr>
          <w:bCs/>
          <w:i/>
          <w:sz w:val="24"/>
          <w:szCs w:val="24"/>
        </w:rPr>
        <w:t xml:space="preserve">ad </w:t>
      </w:r>
      <w:proofErr w:type="spellStart"/>
      <w:r w:rsidR="00496C3C" w:rsidRPr="009A0D59">
        <w:rPr>
          <w:bCs/>
          <w:i/>
          <w:sz w:val="24"/>
          <w:szCs w:val="24"/>
        </w:rPr>
        <w:t>quem</w:t>
      </w:r>
      <w:proofErr w:type="spellEnd"/>
      <w:r w:rsidR="00496C3C" w:rsidRPr="009A0D59">
        <w:rPr>
          <w:bCs/>
          <w:sz w:val="24"/>
          <w:szCs w:val="24"/>
        </w:rPr>
        <w:t xml:space="preserve"> „z urzędu” powinno mieć miejsce jedynie wówczas, gdy zakres i wzorzec kontroli zadysponowany przez stronę jest nie do pogodzenia z elementarnymi względami sprawiedliwości, albowiem nakazywałby zignorowanie błędów o wręcz fundamentalnym charakterze (stąd zobligowanie sądu odwoławczego do rozpoznania środka odwoławczego poza granicami zaskarżenia i podniesionych zarzutów w wypadkach wskazanych w art. 439 § 1 k.p.k. oraz w art. 455 k.p.k.) albo prowadził do wydania orzeczenia rażąco niesprawiedliwego (takie samo zobowiązanie nałożone w wypadku wskazanym w art. 440 k.p.k.), w tym także pod względem tzw. wewnętrznej sprawiedliwości orzeczenia (zobowiązanie związane z treścią art. 435 k.p.k.);</w:t>
      </w:r>
    </w:p>
    <w:p w:rsidR="006B3C1A" w:rsidRPr="009A0D59" w:rsidRDefault="00B01C69" w:rsidP="009A0D59">
      <w:pPr>
        <w:pStyle w:val="Akapitzlist"/>
        <w:numPr>
          <w:ilvl w:val="0"/>
          <w:numId w:val="25"/>
        </w:numPr>
        <w:autoSpaceDE w:val="0"/>
        <w:autoSpaceDN w:val="0"/>
        <w:adjustRightInd w:val="0"/>
        <w:spacing w:after="120" w:line="360" w:lineRule="auto"/>
        <w:jc w:val="both"/>
        <w:rPr>
          <w:sz w:val="24"/>
          <w:szCs w:val="24"/>
        </w:rPr>
      </w:pPr>
      <w:r w:rsidRPr="009A0D59">
        <w:rPr>
          <w:sz w:val="24"/>
          <w:szCs w:val="24"/>
        </w:rPr>
        <w:t xml:space="preserve">wykreślenie § 1 art. 452 k.p.k., który wprowadzał dysharmonię między prawem sądu </w:t>
      </w:r>
      <w:r w:rsidRPr="009A0D59">
        <w:rPr>
          <w:i/>
          <w:sz w:val="24"/>
          <w:szCs w:val="24"/>
        </w:rPr>
        <w:t xml:space="preserve">ad </w:t>
      </w:r>
      <w:proofErr w:type="spellStart"/>
      <w:r w:rsidRPr="009A0D59">
        <w:rPr>
          <w:i/>
          <w:sz w:val="24"/>
          <w:szCs w:val="24"/>
        </w:rPr>
        <w:t>quem</w:t>
      </w:r>
      <w:proofErr w:type="spellEnd"/>
      <w:r w:rsidRPr="009A0D59">
        <w:rPr>
          <w:sz w:val="24"/>
          <w:szCs w:val="24"/>
        </w:rPr>
        <w:t xml:space="preserve"> do merytorycznego rozstrzygania sprawy (art. 437 § 2 </w:t>
      </w:r>
      <w:proofErr w:type="spellStart"/>
      <w:r w:rsidRPr="009A0D59">
        <w:rPr>
          <w:i/>
          <w:sz w:val="24"/>
          <w:szCs w:val="24"/>
        </w:rPr>
        <w:t>in</w:t>
      </w:r>
      <w:proofErr w:type="spellEnd"/>
      <w:r w:rsidRPr="009A0D59">
        <w:rPr>
          <w:i/>
          <w:sz w:val="24"/>
          <w:szCs w:val="24"/>
        </w:rPr>
        <w:t xml:space="preserve"> </w:t>
      </w:r>
      <w:proofErr w:type="spellStart"/>
      <w:r w:rsidRPr="009A0D59">
        <w:rPr>
          <w:i/>
          <w:sz w:val="24"/>
          <w:szCs w:val="24"/>
        </w:rPr>
        <w:t>principio</w:t>
      </w:r>
      <w:r w:rsidRPr="009A0D59">
        <w:rPr>
          <w:sz w:val="24"/>
          <w:szCs w:val="24"/>
        </w:rPr>
        <w:t>k.p.k</w:t>
      </w:r>
      <w:proofErr w:type="spellEnd"/>
      <w:r w:rsidRPr="009A0D59">
        <w:rPr>
          <w:sz w:val="24"/>
          <w:szCs w:val="24"/>
        </w:rPr>
        <w:t xml:space="preserve">.) a jego uprawnieniami do bezpośredniego poznania faktów stanowiących podstawę tego rozstrzygnięcia. Skreślony przepis operował nadto niedookreślonym, </w:t>
      </w:r>
      <w:proofErr w:type="spellStart"/>
      <w:r w:rsidRPr="009A0D59">
        <w:rPr>
          <w:sz w:val="24"/>
          <w:szCs w:val="24"/>
        </w:rPr>
        <w:t>ocennym</w:t>
      </w:r>
      <w:proofErr w:type="spellEnd"/>
      <w:r w:rsidRPr="009A0D59">
        <w:rPr>
          <w:sz w:val="24"/>
          <w:szCs w:val="24"/>
        </w:rPr>
        <w:t>, bardzo rozbieżnie interpretowanym w praktyce, pojęciem postępowania dowodowego „co do istoty sprawy - o czym dokładniej w dalsze części opracowania;</w:t>
      </w:r>
    </w:p>
    <w:p w:rsidR="009A0D59" w:rsidRDefault="00B01C69" w:rsidP="009A0D59">
      <w:pPr>
        <w:pStyle w:val="Akapitzlist"/>
        <w:numPr>
          <w:ilvl w:val="0"/>
          <w:numId w:val="25"/>
        </w:numPr>
        <w:autoSpaceDE w:val="0"/>
        <w:autoSpaceDN w:val="0"/>
        <w:adjustRightInd w:val="0"/>
        <w:spacing w:after="120" w:line="360" w:lineRule="auto"/>
        <w:jc w:val="both"/>
        <w:rPr>
          <w:sz w:val="24"/>
          <w:szCs w:val="24"/>
        </w:rPr>
      </w:pPr>
      <w:r w:rsidRPr="009A0D59">
        <w:rPr>
          <w:sz w:val="24"/>
          <w:szCs w:val="24"/>
        </w:rPr>
        <w:t>zmiana § 2 art. 452 k.p.k. - o czym dokładniej w dalsze części opracowania;</w:t>
      </w:r>
    </w:p>
    <w:p w:rsidR="00C3735A" w:rsidRPr="009A0D59" w:rsidRDefault="009425AF" w:rsidP="009A0D59">
      <w:pPr>
        <w:pStyle w:val="Akapitzlist"/>
        <w:numPr>
          <w:ilvl w:val="0"/>
          <w:numId w:val="25"/>
        </w:numPr>
        <w:autoSpaceDE w:val="0"/>
        <w:autoSpaceDN w:val="0"/>
        <w:adjustRightInd w:val="0"/>
        <w:spacing w:after="120" w:line="360" w:lineRule="auto"/>
        <w:jc w:val="both"/>
        <w:rPr>
          <w:sz w:val="24"/>
          <w:szCs w:val="24"/>
        </w:rPr>
      </w:pPr>
      <w:r w:rsidRPr="009A0D59">
        <w:rPr>
          <w:rFonts w:eastAsia="Times New Roman"/>
          <w:bCs/>
          <w:sz w:val="24"/>
          <w:szCs w:val="24"/>
          <w:lang w:eastAsia="pl-PL"/>
        </w:rPr>
        <w:lastRenderedPageBreak/>
        <w:t>skreślenie § 2 art. 454 k.p.k., który stanowił „</w:t>
      </w:r>
      <w:r w:rsidRPr="009A0D59">
        <w:rPr>
          <w:rFonts w:eastAsia="Times New Roman"/>
          <w:bCs/>
          <w:i/>
          <w:sz w:val="24"/>
          <w:szCs w:val="24"/>
          <w:lang w:eastAsia="pl-PL"/>
        </w:rPr>
        <w:t>Sąd odwoławczy może orzec surowszą karę pozbawienia wolności tylko wtedy gdy nie zmienia ustaleń faktycznych przyjętych za podstawę zaskarżonego wyroku”</w:t>
      </w:r>
      <w:r w:rsidRPr="009A0D59">
        <w:rPr>
          <w:rFonts w:eastAsia="Times New Roman"/>
          <w:bCs/>
          <w:sz w:val="24"/>
          <w:szCs w:val="24"/>
          <w:lang w:eastAsia="pl-PL"/>
        </w:rPr>
        <w:t xml:space="preserve">, z uwagi na to, że poszerzenie możliwości prowadzenia postępowania dowodowego przed sądem </w:t>
      </w:r>
      <w:r w:rsidRPr="009A0D59">
        <w:rPr>
          <w:rFonts w:eastAsia="Times New Roman"/>
          <w:bCs/>
          <w:i/>
          <w:sz w:val="24"/>
          <w:szCs w:val="24"/>
          <w:lang w:eastAsia="pl-PL"/>
        </w:rPr>
        <w:t xml:space="preserve">ad </w:t>
      </w:r>
      <w:proofErr w:type="spellStart"/>
      <w:r w:rsidRPr="009A0D59">
        <w:rPr>
          <w:rFonts w:eastAsia="Times New Roman"/>
          <w:bCs/>
          <w:i/>
          <w:sz w:val="24"/>
          <w:szCs w:val="24"/>
          <w:lang w:eastAsia="pl-PL"/>
        </w:rPr>
        <w:t>quem</w:t>
      </w:r>
      <w:r w:rsidRPr="009A0D59">
        <w:rPr>
          <w:rFonts w:eastAsia="Times New Roman"/>
          <w:bCs/>
          <w:sz w:val="24"/>
          <w:szCs w:val="24"/>
          <w:lang w:eastAsia="pl-PL"/>
        </w:rPr>
        <w:t>i</w:t>
      </w:r>
      <w:proofErr w:type="spellEnd"/>
      <w:r w:rsidRPr="009A0D59">
        <w:rPr>
          <w:rFonts w:eastAsia="Times New Roman"/>
          <w:bCs/>
          <w:sz w:val="24"/>
          <w:szCs w:val="24"/>
          <w:lang w:eastAsia="pl-PL"/>
        </w:rPr>
        <w:t xml:space="preserve"> </w:t>
      </w:r>
      <w:proofErr w:type="spellStart"/>
      <w:r w:rsidRPr="009A0D59">
        <w:rPr>
          <w:rFonts w:eastAsia="Times New Roman"/>
          <w:bCs/>
          <w:sz w:val="24"/>
          <w:szCs w:val="24"/>
          <w:lang w:eastAsia="pl-PL"/>
        </w:rPr>
        <w:t>reformatoryjnego</w:t>
      </w:r>
      <w:proofErr w:type="spellEnd"/>
      <w:r w:rsidRPr="009A0D59">
        <w:rPr>
          <w:rFonts w:eastAsia="Times New Roman"/>
          <w:bCs/>
          <w:sz w:val="24"/>
          <w:szCs w:val="24"/>
          <w:lang w:eastAsia="pl-PL"/>
        </w:rPr>
        <w:t xml:space="preserve"> orzekania przez tenże sąd, nie przyniesie oczekiwanego efektu, jeśli w przypadku apelacji na niekorzyść utrzymane zostaną wszystkie dotychczasowe zakazy </w:t>
      </w:r>
      <w:proofErr w:type="spellStart"/>
      <w:r w:rsidRPr="009A0D59">
        <w:rPr>
          <w:rFonts w:eastAsia="Times New Roman"/>
          <w:bCs/>
          <w:i/>
          <w:sz w:val="24"/>
          <w:szCs w:val="24"/>
          <w:lang w:eastAsia="pl-PL"/>
        </w:rPr>
        <w:t>nepeius</w:t>
      </w:r>
      <w:proofErr w:type="spellEnd"/>
      <w:r w:rsidRPr="009A0D59">
        <w:rPr>
          <w:rFonts w:eastAsia="Times New Roman"/>
          <w:bCs/>
          <w:sz w:val="24"/>
          <w:szCs w:val="24"/>
          <w:lang w:eastAsia="pl-PL"/>
        </w:rPr>
        <w:t xml:space="preserve">(uznano, że zmiana </w:t>
      </w:r>
      <w:proofErr w:type="spellStart"/>
      <w:r w:rsidRPr="009A0D59">
        <w:rPr>
          <w:rFonts w:eastAsia="Times New Roman"/>
          <w:bCs/>
          <w:sz w:val="24"/>
          <w:szCs w:val="24"/>
          <w:lang w:eastAsia="pl-PL"/>
        </w:rPr>
        <w:t>taobniża</w:t>
      </w:r>
      <w:proofErr w:type="spellEnd"/>
      <w:r w:rsidRPr="009A0D59">
        <w:rPr>
          <w:rFonts w:eastAsia="Times New Roman"/>
          <w:bCs/>
          <w:sz w:val="24"/>
          <w:szCs w:val="24"/>
          <w:lang w:eastAsia="pl-PL"/>
        </w:rPr>
        <w:t xml:space="preserve"> gwarancje procesowe oskarżonego, nie narusza jednak ani standardów konwencyjnych ani standardów konstytucyjnych)</w:t>
      </w:r>
      <w:r w:rsidRPr="009A0D59">
        <w:rPr>
          <w:rFonts w:eastAsia="Times New Roman"/>
          <w:bCs/>
          <w:i/>
          <w:sz w:val="24"/>
          <w:szCs w:val="24"/>
          <w:lang w:eastAsia="pl-PL"/>
        </w:rPr>
        <w:t>;</w:t>
      </w:r>
    </w:p>
    <w:p w:rsidR="002932EC" w:rsidRPr="009A0D59" w:rsidRDefault="001B439F" w:rsidP="009A0D59">
      <w:pPr>
        <w:pStyle w:val="Default"/>
        <w:spacing w:after="120" w:line="360" w:lineRule="auto"/>
        <w:ind w:firstLine="709"/>
        <w:jc w:val="both"/>
        <w:rPr>
          <w:color w:val="auto"/>
        </w:rPr>
      </w:pPr>
      <w:r w:rsidRPr="009A0D59">
        <w:rPr>
          <w:color w:val="auto"/>
        </w:rPr>
        <w:t>Mocą ustawy z dnia 11.03.2016 r.</w:t>
      </w:r>
      <w:r w:rsidR="006C3F14" w:rsidRPr="009A0D59">
        <w:rPr>
          <w:rStyle w:val="Odwoanieprzypisudolnego"/>
          <w:color w:val="auto"/>
        </w:rPr>
        <w:footnoteReference w:id="22"/>
      </w:r>
      <w:r w:rsidRPr="009A0D59">
        <w:rPr>
          <w:color w:val="auto"/>
        </w:rPr>
        <w:t xml:space="preserve"> </w:t>
      </w:r>
      <w:proofErr w:type="spellStart"/>
      <w:r w:rsidRPr="009A0D59">
        <w:rPr>
          <w:color w:val="auto"/>
        </w:rPr>
        <w:t>dokonano</w:t>
      </w:r>
      <w:r w:rsidR="00C3735A" w:rsidRPr="009A0D59">
        <w:rPr>
          <w:color w:val="auto"/>
        </w:rPr>
        <w:t>istotnego</w:t>
      </w:r>
      <w:proofErr w:type="spellEnd"/>
      <w:r w:rsidR="00C3735A" w:rsidRPr="009A0D59">
        <w:rPr>
          <w:color w:val="auto"/>
        </w:rPr>
        <w:t xml:space="preserve"> dla modelu postępowania odwoławczego</w:t>
      </w:r>
      <w:r w:rsidR="00E8649A" w:rsidRPr="009A0D59">
        <w:rPr>
          <w:color w:val="auto"/>
        </w:rPr>
        <w:t xml:space="preserve"> zabiegu</w:t>
      </w:r>
      <w:r w:rsidR="00C3735A" w:rsidRPr="009A0D59">
        <w:rPr>
          <w:color w:val="auto"/>
        </w:rPr>
        <w:t xml:space="preserve"> legislacyjnego</w:t>
      </w:r>
      <w:r w:rsidR="006C3F14" w:rsidRPr="009A0D59">
        <w:rPr>
          <w:color w:val="auto"/>
        </w:rPr>
        <w:t>. P</w:t>
      </w:r>
      <w:r w:rsidR="002932EC" w:rsidRPr="009A0D59">
        <w:rPr>
          <w:color w:val="auto"/>
        </w:rPr>
        <w:t>ołączono inkwizycyjny charakter</w:t>
      </w:r>
      <w:r w:rsidR="00E8649A" w:rsidRPr="009A0D59">
        <w:rPr>
          <w:color w:val="auto"/>
        </w:rPr>
        <w:t xml:space="preserve"> postępowania dowodowego przed sądem pierwszej instancji z modelem apelacyjnym postępowania odwoławczego</w:t>
      </w:r>
      <w:r w:rsidR="00E8649A" w:rsidRPr="009A0D59">
        <w:rPr>
          <w:rStyle w:val="Odwoanieprzypisudolnego"/>
          <w:color w:val="auto"/>
        </w:rPr>
        <w:footnoteReference w:id="23"/>
      </w:r>
      <w:r w:rsidR="00E8649A" w:rsidRPr="009A0D59">
        <w:rPr>
          <w:color w:val="auto"/>
        </w:rPr>
        <w:t xml:space="preserve">. </w:t>
      </w:r>
      <w:r w:rsidR="002932EC" w:rsidRPr="009A0D59">
        <w:rPr>
          <w:color w:val="auto"/>
        </w:rPr>
        <w:t>Jak wskazano w uzasadnieniu projektu nowelizacji, celem tej noweli była „modyfikacja modelu postępowania karnego w kierunku przywrócenia aktywniejszej roli sądu w toku procesu, zmierzająca do zapewnienia w maksymalnym stopniu zgodności ustaleń faktycznych w perspektywie zasady prawdy materialnej, jak również zwiększająca efektywność ścigania. Proponowana reforma zakłada powrót do modelu procesu karnego zachowującego nadrzędność prawdy materialnej, w którym kontradyktoryjność stanowi jedną z zasad procesu, ułatwiającą dotarcie do prawdy”</w:t>
      </w:r>
      <w:r w:rsidR="002932EC" w:rsidRPr="009A0D59">
        <w:rPr>
          <w:rStyle w:val="Odwoanieprzypisudolnego"/>
          <w:color w:val="auto"/>
        </w:rPr>
        <w:footnoteReference w:id="24"/>
      </w:r>
      <w:r w:rsidR="002932EC" w:rsidRPr="009A0D59">
        <w:rPr>
          <w:color w:val="auto"/>
        </w:rPr>
        <w:t>.</w:t>
      </w:r>
      <w:r w:rsidR="0062061E" w:rsidRPr="009A0D59">
        <w:rPr>
          <w:color w:val="auto"/>
        </w:rPr>
        <w:t xml:space="preserve"> Przy tak nakreślonym celu nowelizacji, która </w:t>
      </w:r>
      <w:r w:rsidR="0062061E" w:rsidRPr="009A0D59">
        <w:rPr>
          <w:i/>
          <w:color w:val="auto"/>
        </w:rPr>
        <w:t>de facto</w:t>
      </w:r>
      <w:r w:rsidR="0062061E" w:rsidRPr="009A0D59">
        <w:rPr>
          <w:color w:val="auto"/>
        </w:rPr>
        <w:t xml:space="preserve"> stanowiła częściowe odwrócenie reformy dokonanej ustawą z dnia 27 września 2013 r. (</w:t>
      </w:r>
      <w:proofErr w:type="spellStart"/>
      <w:r w:rsidR="0062061E" w:rsidRPr="009A0D59">
        <w:rPr>
          <w:color w:val="auto"/>
          <w:sz w:val="23"/>
          <w:szCs w:val="23"/>
        </w:rPr>
        <w:t>Dz.U</w:t>
      </w:r>
      <w:proofErr w:type="spellEnd"/>
      <w:r w:rsidR="0062061E" w:rsidRPr="009A0D59">
        <w:rPr>
          <w:color w:val="auto"/>
          <w:sz w:val="23"/>
          <w:szCs w:val="23"/>
        </w:rPr>
        <w:t>. 2013 poz. 1247</w:t>
      </w:r>
      <w:r w:rsidR="0062061E" w:rsidRPr="009A0D59">
        <w:rPr>
          <w:color w:val="auto"/>
        </w:rPr>
        <w:t xml:space="preserve">), tzw. noweli lipcowej, poczyniono ciekawe spostrzeżenia dotyczące modelu postępowania przed sądem drugiej instancji, a w szczególności w zakresie przeprowadzania dowodów oraz wydawania określonego rozstrzygnięcia. Ustawodawca </w:t>
      </w:r>
      <w:r w:rsidR="00114901" w:rsidRPr="009A0D59">
        <w:rPr>
          <w:color w:val="auto"/>
        </w:rPr>
        <w:t xml:space="preserve">odwracając model postępowania przed sądem pierwszej instancji, </w:t>
      </w:r>
      <w:r w:rsidR="0062061E" w:rsidRPr="009A0D59">
        <w:rPr>
          <w:color w:val="auto"/>
        </w:rPr>
        <w:t xml:space="preserve">zachował model </w:t>
      </w:r>
      <w:proofErr w:type="spellStart"/>
      <w:r w:rsidR="0062061E" w:rsidRPr="009A0D59">
        <w:rPr>
          <w:color w:val="auto"/>
        </w:rPr>
        <w:t>apelacyjno-reformatoryjny</w:t>
      </w:r>
      <w:proofErr w:type="spellEnd"/>
      <w:r w:rsidR="00114901" w:rsidRPr="009A0D59">
        <w:rPr>
          <w:color w:val="auto"/>
        </w:rPr>
        <w:t xml:space="preserve">. Stwierdzono bowiem, że Jego niewątpliwą zaletą jest zapewnienie sądowi odwoławczemu odpowiednich warunków do merytorycznego rozpoznania sprawy, co powoduje, że może on orzekać </w:t>
      </w:r>
      <w:proofErr w:type="spellStart"/>
      <w:r w:rsidR="00114901" w:rsidRPr="009A0D59">
        <w:rPr>
          <w:color w:val="auto"/>
        </w:rPr>
        <w:t>reformatoryjnie</w:t>
      </w:r>
      <w:proofErr w:type="spellEnd"/>
      <w:r w:rsidR="00114901" w:rsidRPr="009A0D59">
        <w:rPr>
          <w:color w:val="auto"/>
        </w:rPr>
        <w:t xml:space="preserve">. Uznał tym samym za właściwy kierunek zmian dokonany nowelą lipcową. </w:t>
      </w:r>
      <w:r w:rsidR="00CC3270" w:rsidRPr="009A0D59">
        <w:rPr>
          <w:color w:val="auto"/>
        </w:rPr>
        <w:t>Zwrócono wówcz</w:t>
      </w:r>
      <w:r w:rsidR="001E2A52" w:rsidRPr="009A0D59">
        <w:rPr>
          <w:color w:val="auto"/>
        </w:rPr>
        <w:t>as uwagę na kilka kwestii, istotne</w:t>
      </w:r>
      <w:r w:rsidR="00CC3270" w:rsidRPr="009A0D59">
        <w:rPr>
          <w:color w:val="auto"/>
        </w:rPr>
        <w:t xml:space="preserve"> z pers</w:t>
      </w:r>
      <w:r w:rsidR="001E2A52" w:rsidRPr="009A0D59">
        <w:rPr>
          <w:color w:val="auto"/>
        </w:rPr>
        <w:t>pektywy rzetelnego postępowania, a mianowicie:</w:t>
      </w:r>
    </w:p>
    <w:p w:rsidR="001E2A52" w:rsidRPr="009A0D59" w:rsidRDefault="001E2A52" w:rsidP="009A0D59">
      <w:pPr>
        <w:pStyle w:val="Default"/>
        <w:numPr>
          <w:ilvl w:val="0"/>
          <w:numId w:val="26"/>
        </w:numPr>
        <w:spacing w:after="120" w:line="360" w:lineRule="auto"/>
        <w:jc w:val="both"/>
        <w:rPr>
          <w:color w:val="auto"/>
        </w:rPr>
      </w:pPr>
      <w:r w:rsidRPr="009A0D59">
        <w:rPr>
          <w:color w:val="auto"/>
        </w:rPr>
        <w:t xml:space="preserve">duże prawdopodobieństwo naruszenia prawa stron do rozpoznania sprawy w rozsądnym terminie poprzez uchylenie orzeczenia </w:t>
      </w:r>
      <w:proofErr w:type="spellStart"/>
      <w:r w:rsidRPr="009A0D59">
        <w:rPr>
          <w:color w:val="auto"/>
        </w:rPr>
        <w:t>pierwszoinstancyjnego</w:t>
      </w:r>
      <w:proofErr w:type="spellEnd"/>
      <w:r w:rsidRPr="009A0D59">
        <w:rPr>
          <w:color w:val="auto"/>
        </w:rPr>
        <w:t xml:space="preserve"> oraz przekazanie sprawy do </w:t>
      </w:r>
      <w:r w:rsidRPr="009A0D59">
        <w:rPr>
          <w:color w:val="auto"/>
        </w:rPr>
        <w:lastRenderedPageBreak/>
        <w:t xml:space="preserve">ponownego rozpoznania nawet wówczas gdy zaistnieje konieczność ponowienia lub przeprowadzenia choćby kilku dodatkowych dowodów. Powoduje to powtarzalność postępowania dowodowego, bowiem całość lub istotna część pracy wykonanej przez sąd pierwszej instancji musi zostać powtórzona, a to przekłada się na konieczność prowadzenia wielomiesięcznego lub nawet wieloletniego postępowania w pierwszej instancji. </w:t>
      </w:r>
      <w:r w:rsidR="00D464F0" w:rsidRPr="009A0D59">
        <w:rPr>
          <w:color w:val="auto"/>
        </w:rPr>
        <w:t xml:space="preserve">Niewątpliwie ryzyko to jest większe w przypadku spraw obszerniejszych i bardziej skomplikowanych (które z natury rzeczy trwa przez długi okres czasu), gdzie </w:t>
      </w:r>
      <w:r w:rsidR="00D464F0" w:rsidRPr="009A0D59">
        <w:rPr>
          <w:rStyle w:val="Kkursywa"/>
          <w:color w:val="auto"/>
        </w:rPr>
        <w:t xml:space="preserve">nota </w:t>
      </w:r>
      <w:proofErr w:type="spellStart"/>
      <w:r w:rsidR="00D464F0" w:rsidRPr="009A0D59">
        <w:rPr>
          <w:rStyle w:val="Kkursywa"/>
          <w:color w:val="auto"/>
        </w:rPr>
        <w:t>bene</w:t>
      </w:r>
      <w:proofErr w:type="spellEnd"/>
      <w:r w:rsidR="00D464F0" w:rsidRPr="009A0D59">
        <w:rPr>
          <w:color w:val="auto"/>
        </w:rPr>
        <w:t xml:space="preserve"> ryzyko popełnienia uchybienia jest też większe,</w:t>
      </w:r>
    </w:p>
    <w:p w:rsidR="00D464F0" w:rsidRPr="009A0D59" w:rsidRDefault="00D464F0" w:rsidP="009A0D59">
      <w:pPr>
        <w:pStyle w:val="Default"/>
        <w:numPr>
          <w:ilvl w:val="0"/>
          <w:numId w:val="26"/>
        </w:numPr>
        <w:spacing w:after="120" w:line="360" w:lineRule="auto"/>
        <w:jc w:val="both"/>
        <w:rPr>
          <w:color w:val="auto"/>
        </w:rPr>
      </w:pPr>
      <w:r w:rsidRPr="009A0D59">
        <w:rPr>
          <w:color w:val="auto"/>
        </w:rPr>
        <w:t xml:space="preserve">do uchylenia orzeczenia </w:t>
      </w:r>
      <w:proofErr w:type="spellStart"/>
      <w:r w:rsidRPr="009A0D59">
        <w:rPr>
          <w:color w:val="auto"/>
        </w:rPr>
        <w:t>pierwszoinstancyjnego</w:t>
      </w:r>
      <w:proofErr w:type="spellEnd"/>
      <w:r w:rsidRPr="009A0D59">
        <w:rPr>
          <w:color w:val="auto"/>
        </w:rPr>
        <w:t xml:space="preserve"> oraz przekazania sprawy do ponownego rozpoznania może dojść kilkukrotnie w tej samej sprawie, co znacznie oddala jej ostateczne rozstrzygnięcie (pozorność gwarancyjności modelu rewizyjnego w zakresie prawa stron do rozpoznania sprawy w rozsądnym terminie),</w:t>
      </w:r>
    </w:p>
    <w:p w:rsidR="00D464F0" w:rsidRPr="009A0D59" w:rsidRDefault="00D464F0" w:rsidP="009A0D59">
      <w:pPr>
        <w:pStyle w:val="Default"/>
        <w:numPr>
          <w:ilvl w:val="0"/>
          <w:numId w:val="26"/>
        </w:numPr>
        <w:spacing w:after="120" w:line="360" w:lineRule="auto"/>
        <w:jc w:val="both"/>
        <w:rPr>
          <w:color w:val="auto"/>
        </w:rPr>
      </w:pPr>
      <w:r w:rsidRPr="009A0D59">
        <w:rPr>
          <w:color w:val="auto"/>
        </w:rPr>
        <w:t>problem znaczenia upływu czasu na jakość materiału dowodowego, jakim dysponować będzie sąd ponownie rozpoznający sprawę w pierwszej instancji.</w:t>
      </w:r>
    </w:p>
    <w:p w:rsidR="009A0D59" w:rsidRPr="009A0D59" w:rsidRDefault="004E0874" w:rsidP="009A0D59">
      <w:pPr>
        <w:pStyle w:val="NIEARTTEKSTtekstnieartykuowanynppodstprawnarozplubpreambua"/>
        <w:spacing w:before="0" w:after="120"/>
        <w:rPr>
          <w:rFonts w:ascii="Times New Roman" w:hAnsi="Times New Roman" w:cs="Times New Roman"/>
          <w:szCs w:val="24"/>
        </w:rPr>
      </w:pPr>
      <w:r w:rsidRPr="009A0D59">
        <w:t>Na</w:t>
      </w:r>
      <w:r w:rsidR="002A6827" w:rsidRPr="009A0D59">
        <w:t xml:space="preserve"> powyżej wskazan</w:t>
      </w:r>
      <w:r w:rsidRPr="009A0D59">
        <w:t>e problemy</w:t>
      </w:r>
      <w:r w:rsidR="002A6827" w:rsidRPr="009A0D59">
        <w:t>, remedium stanowi</w:t>
      </w:r>
      <w:r w:rsidRPr="009A0D59">
        <w:t>ć miało zachowanie zasadniczych zrębów modelu apelacyjnego, gdzie</w:t>
      </w:r>
      <w:r w:rsidR="002A6827" w:rsidRPr="009A0D59">
        <w:t xml:space="preserve"> ewentualne uchybienia popełnione pr</w:t>
      </w:r>
      <w:r w:rsidRPr="009A0D59">
        <w:t>zez sąd pierwszej instancji mogłyby</w:t>
      </w:r>
      <w:r w:rsidR="002A6827" w:rsidRPr="009A0D59">
        <w:t xml:space="preserve"> zostać </w:t>
      </w:r>
      <w:r w:rsidRPr="009A0D59">
        <w:t xml:space="preserve">naprawione przez sąd odwoławczy, co powodowało to, że </w:t>
      </w:r>
      <w:r w:rsidR="002A6827" w:rsidRPr="009A0D59">
        <w:t>po</w:t>
      </w:r>
      <w:r w:rsidRPr="009A0D59">
        <w:t xml:space="preserve">stępowanie </w:t>
      </w:r>
      <w:proofErr w:type="spellStart"/>
      <w:r w:rsidRPr="009A0D59">
        <w:t>drugoinstancyjne</w:t>
      </w:r>
      <w:proofErr w:type="spellEnd"/>
      <w:r w:rsidRPr="009A0D59">
        <w:t xml:space="preserve"> mogło</w:t>
      </w:r>
      <w:r w:rsidR="002A6827" w:rsidRPr="009A0D59">
        <w:t xml:space="preserve"> trwać dłużej, jednak sam proces</w:t>
      </w:r>
      <w:r w:rsidRPr="009A0D59">
        <w:t xml:space="preserve"> karny znacznie szybciej zostałby</w:t>
      </w:r>
      <w:r w:rsidR="002A6827" w:rsidRPr="009A0D59">
        <w:t xml:space="preserve"> prawomocnie zakończony.</w:t>
      </w:r>
      <w:r w:rsidR="00007C7B" w:rsidRPr="009A0D59">
        <w:t xml:space="preserve"> Uznano, że aktualny model postępowania odwoławczego odznacza się z punktu widzenia zarówno gwarancji procesowych, jak i ekonomiki postępowania zdecydowanymi zaletami i przyjął go za podstawę konstrukcji rozpoznawania sprawy w wyniku złożenia apelacji</w:t>
      </w:r>
      <w:r w:rsidR="00007C7B" w:rsidRPr="009A0D59">
        <w:rPr>
          <w:rStyle w:val="Odwoanieprzypisudolnego"/>
        </w:rPr>
        <w:footnoteReference w:id="25"/>
      </w:r>
      <w:r w:rsidR="00007C7B" w:rsidRPr="009A0D59">
        <w:t xml:space="preserve">. Aby wzmocnić </w:t>
      </w:r>
      <w:r w:rsidR="009A0D59" w:rsidRPr="009A0D59">
        <w:t xml:space="preserve">wprowadzony model i prymat orzekania </w:t>
      </w:r>
      <w:proofErr w:type="spellStart"/>
      <w:r w:rsidR="009A0D59" w:rsidRPr="009A0D59">
        <w:t>reformatoryjnego</w:t>
      </w:r>
      <w:proofErr w:type="spellEnd"/>
      <w:r w:rsidR="009A0D59" w:rsidRPr="009A0D59">
        <w:t xml:space="preserve"> wprowadzono </w:t>
      </w:r>
      <w:r w:rsidR="009A0D59" w:rsidRPr="009A0D59">
        <w:rPr>
          <w:rFonts w:ascii="Times New Roman" w:hAnsi="Times New Roman" w:cs="Times New Roman"/>
        </w:rPr>
        <w:t>nową instytucję w postaci skargi na wyrok sądu odwoławczego do Sądu Najwyższego. Zgodnie z przepisem art. 539a k.p.k. o</w:t>
      </w:r>
      <w:r w:rsidR="009A0D59" w:rsidRPr="009A0D59">
        <w:rPr>
          <w:rFonts w:ascii="Times New Roman" w:hAnsi="Times New Roman" w:cs="Times New Roman"/>
          <w:szCs w:val="24"/>
        </w:rPr>
        <w:t>d wyroku sądu odwoławczego uchylającego wyrok sądu pierwszej instancji i przekazującego sprawę do ponownego rozpoznania stronom przysługuje skarga do Sądu Najwyższego (§ 1); skarga może być wniesiona wyłącznie z powodu naruszenia</w:t>
      </w:r>
      <w:r w:rsidR="009A0D59" w:rsidRPr="009A0D59">
        <w:rPr>
          <w:rFonts w:ascii="Times New Roman" w:hAnsi="Times New Roman" w:cs="Times New Roman"/>
          <w:b/>
          <w:szCs w:val="24"/>
        </w:rPr>
        <w:t> </w:t>
      </w:r>
      <w:r w:rsidR="009A0D59" w:rsidRPr="009A0D59">
        <w:rPr>
          <w:rFonts w:ascii="Times New Roman" w:hAnsi="Times New Roman" w:cs="Times New Roman"/>
          <w:szCs w:val="24"/>
        </w:rPr>
        <w:t xml:space="preserve">art. 437 k.p.k. (który traktuje o </w:t>
      </w:r>
      <w:r w:rsidR="009A0D59" w:rsidRPr="009A0D59">
        <w:rPr>
          <w:rFonts w:ascii="Times New Roman" w:hAnsi="Times New Roman" w:cs="Times New Roman"/>
          <w:iCs/>
          <w:szCs w:val="24"/>
        </w:rPr>
        <w:t>rodzajach orzeczeń sądu odwoławczego)</w:t>
      </w:r>
      <w:r w:rsidR="009A0D59" w:rsidRPr="009A0D59">
        <w:rPr>
          <w:rFonts w:ascii="Times New Roman" w:hAnsi="Times New Roman" w:cs="Times New Roman"/>
          <w:szCs w:val="24"/>
        </w:rPr>
        <w:t> lub z powodu uchybień określonych w</w:t>
      </w:r>
      <w:r w:rsidR="009A0D59" w:rsidRPr="009A0D59">
        <w:rPr>
          <w:rFonts w:ascii="Times New Roman" w:hAnsi="Times New Roman" w:cs="Times New Roman"/>
          <w:b/>
          <w:szCs w:val="24"/>
        </w:rPr>
        <w:t> </w:t>
      </w:r>
      <w:r w:rsidR="009A0D59" w:rsidRPr="009A0D59">
        <w:rPr>
          <w:rFonts w:ascii="Times New Roman" w:hAnsi="Times New Roman" w:cs="Times New Roman"/>
          <w:szCs w:val="24"/>
        </w:rPr>
        <w:t>art. 439 § 1 k.p.k. (</w:t>
      </w:r>
      <w:r w:rsidR="009A0D59" w:rsidRPr="009A0D59">
        <w:rPr>
          <w:rFonts w:ascii="Times New Roman" w:hAnsi="Times New Roman" w:cs="Times New Roman"/>
          <w:iCs/>
          <w:szCs w:val="24"/>
        </w:rPr>
        <w:t>bezwzględne przyczyny odwoławcze</w:t>
      </w:r>
      <w:r w:rsidR="009A0D59" w:rsidRPr="009A0D59">
        <w:rPr>
          <w:rFonts w:ascii="Times New Roman" w:hAnsi="Times New Roman" w:cs="Times New Roman"/>
          <w:szCs w:val="24"/>
        </w:rPr>
        <w:t>) (§ 3).</w:t>
      </w:r>
    </w:p>
    <w:p w:rsidR="006E3674" w:rsidRDefault="009A0D59" w:rsidP="002C457C">
      <w:pPr>
        <w:autoSpaceDE w:val="0"/>
        <w:autoSpaceDN w:val="0"/>
        <w:adjustRightInd w:val="0"/>
        <w:spacing w:after="120" w:line="360" w:lineRule="auto"/>
        <w:ind w:firstLine="851"/>
        <w:jc w:val="both"/>
        <w:rPr>
          <w:rFonts w:ascii="Times New Roman" w:hAnsi="Times New Roman"/>
          <w:color w:val="auto"/>
          <w:sz w:val="24"/>
          <w:szCs w:val="24"/>
          <w:shd w:val="clear" w:color="auto" w:fill="FFFFFF"/>
        </w:rPr>
      </w:pPr>
      <w:r w:rsidRPr="009A0D59">
        <w:rPr>
          <w:rFonts w:ascii="Times New Roman" w:hAnsi="Times New Roman"/>
          <w:color w:val="auto"/>
          <w:sz w:val="24"/>
          <w:szCs w:val="24"/>
        </w:rPr>
        <w:t xml:space="preserve">Jak wynika z powyższych rozważań, </w:t>
      </w:r>
      <w:r w:rsidR="00961A75" w:rsidRPr="009A0D59">
        <w:rPr>
          <w:rFonts w:ascii="Times New Roman" w:hAnsi="Times New Roman"/>
          <w:color w:val="auto"/>
          <w:sz w:val="24"/>
          <w:szCs w:val="24"/>
        </w:rPr>
        <w:t xml:space="preserve">ewolucja modelu postępowania odwoławczego  </w:t>
      </w:r>
      <w:r w:rsidR="00AB2B77" w:rsidRPr="009A0D59">
        <w:rPr>
          <w:rFonts w:ascii="Times New Roman" w:hAnsi="Times New Roman"/>
          <w:color w:val="auto"/>
          <w:sz w:val="24"/>
          <w:szCs w:val="24"/>
        </w:rPr>
        <w:t xml:space="preserve">nierozerwalnie związana była z </w:t>
      </w:r>
      <w:r w:rsidR="00961A75" w:rsidRPr="009A0D59">
        <w:rPr>
          <w:rFonts w:ascii="Times New Roman" w:hAnsi="Times New Roman"/>
          <w:color w:val="auto"/>
          <w:sz w:val="24"/>
          <w:szCs w:val="24"/>
        </w:rPr>
        <w:t xml:space="preserve"> odpow</w:t>
      </w:r>
      <w:r w:rsidR="00AB2B77" w:rsidRPr="009A0D59">
        <w:rPr>
          <w:rFonts w:ascii="Times New Roman" w:hAnsi="Times New Roman"/>
          <w:color w:val="auto"/>
          <w:sz w:val="24"/>
          <w:szCs w:val="24"/>
        </w:rPr>
        <w:t>iednim</w:t>
      </w:r>
      <w:r w:rsidR="00961A75" w:rsidRPr="009A0D59">
        <w:rPr>
          <w:rFonts w:ascii="Times New Roman" w:hAnsi="Times New Roman"/>
          <w:color w:val="auto"/>
          <w:sz w:val="24"/>
          <w:szCs w:val="24"/>
        </w:rPr>
        <w:t xml:space="preserve"> kształtowanie</w:t>
      </w:r>
      <w:r w:rsidR="00AB2B77" w:rsidRPr="009A0D59">
        <w:rPr>
          <w:rFonts w:ascii="Times New Roman" w:hAnsi="Times New Roman"/>
          <w:color w:val="auto"/>
          <w:sz w:val="24"/>
          <w:szCs w:val="24"/>
        </w:rPr>
        <w:t>m</w:t>
      </w:r>
      <w:r w:rsidR="00961A75" w:rsidRPr="009A0D59">
        <w:rPr>
          <w:rFonts w:ascii="Times New Roman" w:hAnsi="Times New Roman"/>
          <w:color w:val="auto"/>
          <w:sz w:val="24"/>
          <w:szCs w:val="24"/>
        </w:rPr>
        <w:t xml:space="preserve"> zakresu postępowania </w:t>
      </w:r>
      <w:r w:rsidR="00961A75" w:rsidRPr="009A0D59">
        <w:rPr>
          <w:rFonts w:ascii="Times New Roman" w:hAnsi="Times New Roman"/>
          <w:color w:val="auto"/>
          <w:sz w:val="24"/>
          <w:szCs w:val="24"/>
        </w:rPr>
        <w:lastRenderedPageBreak/>
        <w:t>dowodowego</w:t>
      </w:r>
      <w:r w:rsidR="00AB2B77" w:rsidRPr="009A0D59">
        <w:rPr>
          <w:rFonts w:ascii="Times New Roman" w:hAnsi="Times New Roman"/>
          <w:color w:val="auto"/>
          <w:sz w:val="24"/>
          <w:szCs w:val="24"/>
        </w:rPr>
        <w:t xml:space="preserve">, a jej celem było ograniczenie orzekania </w:t>
      </w:r>
      <w:proofErr w:type="spellStart"/>
      <w:r w:rsidR="00AB2B77" w:rsidRPr="009A0D59">
        <w:rPr>
          <w:rFonts w:ascii="Times New Roman" w:hAnsi="Times New Roman"/>
          <w:color w:val="auto"/>
          <w:sz w:val="24"/>
          <w:szCs w:val="24"/>
        </w:rPr>
        <w:t>kasatoryjnego</w:t>
      </w:r>
      <w:proofErr w:type="spellEnd"/>
      <w:r w:rsidR="00AB2B77" w:rsidRPr="009A0D59">
        <w:rPr>
          <w:rFonts w:ascii="Times New Roman" w:hAnsi="Times New Roman"/>
          <w:color w:val="auto"/>
          <w:sz w:val="24"/>
          <w:szCs w:val="24"/>
        </w:rPr>
        <w:t xml:space="preserve"> na rzecz orzekania </w:t>
      </w:r>
      <w:proofErr w:type="spellStart"/>
      <w:r w:rsidR="00AB2B77" w:rsidRPr="009A0D59">
        <w:rPr>
          <w:rFonts w:ascii="Times New Roman" w:hAnsi="Times New Roman"/>
          <w:color w:val="auto"/>
          <w:sz w:val="24"/>
          <w:szCs w:val="24"/>
        </w:rPr>
        <w:t>reformatoryjnego</w:t>
      </w:r>
      <w:proofErr w:type="spellEnd"/>
      <w:r w:rsidR="00961A75" w:rsidRPr="009A0D59">
        <w:rPr>
          <w:rFonts w:ascii="Times New Roman" w:hAnsi="Times New Roman"/>
          <w:color w:val="auto"/>
          <w:sz w:val="24"/>
          <w:szCs w:val="24"/>
        </w:rPr>
        <w:t xml:space="preserve">. </w:t>
      </w:r>
      <w:r w:rsidR="00E8649A" w:rsidRPr="009A0D59">
        <w:rPr>
          <w:rFonts w:ascii="Times New Roman" w:hAnsi="Times New Roman"/>
          <w:color w:val="auto"/>
          <w:sz w:val="24"/>
          <w:szCs w:val="24"/>
        </w:rPr>
        <w:t>Nie ulega wątpliwości, że d</w:t>
      </w:r>
      <w:r w:rsidR="00AB2B77" w:rsidRPr="009A0D59">
        <w:rPr>
          <w:rFonts w:ascii="Times New Roman" w:hAnsi="Times New Roman"/>
          <w:color w:val="auto"/>
          <w:sz w:val="24"/>
          <w:szCs w:val="24"/>
        </w:rPr>
        <w:t xml:space="preserve">opiero wówczas, gdy postępowanie dowodowe przed sądem odwoławczym zostanie ukształtowane w odpowiedni sposób, sąd rzeczywiście będzie miał możliwość </w:t>
      </w:r>
      <w:proofErr w:type="spellStart"/>
      <w:r w:rsidR="00AB2B77" w:rsidRPr="009A0D59">
        <w:rPr>
          <w:rFonts w:ascii="Times New Roman" w:hAnsi="Times New Roman"/>
          <w:color w:val="auto"/>
          <w:sz w:val="24"/>
          <w:szCs w:val="24"/>
        </w:rPr>
        <w:t>reformatoryjnego</w:t>
      </w:r>
      <w:proofErr w:type="spellEnd"/>
      <w:r w:rsidR="00AB2B77" w:rsidRPr="009A0D59">
        <w:rPr>
          <w:rFonts w:ascii="Times New Roman" w:hAnsi="Times New Roman"/>
          <w:color w:val="auto"/>
          <w:sz w:val="24"/>
          <w:szCs w:val="24"/>
        </w:rPr>
        <w:t xml:space="preserve"> orzekania. </w:t>
      </w:r>
      <w:proofErr w:type="spellStart"/>
      <w:r w:rsidR="008454B6" w:rsidRPr="009A0D59">
        <w:rPr>
          <w:rFonts w:ascii="Times New Roman" w:hAnsi="Times New Roman"/>
          <w:color w:val="auto"/>
          <w:sz w:val="24"/>
          <w:szCs w:val="24"/>
        </w:rPr>
        <w:t>Ramy</w:t>
      </w:r>
      <w:r w:rsidR="00AB2B77" w:rsidRPr="009A0D59">
        <w:rPr>
          <w:rFonts w:ascii="Times New Roman" w:hAnsi="Times New Roman"/>
          <w:color w:val="auto"/>
          <w:sz w:val="24"/>
          <w:szCs w:val="24"/>
        </w:rPr>
        <w:t>postępowania</w:t>
      </w:r>
      <w:proofErr w:type="spellEnd"/>
      <w:r w:rsidR="00AB2B77" w:rsidRPr="009A0D59">
        <w:rPr>
          <w:rFonts w:ascii="Times New Roman" w:hAnsi="Times New Roman"/>
          <w:color w:val="auto"/>
          <w:sz w:val="24"/>
          <w:szCs w:val="24"/>
        </w:rPr>
        <w:t xml:space="preserve"> dowodowego</w:t>
      </w:r>
      <w:r w:rsidR="00961A75" w:rsidRPr="009A0D59">
        <w:rPr>
          <w:rFonts w:ascii="Times New Roman" w:hAnsi="Times New Roman"/>
          <w:color w:val="auto"/>
          <w:sz w:val="24"/>
          <w:szCs w:val="24"/>
        </w:rPr>
        <w:t xml:space="preserve"> wyznaczają takie kwestie jak: </w:t>
      </w:r>
      <w:r w:rsidR="008454B6" w:rsidRPr="009A0D59">
        <w:rPr>
          <w:rFonts w:ascii="Times New Roman" w:hAnsi="Times New Roman"/>
          <w:color w:val="auto"/>
          <w:sz w:val="24"/>
          <w:szCs w:val="24"/>
          <w:shd w:val="clear" w:color="auto" w:fill="FFFFFF"/>
        </w:rPr>
        <w:t>inicjatywa dowodowa i dopuszczanie</w:t>
      </w:r>
      <w:r w:rsidR="00961A75" w:rsidRPr="009A0D59">
        <w:rPr>
          <w:rFonts w:ascii="Times New Roman" w:hAnsi="Times New Roman"/>
          <w:color w:val="auto"/>
          <w:sz w:val="24"/>
          <w:szCs w:val="24"/>
          <w:shd w:val="clear" w:color="auto" w:fill="FFFFFF"/>
        </w:rPr>
        <w:t xml:space="preserve"> dowodów (zarówno z urzędu jak i na wniosek stron) w instancji odwoławczej (art. 167 k.p.k.</w:t>
      </w:r>
      <w:r w:rsidR="00AB2B77" w:rsidRPr="009A0D59">
        <w:rPr>
          <w:rFonts w:ascii="Times New Roman" w:hAnsi="Times New Roman"/>
          <w:color w:val="auto"/>
          <w:sz w:val="24"/>
          <w:szCs w:val="24"/>
          <w:shd w:val="clear" w:color="auto" w:fill="FFFFFF"/>
        </w:rPr>
        <w:t xml:space="preserve"> i art. 452 k.p.k.</w:t>
      </w:r>
      <w:r w:rsidR="00961A75" w:rsidRPr="009A0D59">
        <w:rPr>
          <w:rFonts w:ascii="Times New Roman" w:hAnsi="Times New Roman"/>
          <w:color w:val="auto"/>
          <w:sz w:val="24"/>
          <w:szCs w:val="24"/>
          <w:shd w:val="clear" w:color="auto" w:fill="FFFFFF"/>
        </w:rPr>
        <w:t xml:space="preserve">), </w:t>
      </w:r>
      <w:r w:rsidR="00AB2B77" w:rsidRPr="009A0D59">
        <w:rPr>
          <w:rFonts w:ascii="Times New Roman" w:hAnsi="Times New Roman"/>
          <w:color w:val="auto"/>
          <w:sz w:val="24"/>
          <w:szCs w:val="24"/>
          <w:shd w:val="clear" w:color="auto" w:fill="FFFFFF"/>
        </w:rPr>
        <w:t>prekluzja dowodowa, związanie sądu granicami środka odwoławczego</w:t>
      </w:r>
      <w:r w:rsidRPr="009A0D59">
        <w:rPr>
          <w:rFonts w:ascii="Times New Roman" w:hAnsi="Times New Roman"/>
          <w:color w:val="auto"/>
          <w:sz w:val="24"/>
          <w:szCs w:val="24"/>
          <w:shd w:val="clear" w:color="auto" w:fill="FFFFFF"/>
        </w:rPr>
        <w:t xml:space="preserve"> – które zostaną poruszone w dalszej części opracowania</w:t>
      </w:r>
      <w:r w:rsidR="002C457C">
        <w:rPr>
          <w:rFonts w:ascii="Times New Roman" w:hAnsi="Times New Roman"/>
          <w:color w:val="auto"/>
          <w:sz w:val="24"/>
          <w:szCs w:val="24"/>
          <w:shd w:val="clear" w:color="auto" w:fill="FFFFFF"/>
        </w:rPr>
        <w:t>.</w:t>
      </w:r>
    </w:p>
    <w:p w:rsidR="005D5F4D" w:rsidRPr="002C457C" w:rsidRDefault="005D5F4D" w:rsidP="002C457C">
      <w:pPr>
        <w:autoSpaceDE w:val="0"/>
        <w:autoSpaceDN w:val="0"/>
        <w:adjustRightInd w:val="0"/>
        <w:spacing w:after="120" w:line="360" w:lineRule="auto"/>
        <w:ind w:firstLine="851"/>
        <w:jc w:val="both"/>
        <w:rPr>
          <w:rFonts w:ascii="Times New Roman" w:hAnsi="Times New Roman"/>
          <w:color w:val="auto"/>
          <w:sz w:val="24"/>
          <w:szCs w:val="24"/>
        </w:rPr>
      </w:pPr>
    </w:p>
    <w:p w:rsidR="001B0316" w:rsidRPr="002C457C" w:rsidRDefault="008454B6" w:rsidP="002C457C">
      <w:pPr>
        <w:pStyle w:val="Akapitzlist"/>
        <w:numPr>
          <w:ilvl w:val="1"/>
          <w:numId w:val="1"/>
        </w:numPr>
        <w:autoSpaceDE w:val="0"/>
        <w:autoSpaceDN w:val="0"/>
        <w:adjustRightInd w:val="0"/>
        <w:spacing w:after="120" w:line="360" w:lineRule="auto"/>
        <w:jc w:val="both"/>
        <w:rPr>
          <w:rStyle w:val="Pogrubienie"/>
          <w:b w:val="0"/>
          <w:bCs w:val="0"/>
          <w:sz w:val="24"/>
          <w:szCs w:val="24"/>
        </w:rPr>
      </w:pPr>
      <w:r w:rsidRPr="009A0D59">
        <w:rPr>
          <w:b/>
          <w:sz w:val="24"/>
          <w:szCs w:val="24"/>
          <w:shd w:val="clear" w:color="auto" w:fill="FFFFFF"/>
        </w:rPr>
        <w:t>Inicjatywa dowodowa i dopuszczanie dowodów</w:t>
      </w:r>
    </w:p>
    <w:p w:rsidR="007F45B7" w:rsidRPr="00776B16" w:rsidRDefault="007F45B7" w:rsidP="009A0D59">
      <w:pPr>
        <w:autoSpaceDE w:val="0"/>
        <w:autoSpaceDN w:val="0"/>
        <w:adjustRightInd w:val="0"/>
        <w:spacing w:after="120" w:line="360" w:lineRule="auto"/>
        <w:ind w:firstLine="851"/>
        <w:jc w:val="both"/>
        <w:rPr>
          <w:rFonts w:ascii="Times New Roman" w:hAnsi="Times New Roman"/>
          <w:color w:val="auto"/>
          <w:sz w:val="24"/>
          <w:szCs w:val="24"/>
        </w:rPr>
      </w:pPr>
      <w:r w:rsidRPr="009A0D59">
        <w:rPr>
          <w:rFonts w:ascii="Times New Roman" w:hAnsi="Times New Roman"/>
          <w:color w:val="auto"/>
          <w:sz w:val="24"/>
          <w:szCs w:val="24"/>
        </w:rPr>
        <w:t xml:space="preserve">W przyjętym obecnie modelu postępowania odwoławczego ewentualne uchybienia, będące czy to wynikiem działań lub zaniechań stron procesowych, czy też braku dostatecznej aktywności sądu pierwszej instancji, mogą i powinny zostać naprawione poprzez odpowiednie </w:t>
      </w:r>
      <w:r w:rsidRPr="00776B16">
        <w:rPr>
          <w:rFonts w:ascii="Times New Roman" w:hAnsi="Times New Roman"/>
          <w:color w:val="auto"/>
          <w:sz w:val="24"/>
          <w:szCs w:val="24"/>
        </w:rPr>
        <w:t>działania podjęte przez</w:t>
      </w:r>
      <w:r w:rsidR="001C6A34" w:rsidRPr="00776B16">
        <w:rPr>
          <w:rFonts w:ascii="Times New Roman" w:hAnsi="Times New Roman"/>
          <w:color w:val="auto"/>
          <w:sz w:val="24"/>
          <w:szCs w:val="24"/>
        </w:rPr>
        <w:t xml:space="preserve"> strony i</w:t>
      </w:r>
      <w:r w:rsidRPr="00776B16">
        <w:rPr>
          <w:rFonts w:ascii="Times New Roman" w:hAnsi="Times New Roman"/>
          <w:color w:val="auto"/>
          <w:sz w:val="24"/>
          <w:szCs w:val="24"/>
        </w:rPr>
        <w:t xml:space="preserve"> sąd odwoławczy, który w pełni uprawniony jest do przeprowadzania dowodów oraz orzekania </w:t>
      </w:r>
      <w:proofErr w:type="spellStart"/>
      <w:r w:rsidRPr="00776B16">
        <w:rPr>
          <w:rFonts w:ascii="Times New Roman" w:hAnsi="Times New Roman"/>
          <w:color w:val="auto"/>
          <w:sz w:val="24"/>
          <w:szCs w:val="24"/>
        </w:rPr>
        <w:t>reformatoryjnego</w:t>
      </w:r>
      <w:proofErr w:type="spellEnd"/>
      <w:r w:rsidRPr="00776B16">
        <w:rPr>
          <w:rFonts w:ascii="Times New Roman" w:hAnsi="Times New Roman"/>
          <w:color w:val="auto"/>
          <w:sz w:val="24"/>
          <w:szCs w:val="24"/>
        </w:rPr>
        <w:t xml:space="preserve"> na ich podstawie. </w:t>
      </w:r>
    </w:p>
    <w:p w:rsidR="000C755A" w:rsidRPr="00776B16" w:rsidRDefault="001C6A34" w:rsidP="001C6A34">
      <w:pPr>
        <w:autoSpaceDE w:val="0"/>
        <w:autoSpaceDN w:val="0"/>
        <w:adjustRightInd w:val="0"/>
        <w:spacing w:after="120" w:line="360" w:lineRule="auto"/>
        <w:ind w:firstLine="708"/>
        <w:jc w:val="both"/>
        <w:rPr>
          <w:rStyle w:val="Pogrubienie"/>
          <w:rFonts w:ascii="Times New Roman" w:hAnsi="Times New Roman"/>
          <w:bCs w:val="0"/>
          <w:color w:val="auto"/>
          <w:sz w:val="24"/>
          <w:szCs w:val="24"/>
          <w:shd w:val="clear" w:color="auto" w:fill="FFFFFF"/>
        </w:rPr>
      </w:pPr>
      <w:r w:rsidRPr="00776B16">
        <w:rPr>
          <w:rFonts w:ascii="Times New Roman" w:eastAsiaTheme="minorHAnsi" w:hAnsi="Times New Roman"/>
          <w:color w:val="auto"/>
          <w:sz w:val="24"/>
          <w:szCs w:val="24"/>
          <w:lang w:eastAsia="en-US"/>
        </w:rPr>
        <w:t xml:space="preserve">W zakresie inicjatywy dowodowej należy wskazać na przepis art. 167 k.p.k. Nie ulega wątpliwości, że inicjatywa dowodowa w postępowaniu </w:t>
      </w:r>
      <w:proofErr w:type="spellStart"/>
      <w:r w:rsidRPr="00776B16">
        <w:rPr>
          <w:rFonts w:ascii="Times New Roman" w:eastAsiaTheme="minorHAnsi" w:hAnsi="Times New Roman"/>
          <w:color w:val="auto"/>
          <w:sz w:val="24"/>
          <w:szCs w:val="24"/>
          <w:lang w:eastAsia="en-US"/>
        </w:rPr>
        <w:t>apelacyjnymprzysługuje</w:t>
      </w:r>
      <w:proofErr w:type="spellEnd"/>
      <w:r w:rsidRPr="00776B16">
        <w:rPr>
          <w:rFonts w:ascii="Times New Roman" w:eastAsiaTheme="minorHAnsi" w:hAnsi="Times New Roman"/>
          <w:color w:val="auto"/>
          <w:sz w:val="24"/>
          <w:szCs w:val="24"/>
          <w:lang w:eastAsia="en-US"/>
        </w:rPr>
        <w:t xml:space="preserve"> nie tylko stronie skarżącej, ale również stronie, która </w:t>
      </w:r>
      <w:proofErr w:type="spellStart"/>
      <w:r w:rsidRPr="00776B16">
        <w:rPr>
          <w:rFonts w:ascii="Times New Roman" w:eastAsiaTheme="minorHAnsi" w:hAnsi="Times New Roman"/>
          <w:color w:val="auto"/>
          <w:sz w:val="24"/>
          <w:szCs w:val="24"/>
          <w:lang w:eastAsia="en-US"/>
        </w:rPr>
        <w:t>niewniosła</w:t>
      </w:r>
      <w:proofErr w:type="spellEnd"/>
      <w:r w:rsidRPr="00776B16">
        <w:rPr>
          <w:rFonts w:ascii="Times New Roman" w:eastAsiaTheme="minorHAnsi" w:hAnsi="Times New Roman"/>
          <w:color w:val="auto"/>
          <w:sz w:val="24"/>
          <w:szCs w:val="24"/>
          <w:lang w:eastAsia="en-US"/>
        </w:rPr>
        <w:t xml:space="preserve"> środka odwoławczego. Z uwagi jednak na wskazywaną wyżej </w:t>
      </w:r>
      <w:proofErr w:type="spellStart"/>
      <w:r w:rsidRPr="00776B16">
        <w:rPr>
          <w:rFonts w:ascii="Times New Roman" w:eastAsiaTheme="minorHAnsi" w:hAnsi="Times New Roman"/>
          <w:color w:val="auto"/>
          <w:sz w:val="24"/>
          <w:szCs w:val="24"/>
          <w:lang w:eastAsia="en-US"/>
        </w:rPr>
        <w:t>koniecznośćpowiązania</w:t>
      </w:r>
      <w:proofErr w:type="spellEnd"/>
      <w:r w:rsidRPr="00776B16">
        <w:rPr>
          <w:rFonts w:ascii="Times New Roman" w:eastAsiaTheme="minorHAnsi" w:hAnsi="Times New Roman"/>
          <w:color w:val="auto"/>
          <w:sz w:val="24"/>
          <w:szCs w:val="24"/>
          <w:lang w:eastAsia="en-US"/>
        </w:rPr>
        <w:t xml:space="preserve"> wniosku dowodowego z zarzutem </w:t>
      </w:r>
      <w:proofErr w:type="spellStart"/>
      <w:r w:rsidRPr="00776B16">
        <w:rPr>
          <w:rFonts w:ascii="Times New Roman" w:eastAsiaTheme="minorHAnsi" w:hAnsi="Times New Roman"/>
          <w:color w:val="auto"/>
          <w:sz w:val="24"/>
          <w:szCs w:val="24"/>
          <w:lang w:eastAsia="en-US"/>
        </w:rPr>
        <w:t>odwoławczym,strona</w:t>
      </w:r>
      <w:proofErr w:type="spellEnd"/>
      <w:r w:rsidRPr="00776B16">
        <w:rPr>
          <w:rFonts w:ascii="Times New Roman" w:eastAsiaTheme="minorHAnsi" w:hAnsi="Times New Roman"/>
          <w:color w:val="auto"/>
          <w:sz w:val="24"/>
          <w:szCs w:val="24"/>
          <w:lang w:eastAsia="en-US"/>
        </w:rPr>
        <w:t xml:space="preserve"> taka nie będzie miała pełnej swobody w zgłaszaniu wniosków dowodowych</w:t>
      </w:r>
      <w:r w:rsidRPr="00776B16">
        <w:rPr>
          <w:rStyle w:val="Odwoanieprzypisudolnego"/>
          <w:rFonts w:ascii="Times New Roman" w:eastAsiaTheme="minorHAnsi" w:hAnsi="Times New Roman"/>
          <w:color w:val="auto"/>
          <w:sz w:val="24"/>
          <w:szCs w:val="24"/>
          <w:lang w:eastAsia="en-US"/>
        </w:rPr>
        <w:footnoteReference w:id="26"/>
      </w:r>
      <w:r w:rsidRPr="00776B16">
        <w:rPr>
          <w:rFonts w:ascii="Times New Roman" w:eastAsiaTheme="minorHAnsi" w:hAnsi="Times New Roman"/>
          <w:color w:val="auto"/>
          <w:sz w:val="24"/>
          <w:szCs w:val="24"/>
          <w:lang w:eastAsia="en-US"/>
        </w:rPr>
        <w:t xml:space="preserve">. Przysługuje ona również sądowi z </w:t>
      </w:r>
      <w:proofErr w:type="spellStart"/>
      <w:r w:rsidRPr="00776B16">
        <w:rPr>
          <w:rFonts w:ascii="Times New Roman" w:eastAsiaTheme="minorHAnsi" w:hAnsi="Times New Roman"/>
          <w:color w:val="auto"/>
          <w:sz w:val="24"/>
          <w:szCs w:val="24"/>
          <w:lang w:eastAsia="en-US"/>
        </w:rPr>
        <w:t>urzędu.</w:t>
      </w:r>
      <w:r w:rsidR="002C457C" w:rsidRPr="00776B16">
        <w:rPr>
          <w:rStyle w:val="Pogrubienie"/>
          <w:rFonts w:ascii="Times New Roman" w:hAnsi="Times New Roman"/>
          <w:b w:val="0"/>
          <w:bCs w:val="0"/>
          <w:color w:val="auto"/>
          <w:sz w:val="24"/>
          <w:szCs w:val="24"/>
        </w:rPr>
        <w:t>Omawiając</w:t>
      </w:r>
      <w:proofErr w:type="spellEnd"/>
      <w:r w:rsidR="002C457C" w:rsidRPr="00776B16">
        <w:rPr>
          <w:rStyle w:val="Pogrubienie"/>
          <w:rFonts w:ascii="Times New Roman" w:hAnsi="Times New Roman"/>
          <w:b w:val="0"/>
          <w:bCs w:val="0"/>
          <w:color w:val="auto"/>
          <w:sz w:val="24"/>
          <w:szCs w:val="24"/>
        </w:rPr>
        <w:t xml:space="preserve"> z</w:t>
      </w:r>
      <w:r w:rsidR="00B1748C" w:rsidRPr="00776B16">
        <w:rPr>
          <w:rStyle w:val="Pogrubienie"/>
          <w:rFonts w:ascii="Times New Roman" w:hAnsi="Times New Roman"/>
          <w:b w:val="0"/>
          <w:bCs w:val="0"/>
          <w:color w:val="auto"/>
          <w:sz w:val="24"/>
          <w:szCs w:val="24"/>
        </w:rPr>
        <w:t xml:space="preserve">akres postępowania dowodowego przed sądem odwoławczym </w:t>
      </w:r>
      <w:r w:rsidR="002C457C" w:rsidRPr="00776B16">
        <w:rPr>
          <w:rStyle w:val="Pogrubienie"/>
          <w:rFonts w:ascii="Times New Roman" w:hAnsi="Times New Roman"/>
          <w:b w:val="0"/>
          <w:bCs w:val="0"/>
          <w:color w:val="auto"/>
          <w:sz w:val="24"/>
          <w:szCs w:val="24"/>
        </w:rPr>
        <w:t xml:space="preserve">należy zwrócić uwagę na </w:t>
      </w:r>
      <w:r w:rsidR="00776B16" w:rsidRPr="00776B16">
        <w:rPr>
          <w:rStyle w:val="Pogrubienie"/>
          <w:rFonts w:ascii="Times New Roman" w:hAnsi="Times New Roman"/>
          <w:b w:val="0"/>
          <w:bCs w:val="0"/>
          <w:color w:val="auto"/>
          <w:sz w:val="24"/>
          <w:szCs w:val="24"/>
        </w:rPr>
        <w:t xml:space="preserve">wzajemną relację </w:t>
      </w:r>
      <w:r w:rsidR="002C457C" w:rsidRPr="00776B16">
        <w:rPr>
          <w:rStyle w:val="Pogrubienie"/>
          <w:rFonts w:ascii="Times New Roman" w:hAnsi="Times New Roman"/>
          <w:b w:val="0"/>
          <w:bCs w:val="0"/>
          <w:color w:val="auto"/>
          <w:sz w:val="24"/>
          <w:szCs w:val="24"/>
        </w:rPr>
        <w:t>przepis</w:t>
      </w:r>
      <w:r w:rsidR="00776B16" w:rsidRPr="00776B16">
        <w:rPr>
          <w:rStyle w:val="Pogrubienie"/>
          <w:rFonts w:ascii="Times New Roman" w:hAnsi="Times New Roman"/>
          <w:b w:val="0"/>
          <w:bCs w:val="0"/>
          <w:color w:val="auto"/>
          <w:sz w:val="24"/>
          <w:szCs w:val="24"/>
        </w:rPr>
        <w:t>u</w:t>
      </w:r>
      <w:r w:rsidR="00B1748C" w:rsidRPr="00776B16">
        <w:rPr>
          <w:rStyle w:val="Pogrubienie"/>
          <w:rFonts w:ascii="Times New Roman" w:hAnsi="Times New Roman"/>
          <w:b w:val="0"/>
          <w:bCs w:val="0"/>
          <w:color w:val="auto"/>
          <w:sz w:val="24"/>
          <w:szCs w:val="24"/>
        </w:rPr>
        <w:t xml:space="preserve"> art.</w:t>
      </w:r>
      <w:r w:rsidR="00776B16" w:rsidRPr="00776B16">
        <w:rPr>
          <w:rStyle w:val="Pogrubienie"/>
          <w:rFonts w:ascii="Times New Roman" w:hAnsi="Times New Roman"/>
          <w:b w:val="0"/>
          <w:bCs w:val="0"/>
          <w:color w:val="auto"/>
          <w:sz w:val="24"/>
          <w:szCs w:val="24"/>
        </w:rPr>
        <w:t xml:space="preserve"> 167 k.p.k. i</w:t>
      </w:r>
      <w:r w:rsidR="002C457C" w:rsidRPr="00776B16">
        <w:rPr>
          <w:rStyle w:val="Pogrubienie"/>
          <w:rFonts w:ascii="Times New Roman" w:hAnsi="Times New Roman"/>
          <w:b w:val="0"/>
          <w:bCs w:val="0"/>
          <w:color w:val="auto"/>
          <w:sz w:val="24"/>
          <w:szCs w:val="24"/>
        </w:rPr>
        <w:t xml:space="preserve"> art. 452 k.p.k., które ulegały licznym </w:t>
      </w:r>
      <w:r w:rsidR="00B1748C" w:rsidRPr="00776B16">
        <w:rPr>
          <w:rStyle w:val="Pogrubienie"/>
          <w:rFonts w:ascii="Times New Roman" w:hAnsi="Times New Roman"/>
          <w:b w:val="0"/>
          <w:bCs w:val="0"/>
          <w:color w:val="auto"/>
          <w:sz w:val="24"/>
          <w:szCs w:val="24"/>
        </w:rPr>
        <w:t>przemodelow</w:t>
      </w:r>
      <w:r w:rsidR="002C457C" w:rsidRPr="00776B16">
        <w:rPr>
          <w:rStyle w:val="Pogrubienie"/>
          <w:rFonts w:ascii="Times New Roman" w:hAnsi="Times New Roman"/>
          <w:b w:val="0"/>
          <w:bCs w:val="0"/>
          <w:color w:val="auto"/>
          <w:sz w:val="24"/>
          <w:szCs w:val="24"/>
        </w:rPr>
        <w:t>aniom</w:t>
      </w:r>
      <w:r w:rsidR="00776B16" w:rsidRPr="00776B16">
        <w:rPr>
          <w:rStyle w:val="Pogrubienie"/>
          <w:rFonts w:ascii="Times New Roman" w:hAnsi="Times New Roman"/>
          <w:b w:val="0"/>
          <w:bCs w:val="0"/>
          <w:color w:val="auto"/>
          <w:sz w:val="24"/>
          <w:szCs w:val="24"/>
        </w:rPr>
        <w:t xml:space="preserve"> w ramach ostatnich zmian Kodeksu postępowania karnego</w:t>
      </w:r>
      <w:r w:rsidR="00B1748C" w:rsidRPr="00776B16">
        <w:rPr>
          <w:rStyle w:val="Pogrubienie"/>
          <w:rFonts w:ascii="Times New Roman" w:hAnsi="Times New Roman"/>
          <w:b w:val="0"/>
          <w:bCs w:val="0"/>
          <w:color w:val="auto"/>
          <w:sz w:val="24"/>
          <w:szCs w:val="24"/>
        </w:rPr>
        <w:t>.</w:t>
      </w:r>
    </w:p>
    <w:p w:rsidR="00B80C3A" w:rsidRPr="004E560F" w:rsidRDefault="002C457C" w:rsidP="00B80C3A">
      <w:pPr>
        <w:autoSpaceDE w:val="0"/>
        <w:autoSpaceDN w:val="0"/>
        <w:adjustRightInd w:val="0"/>
        <w:spacing w:after="0" w:line="360" w:lineRule="auto"/>
        <w:ind w:firstLine="851"/>
        <w:jc w:val="both"/>
        <w:rPr>
          <w:rFonts w:ascii="Times New Roman" w:hAnsi="Times New Roman"/>
          <w:color w:val="auto"/>
          <w:sz w:val="24"/>
          <w:szCs w:val="24"/>
        </w:rPr>
      </w:pPr>
      <w:r w:rsidRPr="00B80C3A">
        <w:rPr>
          <w:rFonts w:ascii="Times New Roman" w:hAnsi="Times New Roman"/>
          <w:color w:val="auto"/>
          <w:sz w:val="24"/>
          <w:szCs w:val="24"/>
          <w:shd w:val="clear" w:color="auto" w:fill="FFFFFF"/>
        </w:rPr>
        <w:t xml:space="preserve">Przed zmianami Kodeksu postępowania karnego, zapoczątkowanymi już w 2012 r., art. 452 § 1 k.p.k. stanowił element </w:t>
      </w:r>
      <w:proofErr w:type="spellStart"/>
      <w:r w:rsidRPr="00B80C3A">
        <w:rPr>
          <w:rFonts w:ascii="Times New Roman" w:hAnsi="Times New Roman"/>
          <w:color w:val="auto"/>
          <w:sz w:val="24"/>
          <w:szCs w:val="24"/>
          <w:shd w:val="clear" w:color="auto" w:fill="FFFFFF"/>
        </w:rPr>
        <w:t>kasatoryjny</w:t>
      </w:r>
      <w:proofErr w:type="spellEnd"/>
      <w:r w:rsidRPr="00B80C3A">
        <w:rPr>
          <w:rFonts w:ascii="Times New Roman" w:hAnsi="Times New Roman"/>
          <w:color w:val="auto"/>
          <w:sz w:val="24"/>
          <w:szCs w:val="24"/>
          <w:shd w:val="clear" w:color="auto" w:fill="FFFFFF"/>
        </w:rPr>
        <w:t xml:space="preserve"> postępowania odwoławczego i wskazywał dominującą funkcję rewizyjną postępowania</w:t>
      </w:r>
      <w:r w:rsidRPr="00B80C3A">
        <w:rPr>
          <w:rStyle w:val="Odwoanieprzypisudolnego"/>
          <w:rFonts w:ascii="Times New Roman" w:hAnsi="Times New Roman"/>
          <w:color w:val="auto"/>
          <w:sz w:val="24"/>
          <w:szCs w:val="24"/>
          <w:shd w:val="clear" w:color="auto" w:fill="FFFFFF"/>
        </w:rPr>
        <w:footnoteReference w:id="27"/>
      </w:r>
      <w:r w:rsidRPr="00B80C3A">
        <w:rPr>
          <w:rFonts w:ascii="Times New Roman" w:hAnsi="Times New Roman"/>
          <w:color w:val="auto"/>
          <w:sz w:val="24"/>
          <w:szCs w:val="24"/>
          <w:shd w:val="clear" w:color="auto" w:fill="FFFFFF"/>
        </w:rPr>
        <w:t xml:space="preserve">. Sąd </w:t>
      </w:r>
      <w:r w:rsidRPr="00B80C3A">
        <w:rPr>
          <w:rFonts w:ascii="Times New Roman" w:hAnsi="Times New Roman"/>
          <w:color w:val="auto"/>
          <w:sz w:val="24"/>
          <w:szCs w:val="24"/>
        </w:rPr>
        <w:t xml:space="preserve">odwoławczy nie mógł przeprowadzać postępowania dowodowego co do istoty sprawy, zaś dowody przeprowadzał na rozprawie jedynie wyjątkowo (o ile przyczyni się to do przyspieszenia postępowania, a nie jest </w:t>
      </w:r>
      <w:r w:rsidRPr="00B80C3A">
        <w:rPr>
          <w:rFonts w:ascii="Times New Roman" w:hAnsi="Times New Roman"/>
          <w:color w:val="auto"/>
          <w:sz w:val="24"/>
          <w:szCs w:val="24"/>
        </w:rPr>
        <w:lastRenderedPageBreak/>
        <w:t>konieczne przeprowadzenie na nowo przewodu w całości lub w znacznej części)</w:t>
      </w:r>
      <w:r w:rsidR="00B80C3A" w:rsidRPr="00B80C3A">
        <w:rPr>
          <w:rStyle w:val="Odwoanieprzypisudolnego"/>
          <w:rFonts w:ascii="Times New Roman" w:hAnsi="Times New Roman"/>
          <w:color w:val="auto"/>
          <w:sz w:val="24"/>
          <w:szCs w:val="24"/>
        </w:rPr>
        <w:footnoteReference w:id="28"/>
      </w:r>
      <w:r w:rsidRPr="00B80C3A">
        <w:rPr>
          <w:rFonts w:ascii="Times New Roman" w:hAnsi="Times New Roman"/>
          <w:color w:val="auto"/>
          <w:sz w:val="24"/>
          <w:szCs w:val="24"/>
        </w:rPr>
        <w:t xml:space="preserve">. </w:t>
      </w:r>
      <w:r w:rsidRPr="00B80C3A">
        <w:rPr>
          <w:rFonts w:ascii="Times New Roman" w:hAnsi="Times New Roman"/>
          <w:color w:val="auto"/>
          <w:sz w:val="24"/>
          <w:szCs w:val="24"/>
          <w:shd w:val="clear" w:color="auto" w:fill="FFFFFF"/>
        </w:rPr>
        <w:t xml:space="preserve">Postępowanie przed sądem odwoławczym miało zatem, co do zasady, wyłącznie kontrolny charakter, </w:t>
      </w:r>
      <w:r w:rsidRPr="00B80C3A">
        <w:rPr>
          <w:rStyle w:val="apple-converted-space"/>
          <w:rFonts w:ascii="Times New Roman" w:hAnsi="Times New Roman"/>
          <w:color w:val="auto"/>
          <w:sz w:val="24"/>
          <w:szCs w:val="24"/>
          <w:shd w:val="clear" w:color="auto" w:fill="FFFFFF"/>
        </w:rPr>
        <w:t xml:space="preserve"> bowiem wypadku potrzeby </w:t>
      </w:r>
      <w:r w:rsidRPr="00B80C3A">
        <w:rPr>
          <w:rFonts w:ascii="Times New Roman" w:hAnsi="Times New Roman"/>
          <w:color w:val="auto"/>
          <w:sz w:val="24"/>
          <w:szCs w:val="24"/>
          <w:shd w:val="clear" w:color="auto" w:fill="FFFFFF"/>
        </w:rPr>
        <w:t xml:space="preserve">przeprowadzenia dowodów co do istoty sprawy, sąd </w:t>
      </w:r>
      <w:r w:rsidRPr="00B80C3A">
        <w:rPr>
          <w:rFonts w:ascii="Times New Roman" w:hAnsi="Times New Roman"/>
          <w:i/>
          <w:color w:val="auto"/>
          <w:sz w:val="24"/>
          <w:szCs w:val="24"/>
          <w:shd w:val="clear" w:color="auto" w:fill="FFFFFF"/>
        </w:rPr>
        <w:t xml:space="preserve">ad </w:t>
      </w:r>
      <w:proofErr w:type="spellStart"/>
      <w:r w:rsidRPr="00B80C3A">
        <w:rPr>
          <w:rFonts w:ascii="Times New Roman" w:hAnsi="Times New Roman"/>
          <w:i/>
          <w:color w:val="auto"/>
          <w:sz w:val="24"/>
          <w:szCs w:val="24"/>
          <w:shd w:val="clear" w:color="auto" w:fill="FFFFFF"/>
        </w:rPr>
        <w:t>quem</w:t>
      </w:r>
      <w:proofErr w:type="spellEnd"/>
      <w:r w:rsidRPr="00B80C3A">
        <w:rPr>
          <w:rFonts w:ascii="Times New Roman" w:hAnsi="Times New Roman"/>
          <w:color w:val="auto"/>
          <w:sz w:val="24"/>
          <w:szCs w:val="24"/>
          <w:shd w:val="clear" w:color="auto" w:fill="FFFFFF"/>
        </w:rPr>
        <w:t xml:space="preserve"> powinien był uchylić zaskarżone orzeczenie i przekazać sprawę sądowi pierwszej instancji do </w:t>
      </w:r>
      <w:r w:rsidRPr="004E560F">
        <w:rPr>
          <w:rFonts w:ascii="Times New Roman" w:hAnsi="Times New Roman"/>
          <w:color w:val="auto"/>
          <w:sz w:val="24"/>
          <w:szCs w:val="24"/>
          <w:shd w:val="clear" w:color="auto" w:fill="FFFFFF"/>
        </w:rPr>
        <w:t>ponownego rozpoznania</w:t>
      </w:r>
      <w:r w:rsidRPr="004E560F">
        <w:rPr>
          <w:rStyle w:val="Odwoanieprzypisudolnego"/>
          <w:rFonts w:ascii="Times New Roman" w:hAnsi="Times New Roman"/>
          <w:color w:val="auto"/>
          <w:sz w:val="24"/>
          <w:szCs w:val="24"/>
          <w:shd w:val="clear" w:color="auto" w:fill="FFFFFF"/>
        </w:rPr>
        <w:footnoteReference w:id="29"/>
      </w:r>
      <w:r w:rsidRPr="004E560F">
        <w:rPr>
          <w:rFonts w:ascii="Times New Roman" w:hAnsi="Times New Roman"/>
          <w:color w:val="auto"/>
          <w:sz w:val="24"/>
          <w:szCs w:val="24"/>
          <w:shd w:val="clear" w:color="auto" w:fill="FFFFFF"/>
        </w:rPr>
        <w:t>.</w:t>
      </w:r>
      <w:r w:rsidRPr="004E560F">
        <w:rPr>
          <w:rFonts w:ascii="Times New Roman" w:hAnsi="Times New Roman"/>
          <w:color w:val="auto"/>
          <w:sz w:val="24"/>
          <w:szCs w:val="24"/>
        </w:rPr>
        <w:t xml:space="preserve"> Sąd odwoławczy mógł inaczej ocenić zebrane dowody przez sąd pierwszej instancji (a co za tym idzie wydać odpowiednie orzeczenie), jednak tylko wtedy, </w:t>
      </w:r>
      <w:r w:rsidRPr="004E560F">
        <w:rPr>
          <w:rFonts w:ascii="Times New Roman" w:hAnsi="Times New Roman"/>
          <w:color w:val="auto"/>
          <w:sz w:val="24"/>
          <w:szCs w:val="24"/>
          <w:shd w:val="clear" w:color="auto" w:fill="FFFFFF"/>
        </w:rPr>
        <w:t>gdy zebrane dowody mają jednoznaczną wymowę, a ocena ich przez sąd pierwszej instancji jest oczywiście błędna.</w:t>
      </w:r>
    </w:p>
    <w:p w:rsidR="002C457C" w:rsidRPr="00E13D8F" w:rsidRDefault="002C457C" w:rsidP="00B80C3A">
      <w:pPr>
        <w:autoSpaceDE w:val="0"/>
        <w:autoSpaceDN w:val="0"/>
        <w:adjustRightInd w:val="0"/>
        <w:spacing w:after="0" w:line="360" w:lineRule="auto"/>
        <w:ind w:firstLine="851"/>
        <w:jc w:val="both"/>
        <w:rPr>
          <w:rFonts w:ascii="Times New Roman" w:hAnsi="Times New Roman"/>
          <w:color w:val="auto"/>
          <w:sz w:val="24"/>
          <w:szCs w:val="24"/>
          <w:shd w:val="clear" w:color="auto" w:fill="FFFFFF"/>
        </w:rPr>
      </w:pPr>
      <w:r w:rsidRPr="004E560F">
        <w:rPr>
          <w:rFonts w:ascii="Times New Roman" w:hAnsi="Times New Roman"/>
          <w:color w:val="auto"/>
          <w:sz w:val="24"/>
          <w:szCs w:val="24"/>
          <w:shd w:val="clear" w:color="auto" w:fill="FFFFFF"/>
        </w:rPr>
        <w:t>P</w:t>
      </w:r>
      <w:r w:rsidR="00B80C3A" w:rsidRPr="004E560F">
        <w:rPr>
          <w:rFonts w:ascii="Times New Roman" w:hAnsi="Times New Roman"/>
          <w:color w:val="auto"/>
          <w:sz w:val="24"/>
          <w:szCs w:val="24"/>
          <w:shd w:val="clear" w:color="auto" w:fill="FFFFFF"/>
        </w:rPr>
        <w:t xml:space="preserve">ierwszą istotną zmianą było </w:t>
      </w:r>
      <w:r w:rsidRPr="004E560F">
        <w:rPr>
          <w:rFonts w:ascii="Times New Roman" w:hAnsi="Times New Roman"/>
          <w:color w:val="auto"/>
          <w:sz w:val="24"/>
          <w:szCs w:val="24"/>
          <w:shd w:val="clear" w:color="auto" w:fill="FFFFFF"/>
        </w:rPr>
        <w:t>usunięcie § 1 przepisu art. 452 k.p.k., dzięki czemu sąd mógł przeprowadzać postępowanie co do istoty sprawy</w:t>
      </w:r>
      <w:r w:rsidRPr="004E560F">
        <w:rPr>
          <w:rStyle w:val="Odwoanieprzypisudolnego"/>
          <w:rFonts w:ascii="Times New Roman" w:hAnsi="Times New Roman"/>
          <w:color w:val="auto"/>
          <w:sz w:val="24"/>
          <w:szCs w:val="24"/>
          <w:shd w:val="clear" w:color="auto" w:fill="FFFFFF"/>
        </w:rPr>
        <w:footnoteReference w:id="30"/>
      </w:r>
      <w:r w:rsidRPr="004E560F">
        <w:rPr>
          <w:rFonts w:ascii="Times New Roman" w:hAnsi="Times New Roman"/>
          <w:color w:val="auto"/>
          <w:sz w:val="24"/>
          <w:szCs w:val="24"/>
          <w:shd w:val="clear" w:color="auto" w:fill="FFFFFF"/>
        </w:rPr>
        <w:t xml:space="preserve">. </w:t>
      </w:r>
      <w:r w:rsidR="00B80C3A" w:rsidRPr="004E560F">
        <w:rPr>
          <w:rFonts w:ascii="Times New Roman" w:hAnsi="Times New Roman"/>
          <w:color w:val="auto"/>
          <w:sz w:val="24"/>
          <w:szCs w:val="24"/>
          <w:shd w:val="clear" w:color="auto" w:fill="FFFFFF"/>
        </w:rPr>
        <w:t>Zmiana ta została zaaprobowana w całości. Pro</w:t>
      </w:r>
      <w:r w:rsidR="00B80C3A" w:rsidRPr="00E13D8F">
        <w:rPr>
          <w:rFonts w:ascii="Times New Roman" w:hAnsi="Times New Roman"/>
          <w:color w:val="auto"/>
          <w:sz w:val="24"/>
          <w:szCs w:val="24"/>
          <w:shd w:val="clear" w:color="auto" w:fill="FFFFFF"/>
        </w:rPr>
        <w:t xml:space="preserve">blematyczny okazał się jednak § wskazanego przepisu. </w:t>
      </w:r>
    </w:p>
    <w:p w:rsidR="00E13D8F" w:rsidRDefault="00B80C3A" w:rsidP="00E13D8F">
      <w:pPr>
        <w:autoSpaceDE w:val="0"/>
        <w:autoSpaceDN w:val="0"/>
        <w:adjustRightInd w:val="0"/>
        <w:spacing w:after="0" w:line="360" w:lineRule="auto"/>
        <w:ind w:firstLine="851"/>
        <w:jc w:val="both"/>
        <w:rPr>
          <w:rFonts w:ascii="Times New Roman" w:hAnsi="Times New Roman"/>
          <w:color w:val="auto"/>
          <w:sz w:val="24"/>
          <w:szCs w:val="24"/>
        </w:rPr>
      </w:pPr>
      <w:r w:rsidRPr="00E13D8F">
        <w:rPr>
          <w:rFonts w:ascii="Times New Roman" w:hAnsi="Times New Roman"/>
          <w:color w:val="auto"/>
          <w:sz w:val="24"/>
          <w:szCs w:val="24"/>
          <w:shd w:val="clear" w:color="auto" w:fill="FFFFFF"/>
        </w:rPr>
        <w:t xml:space="preserve">W pierwszej jego wersji był on skonstruowany nieprawidłowo, przewidując że stanowi on </w:t>
      </w:r>
      <w:proofErr w:type="spellStart"/>
      <w:r w:rsidRPr="00E13D8F">
        <w:rPr>
          <w:rFonts w:ascii="Times New Roman" w:hAnsi="Times New Roman"/>
          <w:i/>
          <w:color w:val="auto"/>
          <w:sz w:val="24"/>
          <w:szCs w:val="24"/>
          <w:shd w:val="clear" w:color="auto" w:fill="FFFFFF"/>
        </w:rPr>
        <w:t>lex</w:t>
      </w:r>
      <w:proofErr w:type="spellEnd"/>
      <w:r w:rsidRPr="00E13D8F">
        <w:rPr>
          <w:rFonts w:ascii="Times New Roman" w:hAnsi="Times New Roman"/>
          <w:i/>
          <w:color w:val="auto"/>
          <w:sz w:val="24"/>
          <w:szCs w:val="24"/>
          <w:shd w:val="clear" w:color="auto" w:fill="FFFFFF"/>
        </w:rPr>
        <w:t xml:space="preserve"> </w:t>
      </w:r>
      <w:proofErr w:type="spellStart"/>
      <w:r w:rsidRPr="00E13D8F">
        <w:rPr>
          <w:rFonts w:ascii="Times New Roman" w:hAnsi="Times New Roman"/>
          <w:i/>
          <w:color w:val="auto"/>
          <w:sz w:val="24"/>
          <w:szCs w:val="24"/>
          <w:shd w:val="clear" w:color="auto" w:fill="FFFFFF"/>
        </w:rPr>
        <w:t>specialis</w:t>
      </w:r>
      <w:proofErr w:type="spellEnd"/>
      <w:r w:rsidRPr="00E13D8F">
        <w:rPr>
          <w:rFonts w:ascii="Times New Roman" w:hAnsi="Times New Roman"/>
          <w:color w:val="auto"/>
          <w:sz w:val="24"/>
          <w:szCs w:val="24"/>
          <w:shd w:val="clear" w:color="auto" w:fill="FFFFFF"/>
        </w:rPr>
        <w:t xml:space="preserve"> wobec art. </w:t>
      </w:r>
      <w:r w:rsidRPr="00E13D8F">
        <w:rPr>
          <w:rFonts w:ascii="Times New Roman" w:hAnsi="Times New Roman"/>
          <w:color w:val="auto"/>
          <w:sz w:val="24"/>
          <w:szCs w:val="24"/>
        </w:rPr>
        <w:t>167 § 1 k.p.k.</w:t>
      </w:r>
      <w:r w:rsidRPr="00E13D8F">
        <w:rPr>
          <w:rFonts w:ascii="Times New Roman" w:hAnsi="Times New Roman"/>
          <w:color w:val="auto"/>
          <w:sz w:val="24"/>
          <w:szCs w:val="24"/>
          <w:shd w:val="clear" w:color="auto" w:fill="FFFFFF"/>
        </w:rPr>
        <w:t xml:space="preserve"> Niespójność dotyczyła zatem </w:t>
      </w:r>
      <w:r w:rsidRPr="00E13D8F">
        <w:rPr>
          <w:rFonts w:ascii="Times New Roman" w:hAnsi="Times New Roman"/>
          <w:color w:val="auto"/>
          <w:sz w:val="24"/>
          <w:szCs w:val="24"/>
        </w:rPr>
        <w:t>reguł określających</w:t>
      </w:r>
      <w:r w:rsidR="002C457C" w:rsidRPr="00E13D8F">
        <w:rPr>
          <w:rFonts w:ascii="Times New Roman" w:hAnsi="Times New Roman"/>
          <w:color w:val="auto"/>
          <w:sz w:val="24"/>
          <w:szCs w:val="24"/>
        </w:rPr>
        <w:t xml:space="preserve"> inicjatywę dowodową (w głównej mierze sądu) w postępowaniu przed sądem pierwszej instancji oraz w postępowaniu apelacyjnym</w:t>
      </w:r>
      <w:r w:rsidRPr="00E13D8F">
        <w:rPr>
          <w:rFonts w:ascii="Times New Roman" w:hAnsi="Times New Roman"/>
          <w:color w:val="auto"/>
          <w:sz w:val="24"/>
          <w:szCs w:val="24"/>
        </w:rPr>
        <w:t>, bowiem art. 167 k.p.k. ograniczał inicjatywę dowodową sądu do wyjątkowych wypadków, uzasadnionych szczególnymi okolicznościami, a sąd odwoławczy miał możliwość przeprowadzenia dowodu z urzędu w momencie gdy uzna on taką potrzebę (bez innych ograniczeń)</w:t>
      </w:r>
      <w:r w:rsidR="002C457C" w:rsidRPr="00E13D8F">
        <w:rPr>
          <w:rStyle w:val="Odwoanieprzypisudolnego"/>
          <w:rFonts w:ascii="Times New Roman" w:hAnsi="Times New Roman"/>
          <w:color w:val="auto"/>
          <w:sz w:val="24"/>
          <w:szCs w:val="24"/>
        </w:rPr>
        <w:footnoteReference w:id="31"/>
      </w:r>
      <w:r w:rsidRPr="00E13D8F">
        <w:rPr>
          <w:rFonts w:ascii="Times New Roman" w:hAnsi="Times New Roman"/>
          <w:color w:val="auto"/>
          <w:sz w:val="24"/>
          <w:szCs w:val="24"/>
        </w:rPr>
        <w:t>.  Użyto wówczas po raz pierwszy</w:t>
      </w:r>
      <w:r w:rsidR="002C457C" w:rsidRPr="00E13D8F">
        <w:rPr>
          <w:rFonts w:ascii="Times New Roman" w:hAnsi="Times New Roman"/>
          <w:color w:val="auto"/>
          <w:sz w:val="24"/>
          <w:szCs w:val="24"/>
        </w:rPr>
        <w:t xml:space="preserve"> trybu nakazującego, nadano temu przepisowi imperatywny charakter - sąd miał przeprowadzać dowody, kiedy w poprzednim brzmieniu przepisu użyte było sformułowanie „sąd może (…) przeprowadzić dowód”</w:t>
      </w:r>
      <w:r w:rsidR="002C457C" w:rsidRPr="00E13D8F">
        <w:rPr>
          <w:rStyle w:val="Odwoanieprzypisudolnego"/>
          <w:rFonts w:ascii="Times New Roman" w:hAnsi="Times New Roman"/>
          <w:color w:val="auto"/>
          <w:sz w:val="24"/>
          <w:szCs w:val="24"/>
        </w:rPr>
        <w:footnoteReference w:id="32"/>
      </w:r>
      <w:r w:rsidR="002C457C" w:rsidRPr="00E13D8F">
        <w:rPr>
          <w:rFonts w:ascii="Times New Roman" w:hAnsi="Times New Roman"/>
          <w:color w:val="auto"/>
          <w:sz w:val="24"/>
          <w:szCs w:val="24"/>
        </w:rPr>
        <w:t>.</w:t>
      </w:r>
    </w:p>
    <w:p w:rsidR="002C457C" w:rsidRDefault="002C457C" w:rsidP="00E13D8F">
      <w:pPr>
        <w:autoSpaceDE w:val="0"/>
        <w:autoSpaceDN w:val="0"/>
        <w:adjustRightInd w:val="0"/>
        <w:spacing w:after="0" w:line="360" w:lineRule="auto"/>
        <w:ind w:firstLine="851"/>
        <w:jc w:val="both"/>
        <w:rPr>
          <w:rFonts w:ascii="Times New Roman" w:hAnsi="Times New Roman"/>
          <w:color w:val="auto"/>
          <w:sz w:val="24"/>
        </w:rPr>
      </w:pPr>
      <w:r w:rsidRPr="00E13D8F">
        <w:rPr>
          <w:rFonts w:ascii="Times New Roman" w:hAnsi="Times New Roman"/>
          <w:color w:val="auto"/>
          <w:sz w:val="24"/>
        </w:rPr>
        <w:t xml:space="preserve">Ustawą z dnia </w:t>
      </w:r>
      <w:r w:rsidRPr="00E13D8F">
        <w:rPr>
          <w:rStyle w:val="h2"/>
          <w:rFonts w:ascii="Times New Roman" w:hAnsi="Times New Roman"/>
          <w:color w:val="auto"/>
          <w:sz w:val="24"/>
        </w:rPr>
        <w:t>20 lutego 2015 r. o zmianie ustawy – Kodeks karny oraz niektórych innych ustaw</w:t>
      </w:r>
      <w:r w:rsidRPr="00E13D8F">
        <w:rPr>
          <w:rFonts w:ascii="Times New Roman" w:hAnsi="Times New Roman"/>
          <w:color w:val="auto"/>
          <w:sz w:val="24"/>
        </w:rPr>
        <w:t xml:space="preserve"> (</w:t>
      </w:r>
      <w:proofErr w:type="spellStart"/>
      <w:r w:rsidRPr="00E13D8F">
        <w:rPr>
          <w:rStyle w:val="h1"/>
          <w:rFonts w:ascii="Times New Roman" w:eastAsia="Calibri" w:hAnsi="Times New Roman"/>
          <w:color w:val="auto"/>
          <w:sz w:val="24"/>
        </w:rPr>
        <w:t>Dz.U</w:t>
      </w:r>
      <w:proofErr w:type="spellEnd"/>
      <w:r w:rsidRPr="00E13D8F">
        <w:rPr>
          <w:rStyle w:val="h1"/>
          <w:rFonts w:ascii="Times New Roman" w:eastAsia="Calibri" w:hAnsi="Times New Roman"/>
          <w:color w:val="auto"/>
          <w:sz w:val="24"/>
        </w:rPr>
        <w:t>. 2015 poz. 396), wyżej wskazaną niekonsekwencję usunięto. Inaczej zaakcentowano rolę sądu w postępowaniu odwoławczym. S</w:t>
      </w:r>
      <w:r w:rsidRPr="00E13D8F">
        <w:rPr>
          <w:rFonts w:ascii="Times New Roman" w:hAnsi="Times New Roman"/>
          <w:color w:val="auto"/>
          <w:sz w:val="24"/>
        </w:rPr>
        <w:t xml:space="preserve">ąd odwoławczy z zasady miał dopuszczać dowody na rozprawie, pod jednym wszak warunkiem - jeżeli nie było konieczne przeprowadzenie na nowo przewodu w całości. Użycie przez ustawodawcę liczby mnogiej (przeprowadzanie „dowodów”, a nie „dowodu”) niesie ze sobą pewne konsekwencje </w:t>
      </w:r>
      <w:r w:rsidRPr="00E13D8F">
        <w:rPr>
          <w:rFonts w:ascii="Times New Roman" w:hAnsi="Times New Roman"/>
          <w:color w:val="auto"/>
          <w:sz w:val="24"/>
        </w:rPr>
        <w:lastRenderedPageBreak/>
        <w:t>interpretacyjne, a mianowicie rozszerza zakres postępowania dowodowego na rozprawie apelacyjnej</w:t>
      </w:r>
      <w:r w:rsidRPr="00E13D8F">
        <w:rPr>
          <w:rStyle w:val="Odwoanieprzypisudolnego"/>
          <w:rFonts w:ascii="Times New Roman" w:hAnsi="Times New Roman"/>
          <w:color w:val="auto"/>
          <w:sz w:val="24"/>
        </w:rPr>
        <w:footnoteReference w:id="33"/>
      </w:r>
      <w:r w:rsidRPr="00E13D8F">
        <w:rPr>
          <w:rFonts w:ascii="Times New Roman" w:hAnsi="Times New Roman"/>
          <w:color w:val="auto"/>
          <w:sz w:val="24"/>
        </w:rPr>
        <w:t>. W tej wersji art. 452 § 2 k.p.k. obowiązywał od dnia 1 lipca 2015 r. do 15 kwietnia 2016 r.</w:t>
      </w:r>
    </w:p>
    <w:p w:rsidR="00E13D8F" w:rsidRDefault="00E13D8F" w:rsidP="00E13D8F">
      <w:pPr>
        <w:autoSpaceDE w:val="0"/>
        <w:autoSpaceDN w:val="0"/>
        <w:adjustRightInd w:val="0"/>
        <w:spacing w:after="120" w:line="360" w:lineRule="auto"/>
        <w:ind w:firstLine="851"/>
        <w:jc w:val="both"/>
        <w:rPr>
          <w:rFonts w:ascii="Times New Roman" w:hAnsi="Times New Roman"/>
          <w:color w:val="auto"/>
          <w:sz w:val="24"/>
          <w:szCs w:val="24"/>
        </w:rPr>
      </w:pPr>
      <w:r w:rsidRPr="00E13D8F">
        <w:rPr>
          <w:rFonts w:ascii="Times New Roman" w:hAnsi="Times New Roman"/>
          <w:color w:val="auto"/>
          <w:sz w:val="24"/>
          <w:szCs w:val="24"/>
          <w:shd w:val="clear" w:color="auto" w:fill="FFFFFF"/>
        </w:rPr>
        <w:t>Od 15 kwietnia 2016 r. zasadą jest przeprowadzanie dowodów w instancji odwoławczej, chyba że zachodzi podstawa do oddalenia wniosku dowodowego. O ile wcześniej sąd odwoławczy przeprowadzał dowody co do zasady (chyba że zachodził wskazany wyjątek), to  nowelizacja z 2016 r. uczyniła z</w:t>
      </w:r>
      <w:r w:rsidRPr="00E13D8F">
        <w:rPr>
          <w:rStyle w:val="apple-converted-space"/>
          <w:rFonts w:ascii="Times New Roman" w:hAnsi="Times New Roman"/>
          <w:color w:val="auto"/>
          <w:sz w:val="24"/>
          <w:szCs w:val="24"/>
          <w:shd w:val="clear" w:color="auto" w:fill="FFFFFF"/>
        </w:rPr>
        <w:t> </w:t>
      </w:r>
      <w:hyperlink r:id="rId12" w:anchor="/dokument/16798685#art(452)par(2)" w:history="1">
        <w:r w:rsidRPr="00E13D8F">
          <w:rPr>
            <w:rStyle w:val="Hipercze"/>
            <w:rFonts w:ascii="Times New Roman" w:hAnsi="Times New Roman"/>
            <w:color w:val="auto"/>
            <w:sz w:val="24"/>
            <w:szCs w:val="24"/>
            <w:u w:val="none"/>
            <w:shd w:val="clear" w:color="auto" w:fill="FFFFFF"/>
          </w:rPr>
          <w:t>art. 452 § 2</w:t>
        </w:r>
      </w:hyperlink>
      <w:r w:rsidRPr="00E13D8F">
        <w:rPr>
          <w:rStyle w:val="apple-converted-space"/>
          <w:rFonts w:ascii="Times New Roman" w:hAnsi="Times New Roman"/>
          <w:color w:val="auto"/>
          <w:sz w:val="24"/>
          <w:szCs w:val="24"/>
          <w:shd w:val="clear" w:color="auto" w:fill="FFFFFF"/>
        </w:rPr>
        <w:t> </w:t>
      </w:r>
      <w:r w:rsidRPr="00E13D8F">
        <w:rPr>
          <w:rFonts w:ascii="Times New Roman" w:hAnsi="Times New Roman"/>
          <w:color w:val="auto"/>
          <w:sz w:val="24"/>
          <w:szCs w:val="24"/>
          <w:shd w:val="clear" w:color="auto" w:fill="FFFFFF"/>
        </w:rPr>
        <w:t>k.p.k. jedynie kolejną podstawę do oddalenia wniosku dowodowego, dotyczącą postępowania odwoławczego (zredagowano go w konwencji negatywnej)</w:t>
      </w:r>
      <w:r w:rsidRPr="00E13D8F">
        <w:rPr>
          <w:rStyle w:val="Odwoanieprzypisudolnego"/>
          <w:rFonts w:ascii="Times New Roman" w:hAnsi="Times New Roman"/>
          <w:color w:val="auto"/>
          <w:sz w:val="24"/>
          <w:szCs w:val="24"/>
          <w:shd w:val="clear" w:color="auto" w:fill="FFFFFF"/>
        </w:rPr>
        <w:footnoteReference w:id="34"/>
      </w:r>
      <w:r w:rsidRPr="00E13D8F">
        <w:rPr>
          <w:rFonts w:ascii="Times New Roman" w:hAnsi="Times New Roman"/>
          <w:color w:val="auto"/>
          <w:sz w:val="24"/>
          <w:szCs w:val="24"/>
          <w:shd w:val="clear" w:color="auto" w:fill="FFFFFF"/>
        </w:rPr>
        <w:t xml:space="preserve">. </w:t>
      </w:r>
      <w:r w:rsidR="002C457C" w:rsidRPr="00E13D8F">
        <w:rPr>
          <w:rFonts w:ascii="Times New Roman" w:hAnsi="Times New Roman"/>
          <w:color w:val="auto"/>
          <w:sz w:val="24"/>
          <w:szCs w:val="24"/>
          <w:shd w:val="clear" w:color="auto" w:fill="FFFFFF"/>
        </w:rPr>
        <w:t xml:space="preserve">Przed </w:t>
      </w:r>
      <w:r w:rsidRPr="00E13D8F">
        <w:rPr>
          <w:rFonts w:ascii="Times New Roman" w:hAnsi="Times New Roman"/>
          <w:color w:val="auto"/>
          <w:sz w:val="24"/>
          <w:szCs w:val="24"/>
          <w:shd w:val="clear" w:color="auto" w:fill="FFFFFF"/>
        </w:rPr>
        <w:t xml:space="preserve">ostatnią </w:t>
      </w:r>
      <w:r w:rsidR="002C457C" w:rsidRPr="00E13D8F">
        <w:rPr>
          <w:rFonts w:ascii="Times New Roman" w:hAnsi="Times New Roman"/>
          <w:color w:val="auto"/>
          <w:sz w:val="24"/>
          <w:szCs w:val="24"/>
          <w:shd w:val="clear" w:color="auto" w:fill="FFFFFF"/>
        </w:rPr>
        <w:t>nowelizacją Kodeksu postępowania karnego z 2016 r.</w:t>
      </w:r>
      <w:r w:rsidRPr="00E13D8F">
        <w:rPr>
          <w:rFonts w:ascii="Times New Roman" w:hAnsi="Times New Roman"/>
          <w:color w:val="auto"/>
          <w:sz w:val="24"/>
          <w:szCs w:val="24"/>
          <w:shd w:val="clear" w:color="auto" w:fill="FFFFFF"/>
        </w:rPr>
        <w:t xml:space="preserve"> (z dnia 11 marca 2016 r.)</w:t>
      </w:r>
      <w:r w:rsidR="002C457C" w:rsidRPr="00E13D8F">
        <w:rPr>
          <w:rStyle w:val="apple-converted-space"/>
          <w:rFonts w:ascii="Times New Roman" w:hAnsi="Times New Roman"/>
          <w:color w:val="auto"/>
          <w:sz w:val="24"/>
          <w:szCs w:val="24"/>
          <w:shd w:val="clear" w:color="auto" w:fill="FFFFFF"/>
        </w:rPr>
        <w:t> </w:t>
      </w:r>
      <w:hyperlink r:id="rId13" w:anchor="/dokument/16798685#art(452)par(2)" w:history="1">
        <w:r w:rsidR="002C457C" w:rsidRPr="00E13D8F">
          <w:rPr>
            <w:rStyle w:val="Hipercze"/>
            <w:rFonts w:ascii="Times New Roman" w:hAnsi="Times New Roman"/>
            <w:color w:val="auto"/>
            <w:sz w:val="24"/>
            <w:szCs w:val="24"/>
            <w:u w:val="none"/>
            <w:shd w:val="clear" w:color="auto" w:fill="FFFFFF"/>
          </w:rPr>
          <w:t>art. 452 § 2</w:t>
        </w:r>
      </w:hyperlink>
      <w:r w:rsidR="002C457C" w:rsidRPr="00E13D8F">
        <w:rPr>
          <w:rStyle w:val="apple-converted-space"/>
          <w:rFonts w:ascii="Times New Roman" w:hAnsi="Times New Roman"/>
          <w:color w:val="auto"/>
          <w:sz w:val="24"/>
          <w:szCs w:val="24"/>
          <w:shd w:val="clear" w:color="auto" w:fill="FFFFFF"/>
        </w:rPr>
        <w:t> </w:t>
      </w:r>
      <w:r w:rsidR="002C457C" w:rsidRPr="00E13D8F">
        <w:rPr>
          <w:rFonts w:ascii="Times New Roman" w:hAnsi="Times New Roman"/>
          <w:color w:val="auto"/>
          <w:sz w:val="24"/>
          <w:szCs w:val="24"/>
          <w:shd w:val="clear" w:color="auto" w:fill="FFFFFF"/>
        </w:rPr>
        <w:t>k.p.k. odnosił się do kwestii dopuszczenia dowodów na etapie postępowania odwoławczego, a generalną podstawą dotyczącą inicjatywy dowodowej i dopuszczenia dowodów (zarówno z urzędu jak i na wniosek stron) w instancji odwoławczej był</w:t>
      </w:r>
      <w:r w:rsidR="002C457C" w:rsidRPr="00E13D8F">
        <w:rPr>
          <w:rStyle w:val="apple-converted-space"/>
          <w:rFonts w:ascii="Times New Roman" w:hAnsi="Times New Roman"/>
          <w:color w:val="auto"/>
          <w:sz w:val="24"/>
          <w:szCs w:val="24"/>
          <w:shd w:val="clear" w:color="auto" w:fill="FFFFFF"/>
        </w:rPr>
        <w:t> </w:t>
      </w:r>
      <w:hyperlink r:id="rId14" w:anchor="/dokument/16798685#art(167)par(1)" w:history="1">
        <w:r w:rsidR="002C457C" w:rsidRPr="00E13D8F">
          <w:rPr>
            <w:rStyle w:val="Hipercze"/>
            <w:rFonts w:ascii="Times New Roman" w:hAnsi="Times New Roman"/>
            <w:color w:val="auto"/>
            <w:sz w:val="24"/>
            <w:szCs w:val="24"/>
            <w:u w:val="none"/>
            <w:shd w:val="clear" w:color="auto" w:fill="FFFFFF"/>
          </w:rPr>
          <w:t>art. 167 § 1</w:t>
        </w:r>
      </w:hyperlink>
      <w:r w:rsidR="002C457C" w:rsidRPr="00E13D8F">
        <w:rPr>
          <w:rStyle w:val="apple-converted-space"/>
          <w:rFonts w:ascii="Times New Roman" w:hAnsi="Times New Roman"/>
          <w:color w:val="auto"/>
          <w:sz w:val="24"/>
          <w:szCs w:val="24"/>
          <w:shd w:val="clear" w:color="auto" w:fill="FFFFFF"/>
        </w:rPr>
        <w:t> </w:t>
      </w:r>
      <w:r w:rsidR="002C457C" w:rsidRPr="00E13D8F">
        <w:rPr>
          <w:rFonts w:ascii="Times New Roman" w:hAnsi="Times New Roman"/>
          <w:color w:val="auto"/>
          <w:sz w:val="24"/>
          <w:szCs w:val="24"/>
          <w:shd w:val="clear" w:color="auto" w:fill="FFFFFF"/>
        </w:rPr>
        <w:t>zdanie trzecie k.p.k. Po nowelizacji marcowej przeprowadzenie dowodów z urzędu w instancji odwoławczej reguluje jedynie przepis</w:t>
      </w:r>
      <w:r w:rsidR="002C457C" w:rsidRPr="00E13D8F">
        <w:rPr>
          <w:rStyle w:val="apple-converted-space"/>
          <w:rFonts w:ascii="Times New Roman" w:hAnsi="Times New Roman"/>
          <w:color w:val="auto"/>
          <w:sz w:val="24"/>
          <w:szCs w:val="24"/>
          <w:shd w:val="clear" w:color="auto" w:fill="FFFFFF"/>
        </w:rPr>
        <w:t> </w:t>
      </w:r>
      <w:hyperlink r:id="rId15" w:anchor="/dokument/16798685#art(167)" w:history="1">
        <w:r w:rsidR="002C457C" w:rsidRPr="00E13D8F">
          <w:rPr>
            <w:rStyle w:val="Hipercze"/>
            <w:rFonts w:ascii="Times New Roman" w:hAnsi="Times New Roman"/>
            <w:color w:val="auto"/>
            <w:sz w:val="24"/>
            <w:szCs w:val="24"/>
            <w:u w:val="none"/>
            <w:shd w:val="clear" w:color="auto" w:fill="FFFFFF"/>
          </w:rPr>
          <w:t>art. 167</w:t>
        </w:r>
      </w:hyperlink>
      <w:r w:rsidR="002C457C" w:rsidRPr="00E13D8F">
        <w:rPr>
          <w:rStyle w:val="apple-converted-space"/>
          <w:rFonts w:ascii="Times New Roman" w:hAnsi="Times New Roman"/>
          <w:color w:val="auto"/>
          <w:sz w:val="24"/>
          <w:szCs w:val="24"/>
          <w:shd w:val="clear" w:color="auto" w:fill="FFFFFF"/>
        </w:rPr>
        <w:t> </w:t>
      </w:r>
      <w:r w:rsidR="002C457C" w:rsidRPr="00E13D8F">
        <w:rPr>
          <w:rFonts w:ascii="Times New Roman" w:hAnsi="Times New Roman"/>
          <w:color w:val="auto"/>
          <w:sz w:val="24"/>
          <w:szCs w:val="24"/>
          <w:shd w:val="clear" w:color="auto" w:fill="FFFFFF"/>
        </w:rPr>
        <w:t>k.p.k., co jak wskazuje się w literaturze przedmiotu,</w:t>
      </w:r>
      <w:r w:rsidRPr="00E13D8F">
        <w:rPr>
          <w:rFonts w:ascii="Times New Roman" w:hAnsi="Times New Roman"/>
          <w:color w:val="auto"/>
          <w:sz w:val="24"/>
          <w:szCs w:val="24"/>
          <w:shd w:val="clear" w:color="auto" w:fill="FFFFFF"/>
        </w:rPr>
        <w:t xml:space="preserve"> oznacza </w:t>
      </w:r>
      <w:r w:rsidR="002C457C" w:rsidRPr="00E13D8F">
        <w:rPr>
          <w:rFonts w:ascii="Times New Roman" w:hAnsi="Times New Roman"/>
          <w:color w:val="auto"/>
          <w:sz w:val="24"/>
          <w:szCs w:val="24"/>
          <w:shd w:val="clear" w:color="auto" w:fill="FFFFFF"/>
        </w:rPr>
        <w:t>powrót do zasady inkwizycyjności</w:t>
      </w:r>
      <w:r w:rsidR="002C457C" w:rsidRPr="00E13D8F">
        <w:rPr>
          <w:rStyle w:val="Odwoanieprzypisudolnego"/>
          <w:rFonts w:ascii="Times New Roman" w:hAnsi="Times New Roman"/>
          <w:color w:val="auto"/>
          <w:sz w:val="24"/>
          <w:szCs w:val="24"/>
          <w:shd w:val="clear" w:color="auto" w:fill="FFFFFF"/>
        </w:rPr>
        <w:footnoteReference w:id="35"/>
      </w:r>
      <w:r w:rsidR="002C457C" w:rsidRPr="00E13D8F">
        <w:rPr>
          <w:rFonts w:ascii="Times New Roman" w:hAnsi="Times New Roman"/>
          <w:color w:val="auto"/>
          <w:sz w:val="24"/>
          <w:szCs w:val="24"/>
          <w:shd w:val="clear" w:color="auto" w:fill="FFFFFF"/>
        </w:rPr>
        <w:t xml:space="preserve">. </w:t>
      </w:r>
      <w:r w:rsidR="002C457C" w:rsidRPr="00E13D8F">
        <w:rPr>
          <w:rFonts w:ascii="Times New Roman" w:hAnsi="Times New Roman"/>
          <w:bCs/>
          <w:color w:val="auto"/>
          <w:sz w:val="24"/>
          <w:szCs w:val="24"/>
        </w:rPr>
        <w:t>Inkwizycyjny charakter postępowania przed sądem pierwszej instancji w odniesieniu do inicjatywy dowodowej nie wyklucza możliwości przyjęcia każdego z modeli postępowania odwoławczego</w:t>
      </w:r>
      <w:r w:rsidR="002C457C" w:rsidRPr="00E13D8F">
        <w:rPr>
          <w:rStyle w:val="Odwoanieprzypisudolnego"/>
          <w:rFonts w:ascii="Times New Roman" w:hAnsi="Times New Roman"/>
          <w:bCs/>
          <w:color w:val="auto"/>
          <w:sz w:val="24"/>
          <w:szCs w:val="24"/>
        </w:rPr>
        <w:footnoteReference w:id="36"/>
      </w:r>
      <w:r w:rsidR="002C457C" w:rsidRPr="00E13D8F">
        <w:rPr>
          <w:rFonts w:ascii="Times New Roman" w:hAnsi="Times New Roman"/>
          <w:bCs/>
          <w:color w:val="auto"/>
          <w:sz w:val="24"/>
          <w:szCs w:val="24"/>
        </w:rPr>
        <w:t xml:space="preserve">. </w:t>
      </w:r>
      <w:r w:rsidRPr="00E13D8F">
        <w:rPr>
          <w:rFonts w:ascii="Times New Roman" w:hAnsi="Times New Roman"/>
          <w:bCs/>
          <w:color w:val="auto"/>
          <w:sz w:val="24"/>
          <w:szCs w:val="24"/>
        </w:rPr>
        <w:t>Jak wskazano w uzasadnieniu do noweli „</w:t>
      </w:r>
      <w:r w:rsidRPr="00E13D8F">
        <w:rPr>
          <w:rFonts w:ascii="Times New Roman" w:hAnsi="Times New Roman"/>
          <w:color w:val="auto"/>
          <w:sz w:val="24"/>
          <w:szCs w:val="24"/>
        </w:rPr>
        <w:t>Inkwizycyjny charakter postępowania dowodowego na rozprawie głównej z perspektywy odwoławczej oznacza jedynie, że ewentualne uchybienia są efektem nie tylko niedostatecznej aktywności stron procesowych, ale być może także zaniechań, jakich dopuścił się sąd pierwszej instancji, który mógł ewentualnie nie wykazać należytej aktywności w toku postępowania dowodowego. Wybór jednego ze wskazanych modeli postępowania odwoławczego oznacza wyłącznie odmienny tryb naprawienia tych uchybień”</w:t>
      </w:r>
      <w:r w:rsidRPr="00E13D8F">
        <w:rPr>
          <w:rStyle w:val="Odwoanieprzypisudolnego"/>
          <w:rFonts w:ascii="Times New Roman" w:hAnsi="Times New Roman"/>
          <w:color w:val="auto"/>
          <w:sz w:val="24"/>
          <w:szCs w:val="24"/>
        </w:rPr>
        <w:footnoteReference w:id="37"/>
      </w:r>
      <w:r w:rsidRPr="00E13D8F">
        <w:rPr>
          <w:rFonts w:ascii="Times New Roman" w:hAnsi="Times New Roman"/>
          <w:color w:val="auto"/>
          <w:sz w:val="24"/>
          <w:szCs w:val="24"/>
        </w:rPr>
        <w:t>.</w:t>
      </w:r>
    </w:p>
    <w:p w:rsidR="00064C52" w:rsidRPr="00E13D8F" w:rsidRDefault="008B0496" w:rsidP="00E13D8F">
      <w:pPr>
        <w:autoSpaceDE w:val="0"/>
        <w:autoSpaceDN w:val="0"/>
        <w:adjustRightInd w:val="0"/>
        <w:spacing w:after="120" w:line="360" w:lineRule="auto"/>
        <w:ind w:firstLine="851"/>
        <w:jc w:val="both"/>
        <w:rPr>
          <w:rFonts w:ascii="Times New Roman" w:hAnsi="Times New Roman"/>
          <w:color w:val="auto"/>
          <w:sz w:val="24"/>
          <w:szCs w:val="24"/>
          <w:shd w:val="clear" w:color="auto" w:fill="FFFFFF"/>
        </w:rPr>
      </w:pPr>
      <w:r>
        <w:rPr>
          <w:rFonts w:ascii="Times New Roman" w:hAnsi="Times New Roman"/>
          <w:color w:val="auto"/>
          <w:sz w:val="24"/>
          <w:szCs w:val="24"/>
        </w:rPr>
        <w:t xml:space="preserve">Zmiany przepisu art. 452 k.p.k. ujmuje w sposób chronologiczny poniższa tabela. </w:t>
      </w:r>
    </w:p>
    <w:p w:rsidR="000C755A" w:rsidRPr="009A0D59" w:rsidRDefault="000C755A" w:rsidP="009A0D59">
      <w:pPr>
        <w:autoSpaceDE w:val="0"/>
        <w:autoSpaceDN w:val="0"/>
        <w:adjustRightInd w:val="0"/>
        <w:spacing w:after="120" w:line="360" w:lineRule="auto"/>
        <w:ind w:firstLine="851"/>
        <w:jc w:val="both"/>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03"/>
      </w:tblGrid>
      <w:tr w:rsidR="000C755A" w:rsidRPr="009A0D59" w:rsidTr="00F954B0">
        <w:tc>
          <w:tcPr>
            <w:tcW w:w="1809" w:type="dxa"/>
          </w:tcPr>
          <w:p w:rsidR="000C755A" w:rsidRPr="009A0D59" w:rsidRDefault="000C755A" w:rsidP="009A0D59">
            <w:pPr>
              <w:autoSpaceDE w:val="0"/>
              <w:autoSpaceDN w:val="0"/>
              <w:adjustRightInd w:val="0"/>
              <w:spacing w:after="120" w:line="360" w:lineRule="auto"/>
              <w:rPr>
                <w:rFonts w:ascii="Times New Roman" w:hAnsi="Times New Roman"/>
                <w:color w:val="auto"/>
                <w:sz w:val="24"/>
                <w:szCs w:val="24"/>
              </w:rPr>
            </w:pPr>
            <w:r w:rsidRPr="009A0D59">
              <w:rPr>
                <w:rFonts w:ascii="Times New Roman" w:hAnsi="Times New Roman"/>
                <w:color w:val="auto"/>
                <w:sz w:val="24"/>
                <w:szCs w:val="24"/>
              </w:rPr>
              <w:t xml:space="preserve">Brzmienie art. </w:t>
            </w:r>
            <w:r w:rsidRPr="009A0D59">
              <w:rPr>
                <w:rFonts w:ascii="Times New Roman" w:hAnsi="Times New Roman"/>
                <w:color w:val="auto"/>
                <w:sz w:val="24"/>
                <w:szCs w:val="24"/>
              </w:rPr>
              <w:lastRenderedPageBreak/>
              <w:t>452 k.p.k. przed nowelizacją z dnia 27 września 2013 r. (</w:t>
            </w:r>
            <w:proofErr w:type="spellStart"/>
            <w:r w:rsidRPr="009A0D59">
              <w:rPr>
                <w:rFonts w:ascii="Times New Roman" w:hAnsi="Times New Roman"/>
                <w:color w:val="auto"/>
                <w:sz w:val="24"/>
                <w:szCs w:val="24"/>
              </w:rPr>
              <w:t>Dz.U</w:t>
            </w:r>
            <w:proofErr w:type="spellEnd"/>
            <w:r w:rsidRPr="009A0D59">
              <w:rPr>
                <w:rFonts w:ascii="Times New Roman" w:hAnsi="Times New Roman"/>
                <w:color w:val="auto"/>
                <w:sz w:val="24"/>
                <w:szCs w:val="24"/>
              </w:rPr>
              <w:t xml:space="preserve">. </w:t>
            </w:r>
            <w:r w:rsidRPr="009A0D59">
              <w:rPr>
                <w:rStyle w:val="h1"/>
                <w:rFonts w:ascii="Times New Roman" w:hAnsi="Times New Roman"/>
                <w:color w:val="auto"/>
                <w:sz w:val="24"/>
                <w:szCs w:val="24"/>
              </w:rPr>
              <w:t>2013 poz. 1247)</w:t>
            </w:r>
          </w:p>
        </w:tc>
        <w:tc>
          <w:tcPr>
            <w:tcW w:w="7403" w:type="dxa"/>
          </w:tcPr>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lastRenderedPageBreak/>
              <w:t xml:space="preserve">§ 1. Sąd odwoławczy nie może przeprowadzić postępowania </w:t>
            </w:r>
            <w:r w:rsidRPr="009A0D59">
              <w:rPr>
                <w:rFonts w:ascii="Times New Roman" w:hAnsi="Times New Roman"/>
                <w:color w:val="auto"/>
                <w:sz w:val="24"/>
                <w:szCs w:val="24"/>
              </w:rPr>
              <w:lastRenderedPageBreak/>
              <w:t>dowodowego co do istoty sprawy</w:t>
            </w:r>
          </w:p>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t xml:space="preserve">§ 2. Sąd odwoławczy </w:t>
            </w:r>
            <w:r w:rsidRPr="009A0D59">
              <w:rPr>
                <w:rFonts w:ascii="Times New Roman" w:hAnsi="Times New Roman"/>
                <w:b/>
                <w:color w:val="auto"/>
                <w:sz w:val="24"/>
                <w:szCs w:val="24"/>
              </w:rPr>
              <w:t>może</w:t>
            </w:r>
            <w:r w:rsidRPr="009A0D59">
              <w:rPr>
                <w:rFonts w:ascii="Times New Roman" w:hAnsi="Times New Roman"/>
                <w:color w:val="auto"/>
                <w:sz w:val="24"/>
                <w:szCs w:val="24"/>
              </w:rPr>
              <w:t xml:space="preserve"> jednak w </w:t>
            </w:r>
            <w:r w:rsidRPr="009A0D59">
              <w:rPr>
                <w:rFonts w:ascii="Times New Roman" w:hAnsi="Times New Roman"/>
                <w:b/>
                <w:color w:val="auto"/>
                <w:sz w:val="24"/>
                <w:szCs w:val="24"/>
              </w:rPr>
              <w:t>wyjątkowych wypadkach</w:t>
            </w:r>
            <w:r w:rsidRPr="009A0D59">
              <w:rPr>
                <w:rFonts w:ascii="Times New Roman" w:hAnsi="Times New Roman"/>
                <w:color w:val="auto"/>
                <w:sz w:val="24"/>
                <w:szCs w:val="24"/>
              </w:rPr>
              <w:t xml:space="preserve">, uznając potrzebę uzupełnienia przewodu sądowego, przeprowadzić dowód na rozprawie, jeżeli przyczyni się to do przyspieszenia postępowania, a nie jest konieczne przeprowadzenie na nowo przewodu w całości lub </w:t>
            </w:r>
            <w:r w:rsidRPr="009A0D59">
              <w:rPr>
                <w:rFonts w:ascii="Times New Roman" w:hAnsi="Times New Roman"/>
                <w:b/>
                <w:color w:val="auto"/>
                <w:sz w:val="24"/>
                <w:szCs w:val="24"/>
              </w:rPr>
              <w:t>w znacznej części</w:t>
            </w:r>
            <w:r w:rsidRPr="009A0D59">
              <w:rPr>
                <w:rFonts w:ascii="Times New Roman" w:hAnsi="Times New Roman"/>
                <w:color w:val="auto"/>
                <w:sz w:val="24"/>
                <w:szCs w:val="24"/>
              </w:rPr>
              <w:t>. Dowód można dopuścić również przed rozprawą.</w:t>
            </w:r>
          </w:p>
        </w:tc>
      </w:tr>
      <w:tr w:rsidR="000C755A" w:rsidRPr="009A0D59" w:rsidTr="00F954B0">
        <w:tc>
          <w:tcPr>
            <w:tcW w:w="1809" w:type="dxa"/>
          </w:tcPr>
          <w:p w:rsidR="000C755A" w:rsidRPr="009A0D59" w:rsidRDefault="000C755A" w:rsidP="009A0D59">
            <w:pPr>
              <w:autoSpaceDE w:val="0"/>
              <w:autoSpaceDN w:val="0"/>
              <w:adjustRightInd w:val="0"/>
              <w:spacing w:after="120" w:line="360" w:lineRule="auto"/>
              <w:rPr>
                <w:rFonts w:ascii="Times New Roman" w:hAnsi="Times New Roman"/>
                <w:color w:val="auto"/>
                <w:sz w:val="24"/>
                <w:szCs w:val="24"/>
              </w:rPr>
            </w:pPr>
            <w:r w:rsidRPr="009A0D59">
              <w:rPr>
                <w:rFonts w:ascii="Times New Roman" w:hAnsi="Times New Roman"/>
                <w:color w:val="auto"/>
                <w:sz w:val="24"/>
                <w:szCs w:val="24"/>
                <w:shd w:val="clear" w:color="auto" w:fill="FFFFFF"/>
              </w:rPr>
              <w:lastRenderedPageBreak/>
              <w:t xml:space="preserve">Rządowy projekt ustawy o zmianie ustawy – Kodeks postępowania karnego, ustawy – Kodeks karny i niektórych innych ustaw, </w:t>
            </w:r>
            <w:r w:rsidRPr="009A0D59">
              <w:rPr>
                <w:rFonts w:ascii="Times New Roman" w:hAnsi="Times New Roman"/>
                <w:color w:val="auto"/>
                <w:sz w:val="24"/>
                <w:szCs w:val="24"/>
              </w:rPr>
              <w:t>Druk nr 870</w:t>
            </w:r>
          </w:p>
        </w:tc>
        <w:tc>
          <w:tcPr>
            <w:tcW w:w="7403" w:type="dxa"/>
          </w:tcPr>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t xml:space="preserve">§ 1. </w:t>
            </w:r>
            <w:r w:rsidRPr="009A0D59">
              <w:rPr>
                <w:rFonts w:ascii="Times New Roman" w:hAnsi="Times New Roman"/>
                <w:i/>
                <w:color w:val="auto"/>
                <w:sz w:val="24"/>
                <w:szCs w:val="24"/>
              </w:rPr>
              <w:t>Uchylony</w:t>
            </w:r>
          </w:p>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t xml:space="preserve">§ 2. </w:t>
            </w:r>
            <w:r w:rsidRPr="009A0D59">
              <w:rPr>
                <w:rFonts w:ascii="Times New Roman" w:eastAsia="Cambria Math" w:hAnsi="Times New Roman"/>
                <w:bCs/>
                <w:iCs/>
                <w:color w:val="auto"/>
                <w:sz w:val="24"/>
                <w:szCs w:val="24"/>
              </w:rPr>
              <w:t xml:space="preserve">Sąd odwoławczy, uznając potrzebę uzupełnienia przewodu sądowego, przeprowadza </w:t>
            </w:r>
            <w:r w:rsidRPr="009A0D59">
              <w:rPr>
                <w:rFonts w:ascii="Times New Roman" w:eastAsia="Cambria Math" w:hAnsi="Times New Roman"/>
                <w:b/>
                <w:bCs/>
                <w:iCs/>
                <w:color w:val="auto"/>
                <w:sz w:val="24"/>
                <w:szCs w:val="24"/>
              </w:rPr>
              <w:t>określone dowody</w:t>
            </w:r>
            <w:r w:rsidRPr="009A0D59">
              <w:rPr>
                <w:rFonts w:ascii="Times New Roman" w:eastAsia="Cambria Math" w:hAnsi="Times New Roman"/>
                <w:bCs/>
                <w:iCs/>
                <w:color w:val="auto"/>
                <w:sz w:val="24"/>
                <w:szCs w:val="24"/>
              </w:rPr>
              <w:t xml:space="preserve"> na rozprawie, </w:t>
            </w:r>
            <w:r w:rsidRPr="009A0D59">
              <w:rPr>
                <w:rFonts w:ascii="Times New Roman" w:eastAsia="Cambria Math" w:hAnsi="Times New Roman"/>
                <w:b/>
                <w:bCs/>
                <w:iCs/>
                <w:color w:val="auto"/>
                <w:sz w:val="24"/>
                <w:szCs w:val="24"/>
              </w:rPr>
              <w:t>także z urzędu</w:t>
            </w:r>
            <w:r w:rsidRPr="009A0D59">
              <w:rPr>
                <w:rFonts w:ascii="Times New Roman" w:eastAsia="Cambria Math" w:hAnsi="Times New Roman"/>
                <w:bCs/>
                <w:iCs/>
                <w:color w:val="auto"/>
                <w:sz w:val="24"/>
                <w:szCs w:val="24"/>
              </w:rPr>
              <w:t>, jeżeli przyczyni się to do przyspieszenia postępowania, a nie jest konieczne przeprowadzenie na nowo przewodu w  całości. Dowody można dopuścić również przed rozprawą.</w:t>
            </w:r>
          </w:p>
        </w:tc>
      </w:tr>
      <w:tr w:rsidR="000C755A" w:rsidRPr="009A0D59" w:rsidTr="00F954B0">
        <w:tc>
          <w:tcPr>
            <w:tcW w:w="1809" w:type="dxa"/>
          </w:tcPr>
          <w:p w:rsidR="000C755A" w:rsidRPr="009A0D59" w:rsidRDefault="000C755A" w:rsidP="009A0D59">
            <w:pPr>
              <w:autoSpaceDE w:val="0"/>
              <w:autoSpaceDN w:val="0"/>
              <w:adjustRightInd w:val="0"/>
              <w:spacing w:after="120" w:line="360" w:lineRule="auto"/>
              <w:rPr>
                <w:rFonts w:ascii="Times New Roman" w:hAnsi="Times New Roman"/>
                <w:color w:val="auto"/>
                <w:sz w:val="24"/>
                <w:szCs w:val="24"/>
              </w:rPr>
            </w:pPr>
            <w:r w:rsidRPr="009A0D59">
              <w:rPr>
                <w:rFonts w:ascii="Times New Roman" w:hAnsi="Times New Roman"/>
                <w:color w:val="auto"/>
                <w:sz w:val="24"/>
                <w:szCs w:val="24"/>
              </w:rPr>
              <w:t>Brzmienie art. 452 k.p.k. po nowelizacji z dnia 27 września 2013 r. (</w:t>
            </w:r>
            <w:proofErr w:type="spellStart"/>
            <w:r w:rsidRPr="009A0D59">
              <w:rPr>
                <w:rFonts w:ascii="Times New Roman" w:hAnsi="Times New Roman"/>
                <w:color w:val="auto"/>
                <w:sz w:val="24"/>
                <w:szCs w:val="24"/>
              </w:rPr>
              <w:t>Dz.U</w:t>
            </w:r>
            <w:proofErr w:type="spellEnd"/>
            <w:r w:rsidRPr="009A0D59">
              <w:rPr>
                <w:rFonts w:ascii="Times New Roman" w:hAnsi="Times New Roman"/>
                <w:color w:val="auto"/>
                <w:sz w:val="24"/>
                <w:szCs w:val="24"/>
              </w:rPr>
              <w:t xml:space="preserve">. </w:t>
            </w:r>
            <w:r w:rsidRPr="009A0D59">
              <w:rPr>
                <w:rStyle w:val="h1"/>
                <w:rFonts w:ascii="Times New Roman" w:hAnsi="Times New Roman"/>
                <w:color w:val="auto"/>
                <w:sz w:val="24"/>
                <w:szCs w:val="24"/>
              </w:rPr>
              <w:t>2013 poz. 1247)</w:t>
            </w:r>
          </w:p>
        </w:tc>
        <w:tc>
          <w:tcPr>
            <w:tcW w:w="7403" w:type="dxa"/>
          </w:tcPr>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t xml:space="preserve">§ 1. </w:t>
            </w:r>
            <w:r w:rsidRPr="009A0D59">
              <w:rPr>
                <w:rFonts w:ascii="Times New Roman" w:hAnsi="Times New Roman"/>
                <w:i/>
                <w:color w:val="auto"/>
                <w:sz w:val="24"/>
                <w:szCs w:val="24"/>
              </w:rPr>
              <w:t>Uchylony</w:t>
            </w:r>
          </w:p>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t>§ 2. Sąd odwoławczy, uznając potrzebę uzupełnienia przewodu sądowego, przeprowadza dowód na rozprawie, jeżeli przyczyni się to do przyspieszenia postępowania, a nie jest konieczne przeprowadzenie na nowo przewodu w całości. Dowód można dopuścić również przed rozprawą.</w:t>
            </w:r>
          </w:p>
        </w:tc>
      </w:tr>
      <w:tr w:rsidR="000C755A" w:rsidRPr="009A0D59" w:rsidTr="00F954B0">
        <w:tc>
          <w:tcPr>
            <w:tcW w:w="1809" w:type="dxa"/>
          </w:tcPr>
          <w:p w:rsidR="000C755A" w:rsidRPr="009A0D59" w:rsidRDefault="000C755A" w:rsidP="009A0D59">
            <w:pPr>
              <w:autoSpaceDE w:val="0"/>
              <w:autoSpaceDN w:val="0"/>
              <w:adjustRightInd w:val="0"/>
              <w:spacing w:after="120" w:line="360" w:lineRule="auto"/>
              <w:rPr>
                <w:rFonts w:ascii="Times New Roman" w:hAnsi="Times New Roman"/>
                <w:color w:val="auto"/>
                <w:sz w:val="24"/>
                <w:szCs w:val="24"/>
              </w:rPr>
            </w:pPr>
            <w:r w:rsidRPr="009A0D59">
              <w:rPr>
                <w:rFonts w:ascii="Times New Roman" w:hAnsi="Times New Roman"/>
                <w:color w:val="auto"/>
                <w:sz w:val="24"/>
                <w:szCs w:val="24"/>
              </w:rPr>
              <w:t xml:space="preserve">Art. 452 k.p.k. w brzmieniu ustawy z dnia </w:t>
            </w:r>
            <w:r w:rsidRPr="009A0D59">
              <w:rPr>
                <w:rStyle w:val="h2"/>
                <w:rFonts w:ascii="Times New Roman" w:hAnsi="Times New Roman"/>
                <w:color w:val="auto"/>
                <w:sz w:val="24"/>
                <w:szCs w:val="24"/>
              </w:rPr>
              <w:t xml:space="preserve">20 lutego 2015 r. o zmianie ustawy – Kodeks karny oraz niektórych </w:t>
            </w:r>
            <w:r w:rsidRPr="009A0D59">
              <w:rPr>
                <w:rStyle w:val="h2"/>
                <w:rFonts w:ascii="Times New Roman" w:hAnsi="Times New Roman"/>
                <w:color w:val="auto"/>
                <w:sz w:val="24"/>
                <w:szCs w:val="24"/>
              </w:rPr>
              <w:lastRenderedPageBreak/>
              <w:t>innych ustaw</w:t>
            </w:r>
            <w:r w:rsidRPr="009A0D59">
              <w:rPr>
                <w:rFonts w:ascii="Times New Roman" w:hAnsi="Times New Roman"/>
                <w:color w:val="auto"/>
                <w:sz w:val="24"/>
                <w:szCs w:val="24"/>
              </w:rPr>
              <w:t xml:space="preserve"> (</w:t>
            </w:r>
            <w:proofErr w:type="spellStart"/>
            <w:r w:rsidRPr="009A0D59">
              <w:rPr>
                <w:rStyle w:val="h1"/>
                <w:rFonts w:ascii="Times New Roman" w:eastAsia="Calibri" w:hAnsi="Times New Roman"/>
                <w:color w:val="auto"/>
                <w:sz w:val="24"/>
                <w:szCs w:val="24"/>
              </w:rPr>
              <w:t>Dz.U</w:t>
            </w:r>
            <w:proofErr w:type="spellEnd"/>
            <w:r w:rsidRPr="009A0D59">
              <w:rPr>
                <w:rStyle w:val="h1"/>
                <w:rFonts w:ascii="Times New Roman" w:eastAsia="Calibri" w:hAnsi="Times New Roman"/>
                <w:color w:val="auto"/>
                <w:sz w:val="24"/>
                <w:szCs w:val="24"/>
              </w:rPr>
              <w:t>. 2015 poz. 396)</w:t>
            </w:r>
          </w:p>
        </w:tc>
        <w:tc>
          <w:tcPr>
            <w:tcW w:w="7403" w:type="dxa"/>
          </w:tcPr>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lastRenderedPageBreak/>
              <w:t xml:space="preserve">§  1. </w:t>
            </w:r>
            <w:r w:rsidRPr="009A0D59">
              <w:rPr>
                <w:rFonts w:ascii="Times New Roman" w:hAnsi="Times New Roman"/>
                <w:i/>
                <w:color w:val="auto"/>
                <w:sz w:val="24"/>
                <w:szCs w:val="24"/>
              </w:rPr>
              <w:t>Uchylony</w:t>
            </w:r>
          </w:p>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t xml:space="preserve">§ 2. Sąd odwoławczy </w:t>
            </w:r>
            <w:r w:rsidRPr="009A0D59">
              <w:rPr>
                <w:rFonts w:ascii="Times New Roman" w:hAnsi="Times New Roman"/>
                <w:b/>
                <w:color w:val="auto"/>
                <w:sz w:val="24"/>
                <w:szCs w:val="24"/>
              </w:rPr>
              <w:t>dopuszcza</w:t>
            </w:r>
            <w:r w:rsidRPr="009A0D59">
              <w:rPr>
                <w:rFonts w:ascii="Times New Roman" w:hAnsi="Times New Roman"/>
                <w:color w:val="auto"/>
                <w:sz w:val="24"/>
                <w:szCs w:val="24"/>
              </w:rPr>
              <w:t xml:space="preserve"> dowody na rozprawie, jeżeli nie jest konieczne przeprowadzenie na nowo przewodu w całości. Dowód można dopuścić również przed rozprawą.</w:t>
            </w:r>
          </w:p>
          <w:p w:rsidR="000C755A" w:rsidRPr="009A0D59" w:rsidRDefault="000C755A" w:rsidP="009A0D59">
            <w:pPr>
              <w:autoSpaceDE w:val="0"/>
              <w:autoSpaceDN w:val="0"/>
              <w:adjustRightInd w:val="0"/>
              <w:spacing w:after="120" w:line="360" w:lineRule="auto"/>
              <w:ind w:firstLine="851"/>
              <w:jc w:val="both"/>
              <w:rPr>
                <w:rFonts w:ascii="Times New Roman" w:hAnsi="Times New Roman"/>
                <w:color w:val="auto"/>
                <w:sz w:val="24"/>
                <w:szCs w:val="24"/>
              </w:rPr>
            </w:pPr>
          </w:p>
        </w:tc>
      </w:tr>
      <w:tr w:rsidR="000C755A" w:rsidRPr="009A0D59" w:rsidTr="00F954B0">
        <w:tc>
          <w:tcPr>
            <w:tcW w:w="1809" w:type="dxa"/>
          </w:tcPr>
          <w:p w:rsidR="000C755A" w:rsidRPr="009A0D59" w:rsidRDefault="000C755A" w:rsidP="009A0D59">
            <w:pPr>
              <w:autoSpaceDE w:val="0"/>
              <w:autoSpaceDN w:val="0"/>
              <w:adjustRightInd w:val="0"/>
              <w:spacing w:after="120" w:line="360" w:lineRule="auto"/>
              <w:rPr>
                <w:rFonts w:ascii="Times New Roman" w:hAnsi="Times New Roman"/>
                <w:color w:val="auto"/>
                <w:sz w:val="24"/>
                <w:szCs w:val="24"/>
              </w:rPr>
            </w:pPr>
            <w:r w:rsidRPr="009A0D59">
              <w:rPr>
                <w:rFonts w:ascii="Times New Roman" w:hAnsi="Times New Roman"/>
                <w:color w:val="auto"/>
                <w:sz w:val="24"/>
                <w:szCs w:val="24"/>
              </w:rPr>
              <w:lastRenderedPageBreak/>
              <w:t xml:space="preserve">Art. 452 k.p.k. w brzmieniu ustawy </w:t>
            </w:r>
            <w:r w:rsidRPr="009A0D59">
              <w:rPr>
                <w:rFonts w:ascii="Times New Roman" w:hAnsi="Times New Roman"/>
                <w:bCs/>
                <w:color w:val="auto"/>
                <w:sz w:val="24"/>
                <w:szCs w:val="24"/>
              </w:rPr>
              <w:t>z dnia 11 marca 2016 r. (</w:t>
            </w:r>
            <w:proofErr w:type="spellStart"/>
            <w:r w:rsidRPr="009A0D59">
              <w:rPr>
                <w:rFonts w:ascii="Times New Roman" w:hAnsi="Times New Roman"/>
                <w:color w:val="auto"/>
                <w:sz w:val="24"/>
                <w:szCs w:val="24"/>
              </w:rPr>
              <w:t>Dz.U</w:t>
            </w:r>
            <w:proofErr w:type="spellEnd"/>
            <w:r w:rsidRPr="009A0D59">
              <w:rPr>
                <w:rFonts w:ascii="Times New Roman" w:hAnsi="Times New Roman"/>
                <w:color w:val="auto"/>
                <w:sz w:val="24"/>
                <w:szCs w:val="24"/>
              </w:rPr>
              <w:t>. 2016 poz. 437</w:t>
            </w:r>
            <w:r w:rsidRPr="009A0D59">
              <w:rPr>
                <w:rFonts w:ascii="Times New Roman" w:hAnsi="Times New Roman"/>
                <w:bCs/>
                <w:color w:val="auto"/>
                <w:sz w:val="24"/>
                <w:szCs w:val="24"/>
              </w:rPr>
              <w:t>)</w:t>
            </w:r>
          </w:p>
        </w:tc>
        <w:tc>
          <w:tcPr>
            <w:tcW w:w="7403" w:type="dxa"/>
          </w:tcPr>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t xml:space="preserve">§ 1. </w:t>
            </w:r>
            <w:r w:rsidRPr="009A0D59">
              <w:rPr>
                <w:rFonts w:ascii="Times New Roman" w:hAnsi="Times New Roman"/>
                <w:i/>
                <w:color w:val="auto"/>
                <w:sz w:val="24"/>
                <w:szCs w:val="24"/>
              </w:rPr>
              <w:t>Uchylony</w:t>
            </w:r>
          </w:p>
          <w:p w:rsidR="000C755A" w:rsidRPr="009A0D59" w:rsidRDefault="000C755A" w:rsidP="009A0D59">
            <w:pPr>
              <w:autoSpaceDE w:val="0"/>
              <w:autoSpaceDN w:val="0"/>
              <w:adjustRightInd w:val="0"/>
              <w:spacing w:after="120" w:line="360" w:lineRule="auto"/>
              <w:ind w:firstLine="34"/>
              <w:jc w:val="both"/>
              <w:rPr>
                <w:rFonts w:ascii="Times New Roman" w:hAnsi="Times New Roman"/>
                <w:color w:val="auto"/>
                <w:sz w:val="24"/>
                <w:szCs w:val="24"/>
              </w:rPr>
            </w:pPr>
            <w:r w:rsidRPr="009A0D59">
              <w:rPr>
                <w:rFonts w:ascii="Times New Roman" w:hAnsi="Times New Roman"/>
                <w:color w:val="auto"/>
                <w:sz w:val="24"/>
                <w:szCs w:val="24"/>
              </w:rPr>
              <w:t xml:space="preserve">§ 2. Sąd odwoławczy </w:t>
            </w:r>
            <w:r w:rsidRPr="009A0D59">
              <w:rPr>
                <w:rFonts w:ascii="Times New Roman" w:hAnsi="Times New Roman"/>
                <w:b/>
                <w:color w:val="auto"/>
                <w:sz w:val="24"/>
                <w:szCs w:val="24"/>
              </w:rPr>
              <w:t>oddala wniosek dowodowy</w:t>
            </w:r>
            <w:r w:rsidRPr="009A0D59">
              <w:rPr>
                <w:rFonts w:ascii="Times New Roman" w:hAnsi="Times New Roman"/>
                <w:color w:val="auto"/>
                <w:sz w:val="24"/>
                <w:szCs w:val="24"/>
              </w:rPr>
              <w:t xml:space="preserve">, jeżeli przeprowadzenie dowodu przez ten sąd byłoby </w:t>
            </w:r>
            <w:r w:rsidRPr="009A0D59">
              <w:rPr>
                <w:rFonts w:ascii="Times New Roman" w:hAnsi="Times New Roman"/>
                <w:b/>
                <w:color w:val="auto"/>
                <w:sz w:val="24"/>
                <w:szCs w:val="24"/>
              </w:rPr>
              <w:t>niecelowe z przyczyn określonych w art. 437 § 2 zdanie drugie</w:t>
            </w:r>
            <w:r w:rsidRPr="009A0D59">
              <w:rPr>
                <w:rFonts w:ascii="Times New Roman" w:hAnsi="Times New Roman"/>
                <w:color w:val="auto"/>
                <w:sz w:val="24"/>
                <w:szCs w:val="24"/>
              </w:rPr>
              <w:t>.</w:t>
            </w:r>
          </w:p>
          <w:p w:rsidR="000C755A" w:rsidRPr="009A0D59" w:rsidRDefault="000C755A" w:rsidP="009A0D59">
            <w:pPr>
              <w:autoSpaceDE w:val="0"/>
              <w:autoSpaceDN w:val="0"/>
              <w:adjustRightInd w:val="0"/>
              <w:spacing w:after="120" w:line="360" w:lineRule="auto"/>
              <w:ind w:firstLine="851"/>
              <w:jc w:val="both"/>
              <w:rPr>
                <w:rFonts w:ascii="Times New Roman" w:hAnsi="Times New Roman"/>
                <w:color w:val="auto"/>
                <w:sz w:val="24"/>
                <w:szCs w:val="24"/>
              </w:rPr>
            </w:pPr>
          </w:p>
        </w:tc>
      </w:tr>
    </w:tbl>
    <w:p w:rsidR="00997E70" w:rsidRPr="009A0D59" w:rsidRDefault="00997E70" w:rsidP="009A0D59">
      <w:pPr>
        <w:autoSpaceDE w:val="0"/>
        <w:autoSpaceDN w:val="0"/>
        <w:adjustRightInd w:val="0"/>
        <w:spacing w:after="120" w:line="360" w:lineRule="auto"/>
        <w:rPr>
          <w:rFonts w:ascii="Times New Roman" w:hAnsi="Times New Roman"/>
          <w:color w:val="auto"/>
          <w:sz w:val="24"/>
          <w:szCs w:val="24"/>
          <w:shd w:val="clear" w:color="auto" w:fill="FFFFFF"/>
        </w:rPr>
      </w:pPr>
    </w:p>
    <w:p w:rsidR="00A34817" w:rsidRPr="005D5F4D" w:rsidRDefault="00B90F6D" w:rsidP="005D5F4D">
      <w:pPr>
        <w:autoSpaceDE w:val="0"/>
        <w:autoSpaceDN w:val="0"/>
        <w:adjustRightInd w:val="0"/>
        <w:spacing w:after="0" w:line="240" w:lineRule="auto"/>
        <w:rPr>
          <w:rFonts w:ascii="Times New Roman" w:hAnsi="Times New Roman"/>
          <w:color w:val="auto"/>
          <w:sz w:val="20"/>
          <w:szCs w:val="20"/>
        </w:rPr>
      </w:pPr>
      <w:r w:rsidRPr="005D5F4D">
        <w:rPr>
          <w:rFonts w:ascii="Times New Roman" w:hAnsi="Times New Roman"/>
          <w:color w:val="auto"/>
          <w:sz w:val="20"/>
          <w:szCs w:val="20"/>
          <w:shd w:val="clear" w:color="auto" w:fill="FFFFFF"/>
        </w:rPr>
        <w:t xml:space="preserve">Tabela nr 3. </w:t>
      </w:r>
      <w:r w:rsidRPr="005D5F4D">
        <w:rPr>
          <w:rFonts w:ascii="Times New Roman" w:hAnsi="Times New Roman"/>
          <w:color w:val="auto"/>
          <w:sz w:val="20"/>
          <w:szCs w:val="20"/>
        </w:rPr>
        <w:t>Ewolucja przepisu art. 452 k.p.k. w latach 2012-2016</w:t>
      </w:r>
    </w:p>
    <w:p w:rsidR="00B90F6D" w:rsidRPr="005D5F4D" w:rsidRDefault="00B90F6D" w:rsidP="005D5F4D">
      <w:pPr>
        <w:autoSpaceDE w:val="0"/>
        <w:autoSpaceDN w:val="0"/>
        <w:adjustRightInd w:val="0"/>
        <w:spacing w:after="0" w:line="240" w:lineRule="auto"/>
        <w:jc w:val="both"/>
        <w:rPr>
          <w:rFonts w:ascii="Times New Roman" w:hAnsi="Times New Roman"/>
          <w:color w:val="auto"/>
          <w:sz w:val="20"/>
          <w:szCs w:val="20"/>
        </w:rPr>
      </w:pPr>
      <w:proofErr w:type="spellStart"/>
      <w:r w:rsidRPr="005D5F4D">
        <w:rPr>
          <w:rFonts w:ascii="Times New Roman" w:hAnsi="Times New Roman"/>
          <w:i/>
          <w:color w:val="auto"/>
          <w:sz w:val="20"/>
          <w:szCs w:val="20"/>
          <w:shd w:val="clear" w:color="auto" w:fill="FFFFFF"/>
        </w:rPr>
        <w:t>Źródło:</w:t>
      </w:r>
      <w:r w:rsidRPr="005D5F4D">
        <w:rPr>
          <w:rFonts w:ascii="Times New Roman" w:hAnsi="Times New Roman"/>
          <w:color w:val="auto"/>
          <w:sz w:val="20"/>
          <w:szCs w:val="20"/>
        </w:rPr>
        <w:t>A</w:t>
      </w:r>
      <w:proofErr w:type="spellEnd"/>
      <w:r w:rsidRPr="005D5F4D">
        <w:rPr>
          <w:rFonts w:ascii="Times New Roman" w:hAnsi="Times New Roman"/>
          <w:color w:val="auto"/>
          <w:sz w:val="20"/>
          <w:szCs w:val="20"/>
        </w:rPr>
        <w:t xml:space="preserve">. </w:t>
      </w:r>
      <w:proofErr w:type="spellStart"/>
      <w:r w:rsidRPr="005D5F4D">
        <w:rPr>
          <w:rFonts w:ascii="Times New Roman" w:hAnsi="Times New Roman"/>
          <w:color w:val="auto"/>
          <w:sz w:val="20"/>
          <w:szCs w:val="20"/>
        </w:rPr>
        <w:t>Niegierewicz</w:t>
      </w:r>
      <w:proofErr w:type="spellEnd"/>
      <w:r w:rsidRPr="005D5F4D">
        <w:rPr>
          <w:rFonts w:ascii="Times New Roman" w:hAnsi="Times New Roman"/>
          <w:color w:val="auto"/>
          <w:sz w:val="20"/>
          <w:szCs w:val="20"/>
        </w:rPr>
        <w:t>,</w:t>
      </w:r>
      <w:r w:rsidRPr="005D5F4D">
        <w:rPr>
          <w:rFonts w:ascii="Times New Roman" w:hAnsi="Times New Roman"/>
          <w:i/>
          <w:color w:val="auto"/>
          <w:sz w:val="20"/>
          <w:szCs w:val="20"/>
        </w:rPr>
        <w:t xml:space="preserve"> Problematyka uprawnień sądu odwoławczego w świetle zasady prawdy materialnej” </w:t>
      </w:r>
      <w:r w:rsidRPr="005D5F4D">
        <w:rPr>
          <w:rFonts w:ascii="Times New Roman" w:hAnsi="Times New Roman"/>
          <w:color w:val="auto"/>
          <w:sz w:val="20"/>
          <w:szCs w:val="20"/>
        </w:rPr>
        <w:t xml:space="preserve">(w:) </w:t>
      </w:r>
      <w:r w:rsidRPr="005D5F4D">
        <w:rPr>
          <w:rFonts w:ascii="Times New Roman" w:hAnsi="Times New Roman"/>
          <w:i/>
          <w:color w:val="auto"/>
          <w:sz w:val="20"/>
          <w:szCs w:val="20"/>
        </w:rPr>
        <w:t>Współczesne problemy wymiaru sprawiedliwości VI Dowód w procesie karnym w perspektywie porównawczej,</w:t>
      </w:r>
      <w:r w:rsidRPr="005D5F4D">
        <w:rPr>
          <w:rFonts w:ascii="Times New Roman" w:hAnsi="Times New Roman"/>
          <w:color w:val="auto"/>
          <w:sz w:val="20"/>
          <w:szCs w:val="20"/>
        </w:rPr>
        <w:t xml:space="preserve"> D. Gil (red.), Lublin 2017</w:t>
      </w:r>
      <w:r w:rsidR="00CE3ED3">
        <w:rPr>
          <w:rFonts w:ascii="Times New Roman" w:hAnsi="Times New Roman"/>
          <w:color w:val="auto"/>
          <w:sz w:val="20"/>
          <w:szCs w:val="20"/>
        </w:rPr>
        <w:t>.</w:t>
      </w:r>
    </w:p>
    <w:p w:rsidR="00B90F6D" w:rsidRDefault="00B90F6D" w:rsidP="009A0D59">
      <w:pPr>
        <w:autoSpaceDE w:val="0"/>
        <w:autoSpaceDN w:val="0"/>
        <w:adjustRightInd w:val="0"/>
        <w:spacing w:after="120" w:line="360" w:lineRule="auto"/>
        <w:jc w:val="both"/>
        <w:rPr>
          <w:rFonts w:ascii="Times New Roman" w:hAnsi="Times New Roman"/>
          <w:color w:val="auto"/>
          <w:sz w:val="24"/>
          <w:szCs w:val="24"/>
          <w:shd w:val="clear" w:color="auto" w:fill="FFFFFF"/>
        </w:rPr>
      </w:pPr>
    </w:p>
    <w:p w:rsidR="00497553" w:rsidRPr="00497553" w:rsidRDefault="00497553" w:rsidP="00497553">
      <w:pPr>
        <w:spacing w:after="120" w:line="360" w:lineRule="auto"/>
        <w:ind w:firstLine="360"/>
        <w:jc w:val="both"/>
        <w:rPr>
          <w:rFonts w:ascii="Times New Roman" w:hAnsi="Times New Roman"/>
          <w:sz w:val="24"/>
          <w:szCs w:val="24"/>
        </w:rPr>
      </w:pPr>
      <w:r w:rsidRPr="00497553">
        <w:rPr>
          <w:rFonts w:ascii="Times New Roman" w:hAnsi="Times New Roman"/>
          <w:color w:val="auto"/>
          <w:sz w:val="24"/>
          <w:szCs w:val="24"/>
          <w:shd w:val="clear" w:color="auto" w:fill="FFFFFF"/>
        </w:rPr>
        <w:t>Na zasadę przeprowadzania postępowania dowodowego przed sądem odwoławczym wskazuje również najnowsze orzecznictwo Sądu Najwyższego. W Postanowieniu</w:t>
      </w:r>
      <w:r w:rsidRPr="00497553">
        <w:rPr>
          <w:rFonts w:ascii="Times New Roman" w:hAnsi="Times New Roman"/>
          <w:sz w:val="24"/>
          <w:szCs w:val="24"/>
        </w:rPr>
        <w:t xml:space="preserve"> Sądu Najwyższego z dnia  24 października 2017  r. (sygn. akt </w:t>
      </w:r>
      <w:hyperlink r:id="rId16" w:anchor="/jurisprudence/522502037/1/v-kk-265-17-postepowanie-dowodowe-i-orzeczenie-reformatoryjne-sadu-ii-instancji-postanowienie...?keyword=orzekanie%20reformatoryjne&amp;cm=SREST" w:history="1">
        <w:r w:rsidRPr="00497553">
          <w:rPr>
            <w:rFonts w:ascii="Times New Roman" w:hAnsi="Times New Roman"/>
            <w:bCs/>
            <w:color w:val="1B1B1B"/>
            <w:sz w:val="24"/>
            <w:szCs w:val="24"/>
          </w:rPr>
          <w:t xml:space="preserve">V KK 265/17) wskazano, że </w:t>
        </w:r>
      </w:hyperlink>
      <w:r w:rsidRPr="00497553">
        <w:rPr>
          <w:rFonts w:ascii="Times New Roman" w:hAnsi="Times New Roman"/>
          <w:color w:val="auto"/>
          <w:sz w:val="24"/>
          <w:szCs w:val="24"/>
          <w:shd w:val="clear" w:color="auto" w:fill="FFFFFF"/>
        </w:rPr>
        <w:t>„</w:t>
      </w:r>
      <w:r w:rsidRPr="00497553">
        <w:rPr>
          <w:rFonts w:ascii="Times New Roman" w:hAnsi="Times New Roman"/>
          <w:sz w:val="24"/>
          <w:szCs w:val="24"/>
        </w:rPr>
        <w:t xml:space="preserve">W postępowaniu odwoławczym nie ma żadnych ograniczeń co do wykorzystania źródeł dowodowych. Sąd odwoławczy może więc przeprowadzić dowód zarówno z osobowego źródła dowodowego, jak i ze źródła rzeczowego. Sąd odwoławczy może przeprowadzić dowody w sposób bezpośredni oraz w wypadkach wskazanych w ustawie także w sposób pośredni, np. ujawnić protokół zeznań świadka w warunkach art. 391 lub 392 k.p.k. Sąd odwoławczy, przeprowadzając dowód na rozprawie apelacyjnej, jest przede wszystkim sądem merytorycznym. W postępowaniu odwoławczym dowody są przeprowadzane na tych samych zasadach co przed sądem pierwszej instancji. Podstawą orzeczenia </w:t>
      </w:r>
      <w:proofErr w:type="spellStart"/>
      <w:r w:rsidRPr="00497553">
        <w:rPr>
          <w:rFonts w:ascii="Times New Roman" w:hAnsi="Times New Roman"/>
          <w:sz w:val="24"/>
          <w:szCs w:val="24"/>
        </w:rPr>
        <w:t>reformatoryjnego</w:t>
      </w:r>
      <w:proofErr w:type="spellEnd"/>
      <w:r w:rsidRPr="00497553">
        <w:rPr>
          <w:rFonts w:ascii="Times New Roman" w:hAnsi="Times New Roman"/>
          <w:sz w:val="24"/>
          <w:szCs w:val="24"/>
        </w:rPr>
        <w:t xml:space="preserve"> mogą być zarówno dowody zgromadzone przez sąd pierwszej instancji, jak i dowody przeprowadzone przed sądem drugiej instancji”</w:t>
      </w:r>
      <w:r w:rsidRPr="00497553">
        <w:rPr>
          <w:rStyle w:val="Odwoanieprzypisudolnego"/>
          <w:rFonts w:ascii="Times New Roman" w:hAnsi="Times New Roman"/>
          <w:sz w:val="24"/>
          <w:szCs w:val="24"/>
        </w:rPr>
        <w:footnoteReference w:id="38"/>
      </w:r>
      <w:r w:rsidRPr="00497553">
        <w:rPr>
          <w:rFonts w:ascii="Times New Roman" w:hAnsi="Times New Roman"/>
          <w:sz w:val="24"/>
          <w:szCs w:val="24"/>
        </w:rPr>
        <w:t>. Wskazuje się wręcz na to, że sąd odwoławczy jest zobowiązany przeprowadzić dowody i wydać orzeczenie merytoryczne.</w:t>
      </w:r>
    </w:p>
    <w:p w:rsidR="00497553" w:rsidRPr="00497553" w:rsidRDefault="00497553" w:rsidP="00497553">
      <w:pPr>
        <w:autoSpaceDE w:val="0"/>
        <w:autoSpaceDN w:val="0"/>
        <w:adjustRightInd w:val="0"/>
        <w:spacing w:after="120" w:line="360" w:lineRule="auto"/>
        <w:jc w:val="both"/>
        <w:rPr>
          <w:rFonts w:ascii="Times New Roman" w:hAnsi="Times New Roman"/>
          <w:color w:val="auto"/>
          <w:sz w:val="24"/>
          <w:szCs w:val="24"/>
          <w:shd w:val="clear" w:color="auto" w:fill="FFFFFF"/>
        </w:rPr>
      </w:pPr>
    </w:p>
    <w:p w:rsidR="00B40D91" w:rsidRPr="00497553" w:rsidRDefault="00FD5B28" w:rsidP="00497553">
      <w:pPr>
        <w:pStyle w:val="Akapitzlist"/>
        <w:numPr>
          <w:ilvl w:val="0"/>
          <w:numId w:val="27"/>
        </w:numPr>
        <w:autoSpaceDE w:val="0"/>
        <w:autoSpaceDN w:val="0"/>
        <w:adjustRightInd w:val="0"/>
        <w:spacing w:after="120" w:line="360" w:lineRule="auto"/>
        <w:jc w:val="both"/>
        <w:rPr>
          <w:b/>
          <w:sz w:val="24"/>
          <w:szCs w:val="24"/>
          <w:shd w:val="clear" w:color="auto" w:fill="FFFFFF"/>
        </w:rPr>
      </w:pPr>
      <w:r w:rsidRPr="00FD5B28">
        <w:rPr>
          <w:b/>
          <w:sz w:val="24"/>
          <w:szCs w:val="24"/>
          <w:shd w:val="clear" w:color="auto" w:fill="FFFFFF"/>
        </w:rPr>
        <w:t>Ograniczenia w zakresie postępowania dowodowego</w:t>
      </w:r>
      <w:r w:rsidR="00B40D91">
        <w:rPr>
          <w:b/>
          <w:sz w:val="24"/>
          <w:szCs w:val="24"/>
          <w:shd w:val="clear" w:color="auto" w:fill="FFFFFF"/>
        </w:rPr>
        <w:t xml:space="preserve"> przed sądem odwoławczym</w:t>
      </w:r>
    </w:p>
    <w:p w:rsidR="00B40D91" w:rsidRPr="000B696F" w:rsidRDefault="000B696F" w:rsidP="00B40D91">
      <w:pPr>
        <w:autoSpaceDE w:val="0"/>
        <w:autoSpaceDN w:val="0"/>
        <w:adjustRightInd w:val="0"/>
        <w:spacing w:after="0" w:line="360" w:lineRule="auto"/>
        <w:ind w:firstLine="851"/>
        <w:jc w:val="both"/>
        <w:rPr>
          <w:rFonts w:ascii="Times New Roman" w:hAnsi="Times New Roman"/>
          <w:sz w:val="24"/>
          <w:szCs w:val="24"/>
          <w:shd w:val="clear" w:color="auto" w:fill="FFFFFF"/>
        </w:rPr>
      </w:pPr>
      <w:r>
        <w:rPr>
          <w:rFonts w:ascii="Times New Roman" w:hAnsi="Times New Roman"/>
          <w:color w:val="auto"/>
          <w:sz w:val="24"/>
          <w:szCs w:val="24"/>
          <w:shd w:val="clear" w:color="auto" w:fill="FFFFFF"/>
        </w:rPr>
        <w:lastRenderedPageBreak/>
        <w:t xml:space="preserve">Ograniczenia w </w:t>
      </w:r>
      <w:r w:rsidRPr="00B40D91">
        <w:rPr>
          <w:rFonts w:ascii="Times New Roman" w:hAnsi="Times New Roman"/>
          <w:color w:val="auto"/>
          <w:sz w:val="24"/>
          <w:szCs w:val="24"/>
          <w:shd w:val="clear" w:color="auto" w:fill="FFFFFF"/>
        </w:rPr>
        <w:t>zakresie przeprowadzanego postępowania dowodowego</w:t>
      </w:r>
      <w:r w:rsidR="00B40D91" w:rsidRPr="00B40D91">
        <w:rPr>
          <w:rFonts w:ascii="Times New Roman" w:hAnsi="Times New Roman"/>
          <w:color w:val="auto"/>
          <w:sz w:val="24"/>
          <w:szCs w:val="24"/>
          <w:shd w:val="clear" w:color="auto" w:fill="FFFFFF"/>
        </w:rPr>
        <w:t xml:space="preserve"> przed sądem odwoławczym</w:t>
      </w:r>
      <w:r w:rsidRPr="00B40D91">
        <w:rPr>
          <w:rFonts w:ascii="Times New Roman" w:hAnsi="Times New Roman"/>
          <w:color w:val="auto"/>
          <w:sz w:val="24"/>
          <w:szCs w:val="24"/>
          <w:shd w:val="clear" w:color="auto" w:fill="FFFFFF"/>
        </w:rPr>
        <w:t xml:space="preserve"> sprowadzają się do następujących </w:t>
      </w:r>
      <w:proofErr w:type="spellStart"/>
      <w:r w:rsidRPr="00B40D91">
        <w:rPr>
          <w:rFonts w:ascii="Times New Roman" w:hAnsi="Times New Roman"/>
          <w:color w:val="auto"/>
          <w:sz w:val="24"/>
          <w:szCs w:val="24"/>
          <w:shd w:val="clear" w:color="auto" w:fill="FFFFFF"/>
        </w:rPr>
        <w:t>kwestii:</w:t>
      </w:r>
      <w:r w:rsidRPr="00B40D91">
        <w:rPr>
          <w:rFonts w:ascii="Times New Roman" w:hAnsi="Times New Roman"/>
          <w:sz w:val="24"/>
          <w:szCs w:val="24"/>
          <w:shd w:val="clear" w:color="auto" w:fill="FFFFFF"/>
        </w:rPr>
        <w:t>prekluzji</w:t>
      </w:r>
      <w:proofErr w:type="spellEnd"/>
      <w:r w:rsidRPr="00B40D91">
        <w:rPr>
          <w:rFonts w:ascii="Times New Roman" w:hAnsi="Times New Roman"/>
          <w:sz w:val="24"/>
          <w:szCs w:val="24"/>
          <w:shd w:val="clear" w:color="auto" w:fill="FFFFFF"/>
        </w:rPr>
        <w:t xml:space="preserve"> dowodowej</w:t>
      </w:r>
      <w:r w:rsidR="00B40D91" w:rsidRPr="00B40D91">
        <w:rPr>
          <w:rFonts w:ascii="Times New Roman" w:hAnsi="Times New Roman"/>
          <w:color w:val="auto"/>
          <w:sz w:val="24"/>
          <w:szCs w:val="24"/>
          <w:shd w:val="clear" w:color="auto" w:fill="FFFFFF"/>
        </w:rPr>
        <w:t xml:space="preserve">, </w:t>
      </w:r>
      <w:r w:rsidR="00B40D91" w:rsidRPr="00B40D91">
        <w:rPr>
          <w:rFonts w:ascii="Times New Roman" w:hAnsi="Times New Roman"/>
          <w:sz w:val="24"/>
          <w:szCs w:val="24"/>
          <w:shd w:val="clear" w:color="auto" w:fill="FFFFFF"/>
        </w:rPr>
        <w:t>związania sądu granicami środka odwoławczego</w:t>
      </w:r>
      <w:r w:rsidR="00B40D91" w:rsidRPr="00B40D91">
        <w:rPr>
          <w:rFonts w:ascii="Times New Roman" w:hAnsi="Times New Roman"/>
          <w:color w:val="auto"/>
          <w:sz w:val="24"/>
          <w:szCs w:val="24"/>
          <w:shd w:val="clear" w:color="auto" w:fill="FFFFFF"/>
        </w:rPr>
        <w:t xml:space="preserve">, </w:t>
      </w:r>
      <w:r w:rsidR="00B40D91" w:rsidRPr="00B40D91">
        <w:rPr>
          <w:rFonts w:ascii="Times New Roman" w:hAnsi="Times New Roman"/>
          <w:sz w:val="24"/>
          <w:szCs w:val="24"/>
          <w:shd w:val="clear" w:color="auto" w:fill="FFFFFF"/>
        </w:rPr>
        <w:t>podstaw oddalenia wniosku dowodowego w instancji odwoławczej.</w:t>
      </w:r>
      <w:r w:rsidR="00B40D91">
        <w:rPr>
          <w:rFonts w:ascii="Times New Roman" w:hAnsi="Times New Roman"/>
          <w:sz w:val="24"/>
          <w:szCs w:val="24"/>
          <w:shd w:val="clear" w:color="auto" w:fill="FFFFFF"/>
        </w:rPr>
        <w:t xml:space="preserve"> W pierwszej kolejności należałoby wskazać na podstawy</w:t>
      </w:r>
      <w:r w:rsidR="00B40D91" w:rsidRPr="000B696F">
        <w:rPr>
          <w:rFonts w:ascii="Times New Roman" w:hAnsi="Times New Roman"/>
          <w:sz w:val="24"/>
          <w:szCs w:val="24"/>
          <w:shd w:val="clear" w:color="auto" w:fill="FFFFFF"/>
        </w:rPr>
        <w:t xml:space="preserve"> oddalenia wniosku dowodowego w instancji odwoławczej (i ew. przekazania sprawy do ponownego rozpoznania)</w:t>
      </w:r>
      <w:r w:rsidR="00B40D91">
        <w:rPr>
          <w:rFonts w:ascii="Times New Roman" w:hAnsi="Times New Roman"/>
          <w:sz w:val="24"/>
          <w:szCs w:val="24"/>
          <w:shd w:val="clear" w:color="auto" w:fill="FFFFFF"/>
        </w:rPr>
        <w:t>. Wyróżnić tu można</w:t>
      </w:r>
      <w:r w:rsidR="00B40D91" w:rsidRPr="000B696F">
        <w:rPr>
          <w:rFonts w:ascii="Times New Roman" w:hAnsi="Times New Roman"/>
          <w:sz w:val="24"/>
          <w:szCs w:val="24"/>
          <w:shd w:val="clear" w:color="auto" w:fill="FFFFFF"/>
        </w:rPr>
        <w:t xml:space="preserve"> cztery sytuacje</w:t>
      </w:r>
      <w:r w:rsidR="00B40D91">
        <w:rPr>
          <w:rStyle w:val="Odwoanieprzypisudolnego"/>
          <w:rFonts w:ascii="Times New Roman" w:hAnsi="Times New Roman"/>
          <w:sz w:val="24"/>
          <w:szCs w:val="24"/>
          <w:shd w:val="clear" w:color="auto" w:fill="FFFFFF"/>
        </w:rPr>
        <w:footnoteReference w:id="39"/>
      </w:r>
      <w:r w:rsidR="00B40D91" w:rsidRPr="000B696F">
        <w:rPr>
          <w:rFonts w:ascii="Times New Roman" w:hAnsi="Times New Roman"/>
          <w:sz w:val="24"/>
          <w:szCs w:val="24"/>
          <w:shd w:val="clear" w:color="auto" w:fill="FFFFFF"/>
        </w:rPr>
        <w:t>:</w:t>
      </w:r>
    </w:p>
    <w:p w:rsidR="00B40D91" w:rsidRPr="000B696F" w:rsidRDefault="00B40D91" w:rsidP="00B40D91">
      <w:pPr>
        <w:numPr>
          <w:ilvl w:val="0"/>
          <w:numId w:val="15"/>
        </w:numPr>
        <w:autoSpaceDE w:val="0"/>
        <w:autoSpaceDN w:val="0"/>
        <w:adjustRightInd w:val="0"/>
        <w:spacing w:after="0" w:line="360" w:lineRule="auto"/>
        <w:jc w:val="both"/>
        <w:rPr>
          <w:rFonts w:ascii="Times New Roman" w:hAnsi="Times New Roman"/>
          <w:sz w:val="24"/>
          <w:szCs w:val="24"/>
          <w:shd w:val="clear" w:color="auto" w:fill="FFFFFF"/>
        </w:rPr>
      </w:pPr>
      <w:r w:rsidRPr="000B696F">
        <w:rPr>
          <w:rFonts w:ascii="Times New Roman" w:hAnsi="Times New Roman"/>
          <w:sz w:val="24"/>
          <w:szCs w:val="24"/>
          <w:shd w:val="clear" w:color="auto" w:fill="FFFFFF"/>
        </w:rPr>
        <w:t>ogólne przesłanki oddalenia wniosku dowodowego wymienione w</w:t>
      </w:r>
      <w:r w:rsidRPr="000B696F">
        <w:rPr>
          <w:rStyle w:val="apple-converted-space"/>
          <w:rFonts w:ascii="Times New Roman" w:hAnsi="Times New Roman"/>
          <w:sz w:val="24"/>
          <w:szCs w:val="24"/>
          <w:shd w:val="clear" w:color="auto" w:fill="FFFFFF"/>
        </w:rPr>
        <w:t> </w:t>
      </w:r>
      <w:hyperlink r:id="rId17" w:anchor="/dokument/16798685#art(170)par(1)" w:history="1">
        <w:r w:rsidRPr="000B696F">
          <w:rPr>
            <w:rStyle w:val="Hipercze"/>
            <w:rFonts w:ascii="Times New Roman" w:hAnsi="Times New Roman"/>
            <w:color w:val="auto"/>
            <w:sz w:val="24"/>
            <w:szCs w:val="24"/>
            <w:u w:val="none"/>
            <w:shd w:val="clear" w:color="auto" w:fill="FFFFFF"/>
          </w:rPr>
          <w:t>art. 170 § 1</w:t>
        </w:r>
      </w:hyperlink>
      <w:r w:rsidRPr="000B696F">
        <w:rPr>
          <w:rStyle w:val="apple-converted-space"/>
          <w:rFonts w:ascii="Times New Roman" w:hAnsi="Times New Roman"/>
          <w:sz w:val="24"/>
          <w:szCs w:val="24"/>
          <w:shd w:val="clear" w:color="auto" w:fill="FFFFFF"/>
        </w:rPr>
        <w:t> </w:t>
      </w:r>
      <w:r w:rsidRPr="000B696F">
        <w:rPr>
          <w:rFonts w:ascii="Times New Roman" w:hAnsi="Times New Roman"/>
          <w:sz w:val="24"/>
          <w:szCs w:val="24"/>
          <w:shd w:val="clear" w:color="auto" w:fill="FFFFFF"/>
        </w:rPr>
        <w:t>k.p.k.</w:t>
      </w:r>
    </w:p>
    <w:p w:rsidR="00B40D91" w:rsidRPr="000B696F" w:rsidRDefault="00B40D91" w:rsidP="00B40D91">
      <w:pPr>
        <w:numPr>
          <w:ilvl w:val="0"/>
          <w:numId w:val="15"/>
        </w:numPr>
        <w:autoSpaceDE w:val="0"/>
        <w:autoSpaceDN w:val="0"/>
        <w:adjustRightInd w:val="0"/>
        <w:spacing w:after="0" w:line="360" w:lineRule="auto"/>
        <w:jc w:val="both"/>
        <w:rPr>
          <w:rFonts w:ascii="Times New Roman" w:hAnsi="Times New Roman"/>
          <w:sz w:val="24"/>
          <w:szCs w:val="24"/>
          <w:shd w:val="clear" w:color="auto" w:fill="FFFFFF"/>
        </w:rPr>
      </w:pPr>
      <w:r w:rsidRPr="000B696F">
        <w:rPr>
          <w:rFonts w:ascii="Times New Roman" w:hAnsi="Times New Roman"/>
          <w:sz w:val="24"/>
          <w:szCs w:val="24"/>
          <w:shd w:val="clear" w:color="auto" w:fill="FFFFFF"/>
        </w:rPr>
        <w:t>wystąpienie bezwzględnej przyczyny odwoławczej z art. 439 § 1 k.p.k. (</w:t>
      </w:r>
      <w:hyperlink r:id="rId18" w:anchor="/dokument/16798685#art(437)par(2)" w:history="1">
        <w:r w:rsidRPr="000B696F">
          <w:rPr>
            <w:rStyle w:val="Hipercze"/>
            <w:rFonts w:ascii="Times New Roman" w:hAnsi="Times New Roman"/>
            <w:color w:val="auto"/>
            <w:sz w:val="24"/>
            <w:szCs w:val="24"/>
            <w:u w:val="none"/>
            <w:shd w:val="clear" w:color="auto" w:fill="FFFFFF"/>
          </w:rPr>
          <w:t>art. 437 § 2</w:t>
        </w:r>
      </w:hyperlink>
      <w:r w:rsidRPr="000B696F">
        <w:rPr>
          <w:rFonts w:ascii="Times New Roman" w:hAnsi="Times New Roman"/>
          <w:sz w:val="24"/>
          <w:szCs w:val="24"/>
        </w:rPr>
        <w:t xml:space="preserve"> zdanie drugie k.p.k.)</w:t>
      </w:r>
    </w:p>
    <w:p w:rsidR="00B40D91" w:rsidRPr="000B696F" w:rsidRDefault="00B40D91" w:rsidP="00B40D91">
      <w:pPr>
        <w:numPr>
          <w:ilvl w:val="0"/>
          <w:numId w:val="15"/>
        </w:numPr>
        <w:autoSpaceDE w:val="0"/>
        <w:autoSpaceDN w:val="0"/>
        <w:adjustRightInd w:val="0"/>
        <w:spacing w:after="0" w:line="360" w:lineRule="auto"/>
        <w:jc w:val="both"/>
        <w:rPr>
          <w:rFonts w:ascii="Times New Roman" w:hAnsi="Times New Roman"/>
          <w:sz w:val="24"/>
          <w:szCs w:val="24"/>
          <w:shd w:val="clear" w:color="auto" w:fill="FFFFFF"/>
        </w:rPr>
      </w:pPr>
      <w:r w:rsidRPr="000B696F">
        <w:rPr>
          <w:rFonts w:ascii="Times New Roman" w:hAnsi="Times New Roman"/>
          <w:sz w:val="24"/>
          <w:szCs w:val="24"/>
          <w:shd w:val="clear" w:color="auto" w:fill="FFFFFF"/>
        </w:rPr>
        <w:t xml:space="preserve">reguły </w:t>
      </w:r>
      <w:proofErr w:type="spellStart"/>
      <w:r w:rsidRPr="000B696F">
        <w:rPr>
          <w:rFonts w:ascii="Times New Roman" w:hAnsi="Times New Roman"/>
          <w:i/>
          <w:sz w:val="24"/>
          <w:szCs w:val="24"/>
          <w:shd w:val="clear" w:color="auto" w:fill="FFFFFF"/>
        </w:rPr>
        <w:t>nepeius</w:t>
      </w:r>
      <w:proofErr w:type="spellEnd"/>
      <w:r w:rsidRPr="000B696F">
        <w:rPr>
          <w:rFonts w:ascii="Times New Roman" w:hAnsi="Times New Roman"/>
          <w:sz w:val="24"/>
          <w:szCs w:val="24"/>
          <w:shd w:val="clear" w:color="auto" w:fill="FFFFFF"/>
        </w:rPr>
        <w:t xml:space="preserve"> określone w art. 454 § 1 i 3 k.p.k. (</w:t>
      </w:r>
      <w:hyperlink r:id="rId19" w:anchor="/dokument/16798685#art(437)par(2)" w:history="1">
        <w:r w:rsidRPr="000B696F">
          <w:rPr>
            <w:rStyle w:val="Hipercze"/>
            <w:rFonts w:ascii="Times New Roman" w:hAnsi="Times New Roman"/>
            <w:color w:val="auto"/>
            <w:sz w:val="24"/>
            <w:szCs w:val="24"/>
            <w:u w:val="none"/>
            <w:shd w:val="clear" w:color="auto" w:fill="FFFFFF"/>
          </w:rPr>
          <w:t>art. 437 § 2</w:t>
        </w:r>
      </w:hyperlink>
      <w:r w:rsidRPr="000B696F">
        <w:rPr>
          <w:rFonts w:ascii="Times New Roman" w:hAnsi="Times New Roman"/>
          <w:sz w:val="24"/>
          <w:szCs w:val="24"/>
        </w:rPr>
        <w:t xml:space="preserve"> zdanie drugie k.p.k.)</w:t>
      </w:r>
    </w:p>
    <w:p w:rsidR="000B696F" w:rsidRPr="00497553" w:rsidRDefault="00B40D91" w:rsidP="00497553">
      <w:pPr>
        <w:numPr>
          <w:ilvl w:val="0"/>
          <w:numId w:val="15"/>
        </w:numPr>
        <w:autoSpaceDE w:val="0"/>
        <w:autoSpaceDN w:val="0"/>
        <w:adjustRightInd w:val="0"/>
        <w:spacing w:after="0" w:line="360" w:lineRule="auto"/>
        <w:jc w:val="both"/>
        <w:rPr>
          <w:rFonts w:ascii="Times New Roman" w:hAnsi="Times New Roman"/>
          <w:sz w:val="24"/>
          <w:szCs w:val="24"/>
          <w:shd w:val="clear" w:color="auto" w:fill="FFFFFF"/>
        </w:rPr>
      </w:pPr>
      <w:r w:rsidRPr="000B696F">
        <w:rPr>
          <w:rFonts w:ascii="Times New Roman" w:hAnsi="Times New Roman"/>
          <w:sz w:val="24"/>
          <w:szCs w:val="24"/>
          <w:shd w:val="clear" w:color="auto" w:fill="FFFFFF"/>
        </w:rPr>
        <w:t>w przypadku, gdy jest konieczne przeprowadzenie na nowo przewodu w całości (</w:t>
      </w:r>
      <w:hyperlink r:id="rId20" w:anchor="/dokument/16798685#art(437)par(2)" w:history="1">
        <w:r w:rsidRPr="000B696F">
          <w:rPr>
            <w:rStyle w:val="Hipercze"/>
            <w:rFonts w:ascii="Times New Roman" w:hAnsi="Times New Roman"/>
            <w:color w:val="auto"/>
            <w:sz w:val="24"/>
            <w:szCs w:val="24"/>
            <w:u w:val="none"/>
            <w:shd w:val="clear" w:color="auto" w:fill="FFFFFF"/>
          </w:rPr>
          <w:t>art. 437 § 2</w:t>
        </w:r>
      </w:hyperlink>
      <w:r w:rsidRPr="000B696F">
        <w:rPr>
          <w:rFonts w:ascii="Times New Roman" w:hAnsi="Times New Roman"/>
          <w:sz w:val="24"/>
          <w:szCs w:val="24"/>
        </w:rPr>
        <w:t xml:space="preserve"> zdanie drugie k.p.k.)</w:t>
      </w:r>
      <w:r w:rsidR="00497553">
        <w:rPr>
          <w:rFonts w:ascii="Times New Roman" w:hAnsi="Times New Roman"/>
          <w:sz w:val="24"/>
          <w:szCs w:val="24"/>
          <w:shd w:val="clear" w:color="auto" w:fill="FFFFFF"/>
        </w:rPr>
        <w:t>.</w:t>
      </w:r>
    </w:p>
    <w:p w:rsidR="001C6A34" w:rsidRDefault="00A34817" w:rsidP="001C6A34">
      <w:pPr>
        <w:autoSpaceDE w:val="0"/>
        <w:autoSpaceDN w:val="0"/>
        <w:adjustRightInd w:val="0"/>
        <w:spacing w:after="120" w:line="360" w:lineRule="auto"/>
        <w:ind w:firstLine="708"/>
        <w:jc w:val="both"/>
        <w:rPr>
          <w:rFonts w:ascii="Times New Roman" w:hAnsi="Times New Roman"/>
          <w:b/>
          <w:color w:val="auto"/>
          <w:sz w:val="24"/>
          <w:szCs w:val="24"/>
          <w:shd w:val="clear" w:color="auto" w:fill="FFFFFF"/>
        </w:rPr>
      </w:pPr>
      <w:r w:rsidRPr="00B40D91">
        <w:rPr>
          <w:rFonts w:ascii="Times New Roman" w:hAnsi="Times New Roman"/>
          <w:color w:val="auto"/>
          <w:sz w:val="24"/>
          <w:szCs w:val="24"/>
          <w:shd w:val="clear" w:color="auto" w:fill="FFFFFF"/>
        </w:rPr>
        <w:t xml:space="preserve">Zakres rozpoznania sprawy jest ograniczony </w:t>
      </w:r>
      <w:r w:rsidR="00F954B0">
        <w:rPr>
          <w:rFonts w:ascii="Times New Roman" w:hAnsi="Times New Roman"/>
          <w:color w:val="auto"/>
          <w:sz w:val="24"/>
          <w:szCs w:val="24"/>
          <w:shd w:val="clear" w:color="auto" w:fill="FFFFFF"/>
        </w:rPr>
        <w:t xml:space="preserve">niewątpliwie </w:t>
      </w:r>
      <w:r w:rsidRPr="00B40D91">
        <w:rPr>
          <w:rFonts w:ascii="Times New Roman" w:hAnsi="Times New Roman"/>
          <w:color w:val="auto"/>
          <w:sz w:val="24"/>
          <w:szCs w:val="24"/>
          <w:shd w:val="clear" w:color="auto" w:fill="FFFFFF"/>
        </w:rPr>
        <w:t xml:space="preserve">przez przepis art. 427 § 3 k.p.k. wprowadzający prekluzję dowodową w postępowaniu odwoławczym. Stanowi on, że "odwołujący się może również wskazać nowe fakty lub dowody, jeżeli nie mógł powołać ich w postępowaniu przed sądem pierwszej instancji". </w:t>
      </w:r>
      <w:r w:rsidR="004B29F5">
        <w:rPr>
          <w:rFonts w:ascii="Times New Roman" w:hAnsi="Times New Roman"/>
          <w:color w:val="auto"/>
          <w:sz w:val="24"/>
          <w:szCs w:val="24"/>
          <w:shd w:val="clear" w:color="auto" w:fill="FFFFFF"/>
        </w:rPr>
        <w:t xml:space="preserve">Nakłada on obowiązek przedstawiania wszystkich faktów i dowodów możliwych do wskazania lub przeprowadzenia przed sądem I instancji pod rygorem utraty tego uprawnienia w postępowaniu odwoławczym. </w:t>
      </w:r>
      <w:r w:rsidR="00F954B0">
        <w:rPr>
          <w:rFonts w:ascii="Times New Roman" w:hAnsi="Times New Roman"/>
          <w:color w:val="auto"/>
          <w:sz w:val="24"/>
          <w:szCs w:val="24"/>
          <w:shd w:val="clear" w:color="auto" w:fill="FFFFFF"/>
        </w:rPr>
        <w:t xml:space="preserve">Zauważenia wymaga, że nie ma takiego ograniczenia w przypadku strony, która nie zaskarżyła orzeczenia. Prekluzja dowodowa dotyczy bowiem jedynie „odwołującego się”. Wskazuje się w piśmiennictwie, że ma to na celu umożliwienie przeprowadzenia </w:t>
      </w:r>
      <w:proofErr w:type="spellStart"/>
      <w:r w:rsidR="00F954B0">
        <w:rPr>
          <w:rFonts w:ascii="Times New Roman" w:hAnsi="Times New Roman"/>
          <w:color w:val="auto"/>
          <w:sz w:val="24"/>
          <w:szCs w:val="24"/>
          <w:shd w:val="clear" w:color="auto" w:fill="FFFFFF"/>
        </w:rPr>
        <w:t>kontrdowodów</w:t>
      </w:r>
      <w:proofErr w:type="spellEnd"/>
      <w:r w:rsidR="00F954B0">
        <w:rPr>
          <w:rFonts w:ascii="Times New Roman" w:hAnsi="Times New Roman"/>
          <w:color w:val="auto"/>
          <w:sz w:val="24"/>
          <w:szCs w:val="24"/>
          <w:shd w:val="clear" w:color="auto" w:fill="FFFFFF"/>
        </w:rPr>
        <w:t xml:space="preserve"> w związku z aktywnością dowodową skarżącego</w:t>
      </w:r>
      <w:r w:rsidR="00F954B0">
        <w:rPr>
          <w:rStyle w:val="Odwoanieprzypisudolnego"/>
          <w:rFonts w:ascii="Times New Roman" w:hAnsi="Times New Roman"/>
          <w:color w:val="auto"/>
          <w:sz w:val="24"/>
          <w:szCs w:val="24"/>
          <w:shd w:val="clear" w:color="auto" w:fill="FFFFFF"/>
        </w:rPr>
        <w:footnoteReference w:id="40"/>
      </w:r>
      <w:r w:rsidR="00F954B0">
        <w:rPr>
          <w:rFonts w:ascii="Times New Roman" w:hAnsi="Times New Roman"/>
          <w:color w:val="auto"/>
          <w:sz w:val="24"/>
          <w:szCs w:val="24"/>
          <w:shd w:val="clear" w:color="auto" w:fill="FFFFFF"/>
        </w:rPr>
        <w:t xml:space="preserve">. </w:t>
      </w:r>
      <w:r w:rsidRPr="00B40D91">
        <w:rPr>
          <w:rFonts w:ascii="Times New Roman" w:hAnsi="Times New Roman"/>
          <w:color w:val="auto"/>
          <w:sz w:val="24"/>
          <w:szCs w:val="24"/>
          <w:shd w:val="clear" w:color="auto" w:fill="FFFFFF"/>
        </w:rPr>
        <w:t>Jeżeli pojawi się wniosek dowodowy</w:t>
      </w:r>
      <w:r w:rsidR="00F954B0">
        <w:rPr>
          <w:rFonts w:ascii="Times New Roman" w:hAnsi="Times New Roman"/>
          <w:color w:val="auto"/>
          <w:sz w:val="24"/>
          <w:szCs w:val="24"/>
          <w:shd w:val="clear" w:color="auto" w:fill="FFFFFF"/>
        </w:rPr>
        <w:t xml:space="preserve"> odwołującego się</w:t>
      </w:r>
      <w:r w:rsidRPr="00B40D91">
        <w:rPr>
          <w:rFonts w:ascii="Times New Roman" w:hAnsi="Times New Roman"/>
          <w:color w:val="auto"/>
          <w:sz w:val="24"/>
          <w:szCs w:val="24"/>
          <w:shd w:val="clear" w:color="auto" w:fill="FFFFFF"/>
        </w:rPr>
        <w:t>, który mógł być zgłoszony we wcześniejszym postępowaniu, zostanie on oddalony jako niedopuszczalny z mocy ustawy (</w:t>
      </w:r>
      <w:hyperlink r:id="rId21" w:anchor="/dokument/16798685#art(170)par(1)pkt(1)" w:history="1">
        <w:r w:rsidRPr="00B40D91">
          <w:rPr>
            <w:rStyle w:val="Hipercze"/>
            <w:rFonts w:ascii="Times New Roman" w:hAnsi="Times New Roman"/>
            <w:color w:val="auto"/>
            <w:sz w:val="24"/>
            <w:szCs w:val="24"/>
            <w:u w:val="none"/>
            <w:shd w:val="clear" w:color="auto" w:fill="FFFFFF"/>
          </w:rPr>
          <w:t xml:space="preserve">art. 170 § 1 </w:t>
        </w:r>
        <w:proofErr w:type="spellStart"/>
        <w:r w:rsidRPr="00B40D91">
          <w:rPr>
            <w:rStyle w:val="Hipercze"/>
            <w:rFonts w:ascii="Times New Roman" w:hAnsi="Times New Roman"/>
            <w:color w:val="auto"/>
            <w:sz w:val="24"/>
            <w:szCs w:val="24"/>
            <w:u w:val="none"/>
            <w:shd w:val="clear" w:color="auto" w:fill="FFFFFF"/>
          </w:rPr>
          <w:t>pkt</w:t>
        </w:r>
        <w:proofErr w:type="spellEnd"/>
        <w:r w:rsidRPr="00B40D91">
          <w:rPr>
            <w:rStyle w:val="Hipercze"/>
            <w:rFonts w:ascii="Times New Roman" w:hAnsi="Times New Roman"/>
            <w:color w:val="auto"/>
            <w:sz w:val="24"/>
            <w:szCs w:val="24"/>
            <w:u w:val="none"/>
            <w:shd w:val="clear" w:color="auto" w:fill="FFFFFF"/>
          </w:rPr>
          <w:t xml:space="preserve"> 1</w:t>
        </w:r>
      </w:hyperlink>
      <w:r w:rsidRPr="00B40D91">
        <w:rPr>
          <w:rStyle w:val="apple-converted-space"/>
          <w:rFonts w:ascii="Times New Roman" w:hAnsi="Times New Roman"/>
          <w:color w:val="auto"/>
          <w:sz w:val="24"/>
          <w:szCs w:val="24"/>
          <w:shd w:val="clear" w:color="auto" w:fill="FFFFFF"/>
        </w:rPr>
        <w:t> </w:t>
      </w:r>
      <w:r w:rsidRPr="00B40D91">
        <w:rPr>
          <w:rFonts w:ascii="Times New Roman" w:hAnsi="Times New Roman"/>
          <w:color w:val="auto"/>
          <w:sz w:val="24"/>
          <w:szCs w:val="24"/>
          <w:shd w:val="clear" w:color="auto" w:fill="FFFFFF"/>
        </w:rPr>
        <w:t>k.p.k.).</w:t>
      </w:r>
      <w:r w:rsidR="00F954B0">
        <w:rPr>
          <w:rFonts w:ascii="Times New Roman" w:hAnsi="Times New Roman"/>
          <w:color w:val="auto"/>
          <w:sz w:val="24"/>
          <w:szCs w:val="24"/>
          <w:shd w:val="clear" w:color="auto" w:fill="FFFFFF"/>
        </w:rPr>
        <w:t xml:space="preserve"> Nie ma jednak przeszkód, aby w takiej sytuacji odwołujący się w trybie art. 9 § 2 k.p.k. złożył wniosek o przeprowadzenie takiego dowodu przez sąd odwoławczy z urzędu korzystając z inicjatywy dowodowej (art. 167 k.p.k.)</w:t>
      </w:r>
      <w:r w:rsidR="00F954B0">
        <w:rPr>
          <w:rStyle w:val="Odwoanieprzypisudolnego"/>
          <w:rFonts w:ascii="Times New Roman" w:hAnsi="Times New Roman"/>
          <w:color w:val="auto"/>
          <w:sz w:val="24"/>
          <w:szCs w:val="24"/>
          <w:shd w:val="clear" w:color="auto" w:fill="FFFFFF"/>
        </w:rPr>
        <w:footnoteReference w:id="41"/>
      </w:r>
      <w:r w:rsidR="00F954B0">
        <w:rPr>
          <w:rFonts w:ascii="Times New Roman" w:hAnsi="Times New Roman"/>
          <w:color w:val="auto"/>
          <w:sz w:val="24"/>
          <w:szCs w:val="24"/>
          <w:shd w:val="clear" w:color="auto" w:fill="FFFFFF"/>
        </w:rPr>
        <w:t>.</w:t>
      </w:r>
    </w:p>
    <w:p w:rsidR="002C457C" w:rsidRPr="002D205A" w:rsidRDefault="00B40D91" w:rsidP="002D205A">
      <w:pPr>
        <w:autoSpaceDE w:val="0"/>
        <w:autoSpaceDN w:val="0"/>
        <w:adjustRightInd w:val="0"/>
        <w:spacing w:after="120" w:line="360" w:lineRule="auto"/>
        <w:ind w:firstLine="708"/>
        <w:jc w:val="both"/>
        <w:rPr>
          <w:rFonts w:ascii="Times New Roman" w:hAnsi="Times New Roman"/>
          <w:b/>
          <w:color w:val="auto"/>
          <w:sz w:val="24"/>
          <w:szCs w:val="24"/>
          <w:shd w:val="clear" w:color="auto" w:fill="FFFFFF"/>
        </w:rPr>
      </w:pPr>
      <w:r>
        <w:rPr>
          <w:rFonts w:ascii="Times New Roman" w:hAnsi="Times New Roman"/>
          <w:color w:val="auto"/>
          <w:sz w:val="24"/>
          <w:szCs w:val="24"/>
        </w:rPr>
        <w:t>Innym</w:t>
      </w:r>
      <w:r w:rsidR="00A34817" w:rsidRPr="00B40D91">
        <w:rPr>
          <w:rFonts w:ascii="Times New Roman" w:hAnsi="Times New Roman"/>
          <w:color w:val="auto"/>
          <w:sz w:val="24"/>
          <w:szCs w:val="24"/>
        </w:rPr>
        <w:t xml:space="preserve"> o</w:t>
      </w:r>
      <w:r>
        <w:rPr>
          <w:rFonts w:ascii="Times New Roman" w:hAnsi="Times New Roman"/>
          <w:color w:val="auto"/>
          <w:sz w:val="24"/>
          <w:szCs w:val="24"/>
          <w:shd w:val="clear" w:color="auto" w:fill="FFFFFF"/>
        </w:rPr>
        <w:t xml:space="preserve">graniczeniem jest </w:t>
      </w:r>
      <w:r w:rsidR="00A34817" w:rsidRPr="00B40D91">
        <w:rPr>
          <w:rFonts w:ascii="Times New Roman" w:hAnsi="Times New Roman"/>
          <w:color w:val="auto"/>
          <w:sz w:val="24"/>
          <w:szCs w:val="24"/>
          <w:shd w:val="clear" w:color="auto" w:fill="FFFFFF"/>
        </w:rPr>
        <w:t xml:space="preserve">zakres rozpoznania sprawy w postępowaniu odwoławczym wynikający z treści art. 433 § 1 i art. 427 § 3 k.p.k., co oznacza, że warunkiem uwzględnienia wniosku strony o przeprowadzenie dowodu jest stwierdzenie związku dowodzonej tezy z </w:t>
      </w:r>
      <w:r w:rsidR="00A34817" w:rsidRPr="00B40D91">
        <w:rPr>
          <w:rFonts w:ascii="Times New Roman" w:hAnsi="Times New Roman"/>
          <w:color w:val="auto"/>
          <w:sz w:val="24"/>
          <w:szCs w:val="24"/>
          <w:shd w:val="clear" w:color="auto" w:fill="FFFFFF"/>
        </w:rPr>
        <w:lastRenderedPageBreak/>
        <w:t>treścią wskazanych w apelacji zarzutów</w:t>
      </w:r>
      <w:r w:rsidR="00577BE0">
        <w:rPr>
          <w:rFonts w:ascii="Times New Roman" w:hAnsi="Times New Roman"/>
          <w:color w:val="auto"/>
          <w:sz w:val="24"/>
          <w:szCs w:val="24"/>
          <w:shd w:val="clear" w:color="auto" w:fill="FFFFFF"/>
        </w:rPr>
        <w:t xml:space="preserve"> (o ile występują)</w:t>
      </w:r>
      <w:r w:rsidR="00A34817" w:rsidRPr="00B40D91">
        <w:rPr>
          <w:rFonts w:ascii="Times New Roman" w:hAnsi="Times New Roman"/>
          <w:color w:val="auto"/>
          <w:sz w:val="24"/>
          <w:szCs w:val="24"/>
          <w:shd w:val="clear" w:color="auto" w:fill="FFFFFF"/>
        </w:rPr>
        <w:t xml:space="preserve"> i znaczenia wnioskowanego dowodu dla rozstrzygnięcia o tych zarzutach. Poza nimi dowód nie ma znaczenia dla rozstrzygnięcia sprawy, co stanowi podstawę do jego oddalenia w oparciu o</w:t>
      </w:r>
      <w:r w:rsidR="00A34817" w:rsidRPr="00B40D91">
        <w:rPr>
          <w:rStyle w:val="apple-converted-space"/>
          <w:rFonts w:ascii="Times New Roman" w:hAnsi="Times New Roman"/>
          <w:color w:val="auto"/>
          <w:sz w:val="24"/>
          <w:szCs w:val="24"/>
          <w:shd w:val="clear" w:color="auto" w:fill="FFFFFF"/>
        </w:rPr>
        <w:t> </w:t>
      </w:r>
      <w:hyperlink r:id="rId22" w:anchor="/dokument/16798685#art(170)par(1)pkt(2)" w:history="1">
        <w:r w:rsidR="00A34817" w:rsidRPr="00B40D91">
          <w:rPr>
            <w:rStyle w:val="Hipercze"/>
            <w:rFonts w:ascii="Times New Roman" w:hAnsi="Times New Roman"/>
            <w:color w:val="auto"/>
            <w:sz w:val="24"/>
            <w:szCs w:val="24"/>
            <w:u w:val="none"/>
            <w:shd w:val="clear" w:color="auto" w:fill="FFFFFF"/>
          </w:rPr>
          <w:t xml:space="preserve">art. 170 § 1 </w:t>
        </w:r>
        <w:proofErr w:type="spellStart"/>
        <w:r w:rsidR="00A34817" w:rsidRPr="00B40D91">
          <w:rPr>
            <w:rStyle w:val="Hipercze"/>
            <w:rFonts w:ascii="Times New Roman" w:hAnsi="Times New Roman"/>
            <w:color w:val="auto"/>
            <w:sz w:val="24"/>
            <w:szCs w:val="24"/>
            <w:u w:val="none"/>
            <w:shd w:val="clear" w:color="auto" w:fill="FFFFFF"/>
          </w:rPr>
          <w:t>pkt</w:t>
        </w:r>
        <w:proofErr w:type="spellEnd"/>
        <w:r w:rsidR="00A34817" w:rsidRPr="00B40D91">
          <w:rPr>
            <w:rStyle w:val="Hipercze"/>
            <w:rFonts w:ascii="Times New Roman" w:hAnsi="Times New Roman"/>
            <w:color w:val="auto"/>
            <w:sz w:val="24"/>
            <w:szCs w:val="24"/>
            <w:u w:val="none"/>
            <w:shd w:val="clear" w:color="auto" w:fill="FFFFFF"/>
          </w:rPr>
          <w:t xml:space="preserve"> 2</w:t>
        </w:r>
      </w:hyperlink>
      <w:r w:rsidR="00A34817" w:rsidRPr="00B40D91">
        <w:rPr>
          <w:rStyle w:val="apple-converted-space"/>
          <w:rFonts w:ascii="Times New Roman" w:hAnsi="Times New Roman"/>
          <w:color w:val="auto"/>
          <w:sz w:val="24"/>
          <w:szCs w:val="24"/>
          <w:shd w:val="clear" w:color="auto" w:fill="FFFFFF"/>
        </w:rPr>
        <w:t> </w:t>
      </w:r>
      <w:r w:rsidR="00A34817" w:rsidRPr="00B40D91">
        <w:rPr>
          <w:rFonts w:ascii="Times New Roman" w:hAnsi="Times New Roman"/>
          <w:color w:val="auto"/>
          <w:sz w:val="24"/>
          <w:szCs w:val="24"/>
          <w:shd w:val="clear" w:color="auto" w:fill="FFFFFF"/>
        </w:rPr>
        <w:t>k.p.k.</w:t>
      </w:r>
    </w:p>
    <w:p w:rsidR="002C457C" w:rsidRPr="00871189" w:rsidRDefault="002C457C" w:rsidP="002C457C">
      <w:pPr>
        <w:pStyle w:val="Akapitzlist"/>
        <w:spacing w:after="120" w:line="360" w:lineRule="auto"/>
        <w:jc w:val="both"/>
        <w:rPr>
          <w:b/>
          <w:sz w:val="24"/>
          <w:szCs w:val="24"/>
        </w:rPr>
      </w:pPr>
    </w:p>
    <w:p w:rsidR="0045361A" w:rsidRPr="00871189" w:rsidRDefault="0045361A" w:rsidP="006A3646">
      <w:pPr>
        <w:pStyle w:val="Akapitzlist"/>
        <w:numPr>
          <w:ilvl w:val="0"/>
          <w:numId w:val="14"/>
        </w:numPr>
        <w:spacing w:after="120" w:line="360" w:lineRule="auto"/>
        <w:jc w:val="both"/>
        <w:rPr>
          <w:b/>
          <w:sz w:val="24"/>
          <w:szCs w:val="24"/>
        </w:rPr>
      </w:pPr>
      <w:r w:rsidRPr="00871189">
        <w:rPr>
          <w:b/>
          <w:sz w:val="24"/>
          <w:szCs w:val="24"/>
        </w:rPr>
        <w:t>Wnioski</w:t>
      </w:r>
    </w:p>
    <w:p w:rsidR="00871189" w:rsidRPr="00D5737B" w:rsidRDefault="0045361A" w:rsidP="00D5737B">
      <w:pPr>
        <w:autoSpaceDE w:val="0"/>
        <w:autoSpaceDN w:val="0"/>
        <w:adjustRightInd w:val="0"/>
        <w:spacing w:after="120" w:line="360" w:lineRule="auto"/>
        <w:ind w:firstLine="851"/>
        <w:jc w:val="both"/>
        <w:rPr>
          <w:rFonts w:ascii="Times New Roman" w:hAnsi="Times New Roman"/>
          <w:bCs/>
          <w:color w:val="auto"/>
          <w:sz w:val="24"/>
          <w:szCs w:val="24"/>
        </w:rPr>
      </w:pPr>
      <w:r w:rsidRPr="00871189">
        <w:rPr>
          <w:rFonts w:ascii="Times New Roman" w:hAnsi="Times New Roman"/>
          <w:color w:val="auto"/>
          <w:sz w:val="24"/>
          <w:szCs w:val="24"/>
        </w:rPr>
        <w:t xml:space="preserve">Podsumowując prowadzone rozważania na temat </w:t>
      </w:r>
      <w:r w:rsidR="000B696F" w:rsidRPr="00871189">
        <w:rPr>
          <w:rFonts w:ascii="Times New Roman" w:hAnsi="Times New Roman"/>
          <w:sz w:val="24"/>
          <w:szCs w:val="24"/>
        </w:rPr>
        <w:t>zakresu postępowania d</w:t>
      </w:r>
      <w:r w:rsidR="006A3646" w:rsidRPr="00871189">
        <w:rPr>
          <w:rFonts w:ascii="Times New Roman" w:hAnsi="Times New Roman"/>
          <w:sz w:val="24"/>
          <w:szCs w:val="24"/>
        </w:rPr>
        <w:t xml:space="preserve">owodowego oraz </w:t>
      </w:r>
      <w:r w:rsidR="000B696F" w:rsidRPr="00871189">
        <w:rPr>
          <w:rFonts w:ascii="Times New Roman" w:hAnsi="Times New Roman"/>
          <w:sz w:val="24"/>
          <w:szCs w:val="24"/>
        </w:rPr>
        <w:t>rodzajami rozstrzygnięć sądu odwoławczego</w:t>
      </w:r>
      <w:r w:rsidRPr="00871189">
        <w:rPr>
          <w:rFonts w:ascii="Times New Roman" w:hAnsi="Times New Roman"/>
          <w:color w:val="auto"/>
          <w:sz w:val="24"/>
          <w:szCs w:val="24"/>
        </w:rPr>
        <w:t xml:space="preserve">, </w:t>
      </w:r>
      <w:r w:rsidR="006A3646" w:rsidRPr="00871189">
        <w:rPr>
          <w:rFonts w:ascii="Times New Roman" w:hAnsi="Times New Roman"/>
          <w:color w:val="auto"/>
          <w:sz w:val="24"/>
          <w:szCs w:val="24"/>
        </w:rPr>
        <w:t>poczyni</w:t>
      </w:r>
      <w:r w:rsidR="006A3646" w:rsidRPr="00871189">
        <w:rPr>
          <w:rFonts w:ascii="Times New Roman" w:hAnsi="Times New Roman"/>
          <w:sz w:val="24"/>
          <w:szCs w:val="24"/>
        </w:rPr>
        <w:t>ć należy kilka konstruktywnych uwag</w:t>
      </w:r>
      <w:r w:rsidR="006A3646" w:rsidRPr="00871189">
        <w:rPr>
          <w:rFonts w:ascii="Times New Roman" w:hAnsi="Times New Roman"/>
          <w:color w:val="auto"/>
          <w:sz w:val="24"/>
          <w:szCs w:val="24"/>
        </w:rPr>
        <w:t>. Po pierwsze, z perspe</w:t>
      </w:r>
      <w:r w:rsidR="006A3646" w:rsidRPr="00871189">
        <w:rPr>
          <w:rFonts w:ascii="Times New Roman" w:hAnsi="Times New Roman"/>
          <w:sz w:val="24"/>
          <w:szCs w:val="24"/>
        </w:rPr>
        <w:t>ktywy zasady rzetelnego procesu</w:t>
      </w:r>
      <w:r w:rsidR="005961CE">
        <w:rPr>
          <w:rFonts w:ascii="Times New Roman" w:hAnsi="Times New Roman"/>
          <w:sz w:val="24"/>
          <w:szCs w:val="24"/>
        </w:rPr>
        <w:t xml:space="preserve"> i mieszczącego się w jej ramach </w:t>
      </w:r>
      <w:r w:rsidR="006A3646" w:rsidRPr="00871189">
        <w:rPr>
          <w:rFonts w:ascii="Times New Roman" w:hAnsi="Times New Roman"/>
          <w:sz w:val="24"/>
          <w:szCs w:val="24"/>
        </w:rPr>
        <w:t>prawa</w:t>
      </w:r>
      <w:r w:rsidR="006A3646" w:rsidRPr="00871189">
        <w:rPr>
          <w:rFonts w:ascii="Times New Roman" w:hAnsi="Times New Roman"/>
          <w:color w:val="auto"/>
          <w:sz w:val="24"/>
          <w:szCs w:val="24"/>
        </w:rPr>
        <w:t xml:space="preserve"> do rozpozna</w:t>
      </w:r>
      <w:r w:rsidR="006A3646" w:rsidRPr="00871189">
        <w:rPr>
          <w:rFonts w:ascii="Times New Roman" w:hAnsi="Times New Roman"/>
          <w:sz w:val="24"/>
          <w:szCs w:val="24"/>
        </w:rPr>
        <w:t xml:space="preserve">nia sprawy w rozsądnym terminie, </w:t>
      </w:r>
      <w:r w:rsidRPr="00871189">
        <w:rPr>
          <w:rFonts w:ascii="Times New Roman" w:hAnsi="Times New Roman"/>
          <w:color w:val="auto"/>
          <w:sz w:val="24"/>
          <w:szCs w:val="24"/>
        </w:rPr>
        <w:t xml:space="preserve">należy wyrazić aprobatę dla </w:t>
      </w:r>
      <w:r w:rsidR="006A3646" w:rsidRPr="00871189">
        <w:rPr>
          <w:rFonts w:ascii="Times New Roman" w:hAnsi="Times New Roman"/>
          <w:sz w:val="24"/>
          <w:szCs w:val="24"/>
        </w:rPr>
        <w:t xml:space="preserve">wprowadzenia możliwości orzekania </w:t>
      </w:r>
      <w:proofErr w:type="spellStart"/>
      <w:r w:rsidR="006A3646" w:rsidRPr="00871189">
        <w:rPr>
          <w:rFonts w:ascii="Times New Roman" w:hAnsi="Times New Roman"/>
          <w:sz w:val="24"/>
          <w:szCs w:val="24"/>
        </w:rPr>
        <w:t>reformatoryjnego</w:t>
      </w:r>
      <w:proofErr w:type="spellEnd"/>
      <w:r w:rsidR="006A3646" w:rsidRPr="00871189">
        <w:rPr>
          <w:rFonts w:ascii="Times New Roman" w:hAnsi="Times New Roman"/>
          <w:sz w:val="24"/>
          <w:szCs w:val="24"/>
        </w:rPr>
        <w:t xml:space="preserve"> wraz z  istotnym poszerzeniem zakresu prowadzenia postępowania dowodowego. Wcześniejszy model postępowania odwoławczego dawał stronom jedynie </w:t>
      </w:r>
      <w:r w:rsidR="006A3646" w:rsidRPr="00871189">
        <w:rPr>
          <w:rFonts w:ascii="Times New Roman" w:hAnsi="Times New Roman"/>
          <w:color w:val="auto"/>
          <w:sz w:val="24"/>
          <w:szCs w:val="24"/>
        </w:rPr>
        <w:t>pozorność gwarancyjności modelu rewizyjnego w zakresie prawa stron do rozpoznania sprawy w rozsądnym terminie</w:t>
      </w:r>
      <w:r w:rsidR="006A3646" w:rsidRPr="00871189">
        <w:rPr>
          <w:rFonts w:ascii="Times New Roman" w:hAnsi="Times New Roman"/>
          <w:sz w:val="24"/>
          <w:szCs w:val="24"/>
        </w:rPr>
        <w:t xml:space="preserve">. </w:t>
      </w:r>
      <w:r w:rsidR="00871189" w:rsidRPr="00871189">
        <w:rPr>
          <w:rFonts w:ascii="Times New Roman" w:hAnsi="Times New Roman"/>
          <w:color w:val="auto"/>
          <w:sz w:val="24"/>
          <w:szCs w:val="24"/>
        </w:rPr>
        <w:t>Z rozważań zawartych w niniejszym opracowaniu wynika, że sąd drugiej instancji</w:t>
      </w:r>
      <w:r w:rsidR="00871189" w:rsidRPr="009A0D59">
        <w:rPr>
          <w:rFonts w:ascii="Times New Roman" w:hAnsi="Times New Roman"/>
          <w:color w:val="auto"/>
          <w:sz w:val="24"/>
          <w:szCs w:val="24"/>
        </w:rPr>
        <w:t xml:space="preserve"> jest uprawniony do prowadzenia p</w:t>
      </w:r>
      <w:r w:rsidR="00871189">
        <w:rPr>
          <w:rFonts w:ascii="Times New Roman" w:hAnsi="Times New Roman"/>
          <w:color w:val="auto"/>
          <w:sz w:val="24"/>
          <w:szCs w:val="24"/>
        </w:rPr>
        <w:t>ostępowania dowodowego</w:t>
      </w:r>
      <w:r w:rsidR="00871189" w:rsidRPr="009A0D59">
        <w:rPr>
          <w:rFonts w:ascii="Times New Roman" w:hAnsi="Times New Roman"/>
          <w:color w:val="auto"/>
          <w:sz w:val="24"/>
          <w:szCs w:val="24"/>
        </w:rPr>
        <w:t xml:space="preserve"> w pełnym zakresie</w:t>
      </w:r>
      <w:r w:rsidR="00871189">
        <w:rPr>
          <w:rFonts w:ascii="Times New Roman" w:hAnsi="Times New Roman"/>
          <w:color w:val="auto"/>
          <w:sz w:val="24"/>
          <w:szCs w:val="24"/>
        </w:rPr>
        <w:t xml:space="preserve"> (z uwzględnieniem ograniczeń tj. </w:t>
      </w:r>
      <w:r w:rsidR="00871189" w:rsidRPr="00B40D91">
        <w:rPr>
          <w:rFonts w:ascii="Times New Roman" w:hAnsi="Times New Roman"/>
          <w:sz w:val="24"/>
          <w:szCs w:val="24"/>
          <w:shd w:val="clear" w:color="auto" w:fill="FFFFFF"/>
        </w:rPr>
        <w:t>prekluzji dowodowej</w:t>
      </w:r>
      <w:r w:rsidR="00871189" w:rsidRPr="00B40D91">
        <w:rPr>
          <w:rFonts w:ascii="Times New Roman" w:hAnsi="Times New Roman"/>
          <w:color w:val="auto"/>
          <w:sz w:val="24"/>
          <w:szCs w:val="24"/>
          <w:shd w:val="clear" w:color="auto" w:fill="FFFFFF"/>
        </w:rPr>
        <w:t xml:space="preserve">, </w:t>
      </w:r>
      <w:r w:rsidR="00871189" w:rsidRPr="00B40D91">
        <w:rPr>
          <w:rFonts w:ascii="Times New Roman" w:hAnsi="Times New Roman"/>
          <w:sz w:val="24"/>
          <w:szCs w:val="24"/>
          <w:shd w:val="clear" w:color="auto" w:fill="FFFFFF"/>
        </w:rPr>
        <w:t>związania sądu granicami środka odwoławczego</w:t>
      </w:r>
      <w:r w:rsidR="00871189">
        <w:rPr>
          <w:rFonts w:ascii="Times New Roman" w:hAnsi="Times New Roman"/>
          <w:color w:val="auto"/>
          <w:sz w:val="24"/>
          <w:szCs w:val="24"/>
        </w:rPr>
        <w:t>)</w:t>
      </w:r>
      <w:r w:rsidR="00871189" w:rsidRPr="009A0D59">
        <w:rPr>
          <w:rFonts w:ascii="Times New Roman" w:hAnsi="Times New Roman"/>
          <w:color w:val="auto"/>
          <w:sz w:val="24"/>
          <w:szCs w:val="24"/>
        </w:rPr>
        <w:t xml:space="preserve">, </w:t>
      </w:r>
      <w:r w:rsidR="00871189" w:rsidRPr="009A0D59">
        <w:rPr>
          <w:rFonts w:ascii="Times New Roman" w:hAnsi="Times New Roman"/>
          <w:color w:val="auto"/>
          <w:sz w:val="24"/>
          <w:szCs w:val="24"/>
          <w:shd w:val="clear" w:color="auto" w:fill="FFFFFF"/>
        </w:rPr>
        <w:t xml:space="preserve">chyba że zachodzi </w:t>
      </w:r>
      <w:r w:rsidR="00871189">
        <w:rPr>
          <w:rFonts w:ascii="Times New Roman" w:hAnsi="Times New Roman"/>
          <w:color w:val="auto"/>
          <w:sz w:val="24"/>
          <w:szCs w:val="24"/>
          <w:shd w:val="clear" w:color="auto" w:fill="FFFFFF"/>
        </w:rPr>
        <w:t>określona</w:t>
      </w:r>
      <w:r w:rsidR="00871189" w:rsidRPr="009A0D59">
        <w:rPr>
          <w:rFonts w:ascii="Times New Roman" w:hAnsi="Times New Roman"/>
          <w:color w:val="auto"/>
          <w:sz w:val="24"/>
          <w:szCs w:val="24"/>
          <w:shd w:val="clear" w:color="auto" w:fill="FFFFFF"/>
        </w:rPr>
        <w:t xml:space="preserve"> podstawa do oddalenia wniosku dowodowego. </w:t>
      </w:r>
      <w:r w:rsidR="00D5737B">
        <w:rPr>
          <w:rFonts w:ascii="Times New Roman" w:hAnsi="Times New Roman"/>
          <w:color w:val="auto"/>
          <w:sz w:val="24"/>
          <w:szCs w:val="24"/>
          <w:shd w:val="clear" w:color="auto" w:fill="FFFFFF"/>
        </w:rPr>
        <w:t>Po drugie, n</w:t>
      </w:r>
      <w:r w:rsidR="00871189">
        <w:rPr>
          <w:rFonts w:ascii="Times New Roman" w:hAnsi="Times New Roman"/>
          <w:color w:val="auto"/>
          <w:sz w:val="24"/>
          <w:szCs w:val="24"/>
          <w:shd w:val="clear" w:color="auto" w:fill="FFFFFF"/>
        </w:rPr>
        <w:t xml:space="preserve">ie narusza to </w:t>
      </w:r>
      <w:r w:rsidR="00871189" w:rsidRPr="009A0D59">
        <w:rPr>
          <w:rFonts w:ascii="Times New Roman" w:hAnsi="Times New Roman"/>
          <w:bCs/>
          <w:color w:val="auto"/>
          <w:sz w:val="24"/>
          <w:szCs w:val="24"/>
        </w:rPr>
        <w:t>standardów konwencyjnych ani konstytucyjnych</w:t>
      </w:r>
      <w:r w:rsidR="00B6181B">
        <w:rPr>
          <w:rFonts w:ascii="Times New Roman" w:hAnsi="Times New Roman"/>
          <w:bCs/>
          <w:color w:val="auto"/>
          <w:sz w:val="24"/>
          <w:szCs w:val="24"/>
        </w:rPr>
        <w:t>, głównie w perspektywie zasady dwuinstancyjności postępowania</w:t>
      </w:r>
      <w:r w:rsidR="00D5737B">
        <w:rPr>
          <w:rFonts w:ascii="Times New Roman" w:hAnsi="Times New Roman"/>
          <w:bCs/>
          <w:color w:val="auto"/>
          <w:sz w:val="24"/>
          <w:szCs w:val="24"/>
        </w:rPr>
        <w:t>, która również stanowi wyznacznik rzetelności postępowania</w:t>
      </w:r>
      <w:r w:rsidR="00B6181B">
        <w:rPr>
          <w:rFonts w:ascii="Times New Roman" w:hAnsi="Times New Roman"/>
          <w:bCs/>
          <w:color w:val="auto"/>
          <w:sz w:val="24"/>
          <w:szCs w:val="24"/>
        </w:rPr>
        <w:t xml:space="preserve">. </w:t>
      </w:r>
      <w:r w:rsidR="00D5737B">
        <w:rPr>
          <w:rFonts w:ascii="Times New Roman" w:hAnsi="Times New Roman"/>
          <w:bCs/>
          <w:color w:val="auto"/>
          <w:sz w:val="24"/>
          <w:szCs w:val="24"/>
        </w:rPr>
        <w:t xml:space="preserve"> Zasada dwuinstancyjności postępowania nabrała nowego wymiaru wobec wcześniejszych rozbieżności w jej rozumieniu. Wydaje się że obecnie w</w:t>
      </w:r>
      <w:r w:rsidR="00871189" w:rsidRPr="009A0D59">
        <w:rPr>
          <w:rFonts w:ascii="Times New Roman" w:hAnsi="Times New Roman"/>
          <w:bCs/>
          <w:color w:val="auto"/>
          <w:sz w:val="24"/>
          <w:szCs w:val="24"/>
        </w:rPr>
        <w:t>łaściwie pojmowana zasada dwuinstancyjności postępowania nie stoi na przeszkodzie dokonywanym w instancji odwoławczej zmianom w zakresie ustaleń faktycznych, i to niezależnie od tego, czy zmiany te będą dokonane w oparciu o dowody co prawda przeprowadzone przez sąd pierwszej instancji, tyle tylko, że wadliwie przez ten sąd ocenione, czy też będą one dokonane w oparciu o dowody przeprowadzone dopiero na forum sądu odwoławczego. Nie stanowi ona zatem bariery dla tzw. dowodzenia merytorycznego  przed sądem odwoławczym</w:t>
      </w:r>
      <w:r w:rsidR="00D5737B">
        <w:rPr>
          <w:rFonts w:ascii="Times New Roman" w:hAnsi="Times New Roman"/>
          <w:bCs/>
          <w:color w:val="auto"/>
          <w:sz w:val="24"/>
          <w:szCs w:val="24"/>
        </w:rPr>
        <w:t>.</w:t>
      </w:r>
    </w:p>
    <w:p w:rsidR="005961CE" w:rsidRDefault="009E7586" w:rsidP="009E7586">
      <w:pPr>
        <w:pStyle w:val="Akapitzlist"/>
        <w:spacing w:after="120" w:line="360" w:lineRule="auto"/>
        <w:ind w:left="0" w:firstLine="708"/>
        <w:jc w:val="both"/>
        <w:rPr>
          <w:sz w:val="24"/>
          <w:szCs w:val="24"/>
        </w:rPr>
      </w:pPr>
      <w:r>
        <w:rPr>
          <w:sz w:val="24"/>
          <w:szCs w:val="24"/>
        </w:rPr>
        <w:t xml:space="preserve">Jedną z zasad rzetelnego postępowania odwoławczego jest </w:t>
      </w:r>
      <w:r w:rsidRPr="009A0D59">
        <w:rPr>
          <w:sz w:val="24"/>
          <w:szCs w:val="24"/>
        </w:rPr>
        <w:t>prawo do wnoszenia i przeprowadzania dowodów przed sądem drugiej instancji</w:t>
      </w:r>
      <w:r>
        <w:rPr>
          <w:sz w:val="24"/>
          <w:szCs w:val="24"/>
        </w:rPr>
        <w:t xml:space="preserve">. Stwierdzić w tym zakresie należy, że ostatnie zmiany procedury karnej w wymierny sposób sprostały tej zasadzie. Obecny model postępowania odwoławczego obrał odpowiedni kierunek, umożliwiając prowadzenie postępowania dowodowego w szerokim zakresie, a następnie wydanie merytorycznego </w:t>
      </w:r>
      <w:r>
        <w:rPr>
          <w:sz w:val="24"/>
          <w:szCs w:val="24"/>
        </w:rPr>
        <w:lastRenderedPageBreak/>
        <w:t xml:space="preserve">rozstrzygnięcia. Jest to jednak jedynie konkluzja natury teoretycznej.  </w:t>
      </w:r>
      <w:r w:rsidR="00D5737B">
        <w:rPr>
          <w:sz w:val="24"/>
          <w:szCs w:val="24"/>
        </w:rPr>
        <w:t>W zakresie i</w:t>
      </w:r>
      <w:r w:rsidR="00F61766" w:rsidRPr="009A0D59">
        <w:rPr>
          <w:sz w:val="24"/>
          <w:szCs w:val="24"/>
        </w:rPr>
        <w:t>nicjatywy dowodowej stron</w:t>
      </w:r>
      <w:r w:rsidR="00D5737B">
        <w:rPr>
          <w:sz w:val="24"/>
          <w:szCs w:val="24"/>
        </w:rPr>
        <w:t xml:space="preserve"> oraz sądu</w:t>
      </w:r>
      <w:r w:rsidR="00F61766" w:rsidRPr="009A0D59">
        <w:rPr>
          <w:sz w:val="24"/>
          <w:szCs w:val="24"/>
        </w:rPr>
        <w:t>, zakresu postępowania dowodowego przed sądami odwoławczymi, w tym możliwości przedstawiania przed nim nowych dowodów</w:t>
      </w:r>
      <w:r w:rsidR="00D5737B">
        <w:rPr>
          <w:sz w:val="24"/>
          <w:szCs w:val="24"/>
        </w:rPr>
        <w:t xml:space="preserve"> przeprowadzone badania aktowe wykazały bardzo niską aktywność stron w tym zakresie </w:t>
      </w:r>
      <w:r w:rsidR="005961CE">
        <w:rPr>
          <w:sz w:val="24"/>
          <w:szCs w:val="24"/>
        </w:rPr>
        <w:t xml:space="preserve">(mała ilość wniosków dowodowych) </w:t>
      </w:r>
      <w:r w:rsidR="00D5737B">
        <w:rPr>
          <w:sz w:val="24"/>
          <w:szCs w:val="24"/>
        </w:rPr>
        <w:t xml:space="preserve">oraz nieumiejętność formułowania zarzutów odwoławczych, nawet przez podmioty profesjonalne. </w:t>
      </w:r>
      <w:r w:rsidR="005961CE">
        <w:rPr>
          <w:sz w:val="24"/>
          <w:szCs w:val="24"/>
        </w:rPr>
        <w:t xml:space="preserve">Przeprowadzone badania wykazały również szczątkowe korzystanie z inicjatywy dowodowej przez sąd. Mała aktywność dowodowa stron </w:t>
      </w:r>
      <w:r>
        <w:rPr>
          <w:sz w:val="24"/>
          <w:szCs w:val="24"/>
        </w:rPr>
        <w:t>oraz częste</w:t>
      </w:r>
      <w:r w:rsidR="005961CE">
        <w:rPr>
          <w:sz w:val="24"/>
          <w:szCs w:val="24"/>
        </w:rPr>
        <w:t xml:space="preserve"> oddalanie składanych przez strony wniosków dowodowych powoduje, że nie jest możliwe wysunięcie konstruktywnych wnioskó</w:t>
      </w:r>
      <w:r>
        <w:rPr>
          <w:sz w:val="24"/>
          <w:szCs w:val="24"/>
        </w:rPr>
        <w:t>w w omawianym zakresie.</w:t>
      </w:r>
    </w:p>
    <w:p w:rsidR="005961CE" w:rsidRDefault="005961CE" w:rsidP="009A0D59">
      <w:pPr>
        <w:spacing w:after="120" w:line="360" w:lineRule="auto"/>
        <w:jc w:val="both"/>
        <w:rPr>
          <w:rFonts w:ascii="Times New Roman" w:hAnsi="Times New Roman"/>
          <w:color w:val="auto"/>
          <w:sz w:val="24"/>
          <w:szCs w:val="24"/>
        </w:rPr>
      </w:pPr>
    </w:p>
    <w:p w:rsidR="000B6562" w:rsidRDefault="000B6562" w:rsidP="00CE3ED3">
      <w:pPr>
        <w:spacing w:after="120" w:line="360" w:lineRule="auto"/>
        <w:jc w:val="center"/>
        <w:rPr>
          <w:rFonts w:ascii="Times New Roman" w:hAnsi="Times New Roman"/>
          <w:b/>
          <w:color w:val="auto"/>
          <w:sz w:val="24"/>
          <w:szCs w:val="24"/>
        </w:rPr>
      </w:pPr>
      <w:r w:rsidRPr="0020260A">
        <w:rPr>
          <w:rFonts w:ascii="Times New Roman" w:hAnsi="Times New Roman"/>
          <w:b/>
          <w:color w:val="auto"/>
          <w:sz w:val="24"/>
          <w:szCs w:val="24"/>
        </w:rPr>
        <w:t>BIBLIOGRAFIA</w:t>
      </w:r>
    </w:p>
    <w:p w:rsidR="0020260A" w:rsidRPr="0020260A" w:rsidRDefault="0020260A" w:rsidP="0020260A">
      <w:pPr>
        <w:pStyle w:val="Akapitzlist"/>
        <w:numPr>
          <w:ilvl w:val="0"/>
          <w:numId w:val="32"/>
        </w:numPr>
        <w:spacing w:after="120" w:line="360" w:lineRule="auto"/>
        <w:jc w:val="both"/>
        <w:rPr>
          <w:b/>
          <w:sz w:val="24"/>
          <w:szCs w:val="24"/>
        </w:rPr>
      </w:pPr>
      <w:r>
        <w:rPr>
          <w:b/>
          <w:sz w:val="24"/>
          <w:szCs w:val="24"/>
        </w:rPr>
        <w:t>LITERATURA:</w:t>
      </w:r>
    </w:p>
    <w:p w:rsidR="0081036F" w:rsidRPr="00C16CDB" w:rsidRDefault="0081036F" w:rsidP="00BD303B">
      <w:pPr>
        <w:pStyle w:val="tytulprokuratury"/>
        <w:numPr>
          <w:ilvl w:val="0"/>
          <w:numId w:val="33"/>
        </w:numPr>
        <w:spacing w:after="120"/>
        <w:jc w:val="both"/>
        <w:rPr>
          <w:rFonts w:ascii="Times New Roman" w:hAnsi="Times New Roman"/>
          <w:b w:val="0"/>
          <w:sz w:val="24"/>
        </w:rPr>
      </w:pPr>
      <w:r w:rsidRPr="00C16CDB">
        <w:rPr>
          <w:rFonts w:ascii="Times New Roman" w:hAnsi="Times New Roman"/>
          <w:b w:val="0"/>
          <w:sz w:val="24"/>
        </w:rPr>
        <w:t xml:space="preserve">Doda Z., </w:t>
      </w:r>
      <w:proofErr w:type="spellStart"/>
      <w:r w:rsidRPr="00C16CDB">
        <w:rPr>
          <w:rFonts w:ascii="Times New Roman" w:hAnsi="Times New Roman"/>
          <w:b w:val="0"/>
          <w:sz w:val="24"/>
        </w:rPr>
        <w:t>Gaberle</w:t>
      </w:r>
      <w:proofErr w:type="spellEnd"/>
      <w:r w:rsidRPr="00C16CDB">
        <w:rPr>
          <w:rFonts w:ascii="Times New Roman" w:hAnsi="Times New Roman"/>
          <w:b w:val="0"/>
          <w:sz w:val="24"/>
        </w:rPr>
        <w:t xml:space="preserve"> A., </w:t>
      </w:r>
      <w:r w:rsidRPr="00C16CDB">
        <w:rPr>
          <w:rFonts w:ascii="Times New Roman" w:hAnsi="Times New Roman"/>
          <w:b w:val="0"/>
          <w:i/>
          <w:sz w:val="24"/>
        </w:rPr>
        <w:t>Kontrola odwoławcza w procesie karnym. Komentarz,</w:t>
      </w:r>
      <w:r w:rsidRPr="00C16CDB">
        <w:rPr>
          <w:rFonts w:ascii="Times New Roman" w:hAnsi="Times New Roman"/>
          <w:b w:val="0"/>
          <w:sz w:val="24"/>
        </w:rPr>
        <w:t xml:space="preserve"> t. II, </w:t>
      </w:r>
      <w:r w:rsidR="00BA00A9" w:rsidRPr="00C16CDB">
        <w:rPr>
          <w:rFonts w:ascii="Times New Roman" w:hAnsi="Times New Roman"/>
          <w:b w:val="0"/>
          <w:sz w:val="24"/>
        </w:rPr>
        <w:t xml:space="preserve">Warszawa </w:t>
      </w:r>
      <w:r w:rsidRPr="00C16CDB">
        <w:rPr>
          <w:rFonts w:ascii="Times New Roman" w:hAnsi="Times New Roman"/>
          <w:b w:val="0"/>
          <w:sz w:val="24"/>
        </w:rPr>
        <w:t>1997.</w:t>
      </w:r>
    </w:p>
    <w:p w:rsidR="0081036F" w:rsidRPr="00C16CDB" w:rsidRDefault="0081036F" w:rsidP="00BD303B">
      <w:pPr>
        <w:pStyle w:val="Tekstprzypisudolnego"/>
        <w:numPr>
          <w:ilvl w:val="0"/>
          <w:numId w:val="33"/>
        </w:numPr>
        <w:spacing w:after="120" w:line="240" w:lineRule="auto"/>
        <w:jc w:val="both"/>
        <w:rPr>
          <w:sz w:val="24"/>
          <w:szCs w:val="24"/>
        </w:rPr>
      </w:pPr>
      <w:proofErr w:type="spellStart"/>
      <w:r w:rsidRPr="00C16CDB">
        <w:rPr>
          <w:sz w:val="24"/>
          <w:szCs w:val="24"/>
        </w:rPr>
        <w:t>Fingas</w:t>
      </w:r>
      <w:proofErr w:type="spellEnd"/>
      <w:r w:rsidRPr="00C16CDB">
        <w:rPr>
          <w:sz w:val="24"/>
          <w:szCs w:val="24"/>
        </w:rPr>
        <w:t xml:space="preserve"> M., </w:t>
      </w:r>
      <w:r w:rsidRPr="00C16CDB">
        <w:rPr>
          <w:i/>
          <w:sz w:val="24"/>
          <w:szCs w:val="24"/>
        </w:rPr>
        <w:t>Orzekanie reformatoryjne w instancji odwoławc</w:t>
      </w:r>
      <w:r w:rsidR="00BA00A9" w:rsidRPr="00C16CDB">
        <w:rPr>
          <w:i/>
          <w:sz w:val="24"/>
          <w:szCs w:val="24"/>
        </w:rPr>
        <w:t>zej w polskim procesie karnym</w:t>
      </w:r>
      <w:r w:rsidR="00BA00A9" w:rsidRPr="00C16CDB">
        <w:rPr>
          <w:sz w:val="24"/>
          <w:szCs w:val="24"/>
        </w:rPr>
        <w:t>, W</w:t>
      </w:r>
      <w:r w:rsidRPr="00C16CDB">
        <w:rPr>
          <w:sz w:val="24"/>
          <w:szCs w:val="24"/>
        </w:rPr>
        <w:t>arszawa 2016.</w:t>
      </w:r>
    </w:p>
    <w:p w:rsidR="0081036F" w:rsidRPr="00C16CDB" w:rsidRDefault="0081036F" w:rsidP="00BD303B">
      <w:pPr>
        <w:pStyle w:val="tytulprokuratury"/>
        <w:numPr>
          <w:ilvl w:val="0"/>
          <w:numId w:val="33"/>
        </w:numPr>
        <w:spacing w:after="120"/>
        <w:jc w:val="both"/>
        <w:rPr>
          <w:rFonts w:ascii="Times New Roman" w:hAnsi="Times New Roman"/>
          <w:b w:val="0"/>
          <w:sz w:val="24"/>
        </w:rPr>
      </w:pPr>
      <w:r w:rsidRPr="00C16CDB">
        <w:rPr>
          <w:rFonts w:ascii="Times New Roman" w:hAnsi="Times New Roman"/>
          <w:b w:val="0"/>
          <w:sz w:val="24"/>
        </w:rPr>
        <w:t>Grajewski J.</w:t>
      </w:r>
      <w:r w:rsidR="00BA00A9" w:rsidRPr="00C16CDB">
        <w:rPr>
          <w:rFonts w:ascii="Times New Roman" w:hAnsi="Times New Roman"/>
          <w:b w:val="0"/>
          <w:sz w:val="24"/>
        </w:rPr>
        <w:t xml:space="preserve">. </w:t>
      </w:r>
      <w:proofErr w:type="spellStart"/>
      <w:r w:rsidR="00BA00A9" w:rsidRPr="00C16CDB">
        <w:rPr>
          <w:rFonts w:ascii="Times New Roman" w:hAnsi="Times New Roman"/>
          <w:b w:val="0"/>
          <w:sz w:val="24"/>
        </w:rPr>
        <w:t>Steinborn</w:t>
      </w:r>
      <w:proofErr w:type="spellEnd"/>
      <w:r w:rsidR="00BA00A9" w:rsidRPr="00C16CDB">
        <w:rPr>
          <w:rFonts w:ascii="Times New Roman" w:hAnsi="Times New Roman"/>
          <w:b w:val="0"/>
          <w:sz w:val="24"/>
        </w:rPr>
        <w:t xml:space="preserve"> S., </w:t>
      </w:r>
      <w:r w:rsidR="00BA00A9" w:rsidRPr="00C16CDB">
        <w:rPr>
          <w:rFonts w:ascii="Times New Roman" w:hAnsi="Times New Roman"/>
          <w:b w:val="0"/>
          <w:i/>
          <w:sz w:val="24"/>
        </w:rPr>
        <w:t>Postępowanie odwoławcze</w:t>
      </w:r>
      <w:r w:rsidRPr="00C16CDB">
        <w:rPr>
          <w:rFonts w:ascii="Times New Roman" w:hAnsi="Times New Roman"/>
          <w:b w:val="0"/>
          <w:sz w:val="24"/>
        </w:rPr>
        <w:t xml:space="preserve"> (w:) </w:t>
      </w:r>
      <w:r w:rsidR="00BA00A9" w:rsidRPr="00C16CDB">
        <w:rPr>
          <w:rFonts w:ascii="Times New Roman" w:hAnsi="Times New Roman"/>
          <w:b w:val="0"/>
          <w:i/>
          <w:sz w:val="24"/>
        </w:rPr>
        <w:t>Kodeks postępowania karnego. Komentarz</w:t>
      </w:r>
      <w:r w:rsidR="00BA00A9" w:rsidRPr="00C16CDB">
        <w:rPr>
          <w:rFonts w:ascii="Times New Roman" w:hAnsi="Times New Roman"/>
          <w:b w:val="0"/>
          <w:sz w:val="24"/>
        </w:rPr>
        <w:t xml:space="preserve">, </w:t>
      </w:r>
      <w:r w:rsidRPr="00C16CDB">
        <w:rPr>
          <w:rFonts w:ascii="Times New Roman" w:hAnsi="Times New Roman"/>
          <w:b w:val="0"/>
          <w:sz w:val="24"/>
        </w:rPr>
        <w:t xml:space="preserve">Grajewski J., </w:t>
      </w:r>
      <w:proofErr w:type="spellStart"/>
      <w:r w:rsidRPr="00C16CDB">
        <w:rPr>
          <w:rFonts w:ascii="Times New Roman" w:hAnsi="Times New Roman"/>
          <w:b w:val="0"/>
          <w:sz w:val="24"/>
        </w:rPr>
        <w:t>Paprzycki</w:t>
      </w:r>
      <w:proofErr w:type="spellEnd"/>
      <w:r w:rsidRPr="00C16CDB">
        <w:rPr>
          <w:rFonts w:ascii="Times New Roman" w:hAnsi="Times New Roman"/>
          <w:b w:val="0"/>
          <w:sz w:val="24"/>
        </w:rPr>
        <w:t xml:space="preserve"> L. K., Płachta M.</w:t>
      </w:r>
      <w:r w:rsidR="00BA00A9" w:rsidRPr="00C16CDB">
        <w:rPr>
          <w:rFonts w:ascii="Times New Roman" w:hAnsi="Times New Roman"/>
          <w:b w:val="0"/>
          <w:sz w:val="24"/>
        </w:rPr>
        <w:t xml:space="preserve"> (red.)</w:t>
      </w:r>
      <w:r w:rsidRPr="00C16CDB">
        <w:rPr>
          <w:rFonts w:ascii="Times New Roman" w:hAnsi="Times New Roman"/>
          <w:b w:val="0"/>
          <w:sz w:val="24"/>
        </w:rPr>
        <w:t>, t. II, K</w:t>
      </w:r>
      <w:r w:rsidR="00BA00A9" w:rsidRPr="00C16CDB">
        <w:rPr>
          <w:rFonts w:ascii="Times New Roman" w:hAnsi="Times New Roman"/>
          <w:b w:val="0"/>
          <w:sz w:val="24"/>
        </w:rPr>
        <w:t>raków 201</w:t>
      </w:r>
      <w:r w:rsidRPr="00C16CDB">
        <w:rPr>
          <w:rFonts w:ascii="Times New Roman" w:hAnsi="Times New Roman"/>
          <w:b w:val="0"/>
          <w:sz w:val="24"/>
        </w:rPr>
        <w:t>3.</w:t>
      </w:r>
    </w:p>
    <w:p w:rsidR="00BA00A9" w:rsidRPr="00C16CDB" w:rsidRDefault="0081036F" w:rsidP="00BD303B">
      <w:pPr>
        <w:pStyle w:val="Tekstprzypisudolnego"/>
        <w:numPr>
          <w:ilvl w:val="0"/>
          <w:numId w:val="33"/>
        </w:numPr>
        <w:spacing w:after="120" w:line="240" w:lineRule="auto"/>
        <w:jc w:val="both"/>
        <w:rPr>
          <w:sz w:val="24"/>
          <w:szCs w:val="24"/>
        </w:rPr>
      </w:pPr>
      <w:proofErr w:type="spellStart"/>
      <w:r w:rsidRPr="00C16CDB">
        <w:rPr>
          <w:sz w:val="24"/>
          <w:szCs w:val="24"/>
        </w:rPr>
        <w:t>Hermeliński</w:t>
      </w:r>
      <w:proofErr w:type="spellEnd"/>
      <w:r w:rsidRPr="00C16CDB">
        <w:rPr>
          <w:sz w:val="24"/>
          <w:szCs w:val="24"/>
        </w:rPr>
        <w:t xml:space="preserve"> W., Nita B., </w:t>
      </w:r>
      <w:r w:rsidRPr="00C16CDB">
        <w:rPr>
          <w:i/>
          <w:sz w:val="24"/>
          <w:szCs w:val="24"/>
        </w:rPr>
        <w:t>Orzekanie reformatoryjne na podstawie nowych ustaleń faktycznych w postępowaniu karnym</w:t>
      </w:r>
      <w:r w:rsidRPr="00C16CDB">
        <w:rPr>
          <w:sz w:val="24"/>
          <w:szCs w:val="24"/>
        </w:rPr>
        <w:t xml:space="preserve">, </w:t>
      </w:r>
      <w:proofErr w:type="spellStart"/>
      <w:r w:rsidRPr="00C16CDB">
        <w:rPr>
          <w:sz w:val="24"/>
          <w:szCs w:val="24"/>
        </w:rPr>
        <w:t>PiP</w:t>
      </w:r>
      <w:proofErr w:type="spellEnd"/>
      <w:r w:rsidRPr="00C16CDB">
        <w:rPr>
          <w:sz w:val="24"/>
          <w:szCs w:val="24"/>
        </w:rPr>
        <w:t xml:space="preserve"> 2009, z. 4.</w:t>
      </w:r>
    </w:p>
    <w:p w:rsidR="000B6562" w:rsidRPr="00C16CDB" w:rsidRDefault="000B6562" w:rsidP="00BD303B">
      <w:pPr>
        <w:pStyle w:val="Tekstprzypisudolnego"/>
        <w:numPr>
          <w:ilvl w:val="0"/>
          <w:numId w:val="33"/>
        </w:numPr>
        <w:spacing w:after="120" w:line="240" w:lineRule="auto"/>
        <w:jc w:val="both"/>
        <w:rPr>
          <w:sz w:val="24"/>
          <w:szCs w:val="24"/>
        </w:rPr>
      </w:pPr>
      <w:proofErr w:type="spellStart"/>
      <w:r w:rsidRPr="00C16CDB">
        <w:rPr>
          <w:sz w:val="24"/>
          <w:szCs w:val="24"/>
        </w:rPr>
        <w:t>Hofmański</w:t>
      </w:r>
      <w:proofErr w:type="spellEnd"/>
      <w:r w:rsidR="0081036F" w:rsidRPr="00C16CDB">
        <w:rPr>
          <w:sz w:val="24"/>
          <w:szCs w:val="24"/>
        </w:rPr>
        <w:t xml:space="preserve"> P., </w:t>
      </w:r>
      <w:r w:rsidRPr="00C16CDB">
        <w:rPr>
          <w:sz w:val="24"/>
          <w:szCs w:val="24"/>
        </w:rPr>
        <w:t>Zabłocki</w:t>
      </w:r>
      <w:r w:rsidR="0081036F" w:rsidRPr="00C16CDB">
        <w:rPr>
          <w:sz w:val="24"/>
          <w:szCs w:val="24"/>
        </w:rPr>
        <w:t xml:space="preserve"> S.</w:t>
      </w:r>
      <w:r w:rsidRPr="00C16CDB">
        <w:rPr>
          <w:sz w:val="24"/>
          <w:szCs w:val="24"/>
        </w:rPr>
        <w:t xml:space="preserve">, </w:t>
      </w:r>
      <w:r w:rsidRPr="00C16CDB">
        <w:rPr>
          <w:i/>
          <w:sz w:val="24"/>
          <w:szCs w:val="24"/>
        </w:rPr>
        <w:t>Dowodzenie w postępowaniu apelacyjnym i kasacyjnym – kwestie modelowe</w:t>
      </w:r>
      <w:r w:rsidRPr="00C16CDB">
        <w:rPr>
          <w:sz w:val="24"/>
          <w:szCs w:val="24"/>
        </w:rPr>
        <w:t xml:space="preserve"> (w:) </w:t>
      </w:r>
      <w:r w:rsidRPr="00C16CDB">
        <w:rPr>
          <w:i/>
          <w:sz w:val="24"/>
          <w:szCs w:val="24"/>
        </w:rPr>
        <w:t>Funkcje procesu karnego. Księga jubileuszowa Profesora Janusza Tylmana</w:t>
      </w:r>
      <w:r w:rsidR="0081036F" w:rsidRPr="00C16CDB">
        <w:rPr>
          <w:sz w:val="24"/>
          <w:szCs w:val="24"/>
        </w:rPr>
        <w:t xml:space="preserve">, </w:t>
      </w:r>
      <w:r w:rsidRPr="00C16CDB">
        <w:rPr>
          <w:sz w:val="24"/>
          <w:szCs w:val="24"/>
        </w:rPr>
        <w:t xml:space="preserve">Grzegorczyk </w:t>
      </w:r>
      <w:r w:rsidR="0081036F" w:rsidRPr="00C16CDB">
        <w:rPr>
          <w:sz w:val="24"/>
          <w:szCs w:val="24"/>
        </w:rPr>
        <w:t xml:space="preserve">T. </w:t>
      </w:r>
      <w:r w:rsidRPr="00C16CDB">
        <w:rPr>
          <w:sz w:val="24"/>
          <w:szCs w:val="24"/>
        </w:rPr>
        <w:t>(red.), Warszawa 2011.</w:t>
      </w:r>
    </w:p>
    <w:p w:rsidR="000B6562" w:rsidRPr="00C16CDB" w:rsidRDefault="000B6562" w:rsidP="00BD303B">
      <w:pPr>
        <w:pStyle w:val="Tekstprzypisudolnego"/>
        <w:numPr>
          <w:ilvl w:val="0"/>
          <w:numId w:val="33"/>
        </w:numPr>
        <w:spacing w:after="120" w:line="240" w:lineRule="auto"/>
        <w:jc w:val="both"/>
        <w:rPr>
          <w:sz w:val="24"/>
          <w:szCs w:val="24"/>
        </w:rPr>
      </w:pPr>
      <w:proofErr w:type="spellStart"/>
      <w:r w:rsidRPr="00C16CDB">
        <w:rPr>
          <w:sz w:val="24"/>
          <w:szCs w:val="24"/>
        </w:rPr>
        <w:t>Kaftal</w:t>
      </w:r>
      <w:proofErr w:type="spellEnd"/>
      <w:r w:rsidR="0081036F" w:rsidRPr="00C16CDB">
        <w:rPr>
          <w:sz w:val="24"/>
          <w:szCs w:val="24"/>
        </w:rPr>
        <w:t xml:space="preserve"> A.</w:t>
      </w:r>
      <w:r w:rsidRPr="00C16CDB">
        <w:rPr>
          <w:sz w:val="24"/>
          <w:szCs w:val="24"/>
        </w:rPr>
        <w:t xml:space="preserve">, </w:t>
      </w:r>
      <w:r w:rsidRPr="00C16CDB">
        <w:rPr>
          <w:i/>
          <w:sz w:val="24"/>
          <w:szCs w:val="24"/>
        </w:rPr>
        <w:t>System środków odwoławczych (rozważania modelowe),</w:t>
      </w:r>
      <w:r w:rsidRPr="00C16CDB">
        <w:rPr>
          <w:sz w:val="24"/>
          <w:szCs w:val="24"/>
        </w:rPr>
        <w:t xml:space="preserve"> Warszawa 1972.</w:t>
      </w:r>
    </w:p>
    <w:p w:rsidR="000B6562" w:rsidRPr="00C16CDB" w:rsidRDefault="000B6562" w:rsidP="00BD303B">
      <w:pPr>
        <w:pStyle w:val="Tekstprzypisudolnego"/>
        <w:numPr>
          <w:ilvl w:val="0"/>
          <w:numId w:val="33"/>
        </w:numPr>
        <w:spacing w:after="120" w:line="240" w:lineRule="auto"/>
        <w:jc w:val="both"/>
        <w:rPr>
          <w:sz w:val="24"/>
          <w:szCs w:val="24"/>
        </w:rPr>
      </w:pPr>
      <w:proofErr w:type="spellStart"/>
      <w:r w:rsidRPr="00C16CDB">
        <w:rPr>
          <w:sz w:val="24"/>
          <w:szCs w:val="24"/>
        </w:rPr>
        <w:t>Niegierewicz</w:t>
      </w:r>
      <w:proofErr w:type="spellEnd"/>
      <w:r w:rsidR="0081036F" w:rsidRPr="00C16CDB">
        <w:rPr>
          <w:sz w:val="24"/>
          <w:szCs w:val="24"/>
        </w:rPr>
        <w:t xml:space="preserve"> A.</w:t>
      </w:r>
      <w:r w:rsidRPr="00C16CDB">
        <w:rPr>
          <w:sz w:val="24"/>
          <w:szCs w:val="24"/>
        </w:rPr>
        <w:t xml:space="preserve">, </w:t>
      </w:r>
      <w:r w:rsidRPr="00C16CDB">
        <w:rPr>
          <w:i/>
          <w:sz w:val="24"/>
          <w:szCs w:val="24"/>
        </w:rPr>
        <w:t>Sądy karne w „amerykańskim stylu”- szanse i zagrożenia nowelizacji kodeksu postępowania karnego</w:t>
      </w:r>
      <w:r w:rsidRPr="00C16CDB">
        <w:rPr>
          <w:sz w:val="24"/>
          <w:szCs w:val="24"/>
        </w:rPr>
        <w:t xml:space="preserve">, Biuletyn WP </w:t>
      </w:r>
      <w:proofErr w:type="spellStart"/>
      <w:r w:rsidRPr="00C16CDB">
        <w:rPr>
          <w:sz w:val="24"/>
          <w:szCs w:val="24"/>
        </w:rPr>
        <w:t>UwB</w:t>
      </w:r>
      <w:proofErr w:type="spellEnd"/>
      <w:r w:rsidRPr="00C16CDB">
        <w:rPr>
          <w:sz w:val="24"/>
          <w:szCs w:val="24"/>
        </w:rPr>
        <w:t xml:space="preserve"> nr 49/2014</w:t>
      </w:r>
      <w:r w:rsidR="00BA00A9" w:rsidRPr="00C16CDB">
        <w:rPr>
          <w:sz w:val="24"/>
          <w:szCs w:val="24"/>
        </w:rPr>
        <w:t>.</w:t>
      </w:r>
    </w:p>
    <w:p w:rsidR="000B6562" w:rsidRPr="00C16CDB" w:rsidRDefault="000B6562" w:rsidP="00BD303B">
      <w:pPr>
        <w:pStyle w:val="Tekstprzypisudolnego"/>
        <w:numPr>
          <w:ilvl w:val="0"/>
          <w:numId w:val="33"/>
        </w:numPr>
        <w:spacing w:after="120" w:line="240" w:lineRule="auto"/>
        <w:jc w:val="both"/>
        <w:rPr>
          <w:sz w:val="24"/>
          <w:szCs w:val="24"/>
        </w:rPr>
      </w:pPr>
      <w:proofErr w:type="spellStart"/>
      <w:r w:rsidRPr="00C16CDB">
        <w:rPr>
          <w:sz w:val="24"/>
          <w:szCs w:val="24"/>
        </w:rPr>
        <w:t>Niegierewicz</w:t>
      </w:r>
      <w:proofErr w:type="spellEnd"/>
      <w:r w:rsidR="0081036F" w:rsidRPr="00C16CDB">
        <w:rPr>
          <w:sz w:val="24"/>
          <w:szCs w:val="24"/>
        </w:rPr>
        <w:t xml:space="preserve"> A.</w:t>
      </w:r>
      <w:r w:rsidRPr="00C16CDB">
        <w:rPr>
          <w:sz w:val="24"/>
          <w:szCs w:val="24"/>
        </w:rPr>
        <w:t xml:space="preserve">, </w:t>
      </w:r>
      <w:r w:rsidRPr="00C16CDB">
        <w:rPr>
          <w:i/>
          <w:sz w:val="24"/>
          <w:szCs w:val="24"/>
        </w:rPr>
        <w:t>Kontradyktoryjność postępowania a udział sądu w dotarciu do prawdy materialnej</w:t>
      </w:r>
      <w:r w:rsidRPr="00C16CDB">
        <w:rPr>
          <w:sz w:val="24"/>
          <w:szCs w:val="24"/>
        </w:rPr>
        <w:t>, Kortowski Przegląd Prawniczy 2015 nr 4.</w:t>
      </w:r>
    </w:p>
    <w:p w:rsidR="000B6562" w:rsidRPr="00C16CDB" w:rsidRDefault="000B6562" w:rsidP="00BD303B">
      <w:pPr>
        <w:pStyle w:val="Tekstprzypisudolnego"/>
        <w:numPr>
          <w:ilvl w:val="0"/>
          <w:numId w:val="33"/>
        </w:numPr>
        <w:spacing w:after="120" w:line="240" w:lineRule="auto"/>
        <w:jc w:val="both"/>
        <w:rPr>
          <w:sz w:val="24"/>
          <w:szCs w:val="24"/>
        </w:rPr>
      </w:pPr>
      <w:proofErr w:type="spellStart"/>
      <w:r w:rsidRPr="00C16CDB">
        <w:rPr>
          <w:iCs/>
          <w:color w:val="000000"/>
          <w:sz w:val="24"/>
          <w:szCs w:val="24"/>
        </w:rPr>
        <w:t>Niegierewicz</w:t>
      </w:r>
      <w:proofErr w:type="spellEnd"/>
      <w:r w:rsidR="0081036F" w:rsidRPr="00C16CDB">
        <w:rPr>
          <w:iCs/>
          <w:color w:val="000000"/>
          <w:sz w:val="24"/>
          <w:szCs w:val="24"/>
        </w:rPr>
        <w:t xml:space="preserve"> A., </w:t>
      </w:r>
      <w:r w:rsidRPr="00C16CDB">
        <w:rPr>
          <w:iCs/>
          <w:color w:val="000000"/>
          <w:sz w:val="24"/>
          <w:szCs w:val="24"/>
        </w:rPr>
        <w:t>Kulesza</w:t>
      </w:r>
      <w:r w:rsidR="0081036F" w:rsidRPr="00C16CDB">
        <w:rPr>
          <w:iCs/>
          <w:color w:val="000000"/>
          <w:sz w:val="24"/>
          <w:szCs w:val="24"/>
        </w:rPr>
        <w:t xml:space="preserve"> C., </w:t>
      </w:r>
      <w:r w:rsidRPr="00C16CDB">
        <w:rPr>
          <w:iCs/>
          <w:color w:val="000000"/>
          <w:sz w:val="24"/>
          <w:szCs w:val="24"/>
        </w:rPr>
        <w:t>Urbaniak-Mastalerz</w:t>
      </w:r>
      <w:r w:rsidR="0081036F" w:rsidRPr="00C16CDB">
        <w:rPr>
          <w:iCs/>
          <w:color w:val="000000"/>
          <w:sz w:val="24"/>
          <w:szCs w:val="24"/>
        </w:rPr>
        <w:t xml:space="preserve"> I.</w:t>
      </w:r>
      <w:r w:rsidRPr="00C16CDB">
        <w:rPr>
          <w:iCs/>
          <w:color w:val="000000"/>
          <w:sz w:val="24"/>
          <w:szCs w:val="24"/>
        </w:rPr>
        <w:t>,</w:t>
      </w:r>
      <w:r w:rsidRPr="00C16CDB">
        <w:rPr>
          <w:bCs/>
          <w:sz w:val="24"/>
          <w:szCs w:val="24"/>
        </w:rPr>
        <w:t xml:space="preserve"> „</w:t>
      </w:r>
      <w:r w:rsidRPr="00C16CDB">
        <w:rPr>
          <w:bCs/>
          <w:i/>
          <w:sz w:val="24"/>
          <w:szCs w:val="24"/>
        </w:rPr>
        <w:t>Rzetelność postępowania odwoławczego w świetle badań aktowych</w:t>
      </w:r>
      <w:r w:rsidRPr="00C16CDB">
        <w:rPr>
          <w:bCs/>
          <w:sz w:val="24"/>
          <w:szCs w:val="24"/>
        </w:rPr>
        <w:t>”, Przegląd Prawno-Ekonomiczny nr 39 (2/2017)</w:t>
      </w:r>
      <w:r w:rsidR="00BA00A9" w:rsidRPr="00C16CDB">
        <w:rPr>
          <w:bCs/>
          <w:sz w:val="24"/>
          <w:szCs w:val="24"/>
        </w:rPr>
        <w:t>.</w:t>
      </w:r>
    </w:p>
    <w:p w:rsidR="000B6562" w:rsidRPr="00C16CDB" w:rsidRDefault="0081036F" w:rsidP="00BD303B">
      <w:pPr>
        <w:pStyle w:val="Tekstprzypisudolnego"/>
        <w:numPr>
          <w:ilvl w:val="0"/>
          <w:numId w:val="33"/>
        </w:numPr>
        <w:spacing w:after="120" w:line="240" w:lineRule="auto"/>
        <w:jc w:val="both"/>
        <w:rPr>
          <w:sz w:val="24"/>
          <w:szCs w:val="24"/>
        </w:rPr>
      </w:pPr>
      <w:proofErr w:type="spellStart"/>
      <w:r w:rsidRPr="00C16CDB">
        <w:rPr>
          <w:sz w:val="24"/>
          <w:szCs w:val="24"/>
        </w:rPr>
        <w:t>Niegierewicz</w:t>
      </w:r>
      <w:proofErr w:type="spellEnd"/>
      <w:r w:rsidRPr="00C16CDB">
        <w:rPr>
          <w:sz w:val="24"/>
          <w:szCs w:val="24"/>
        </w:rPr>
        <w:t xml:space="preserve"> A.,</w:t>
      </w:r>
      <w:r w:rsidRPr="00C16CDB">
        <w:rPr>
          <w:i/>
          <w:sz w:val="24"/>
          <w:szCs w:val="24"/>
        </w:rPr>
        <w:t xml:space="preserve"> Problematyka uprawnień sądu odwoławczego w świetle zasady prawdy materialnej” </w:t>
      </w:r>
      <w:r w:rsidRPr="00C16CDB">
        <w:rPr>
          <w:sz w:val="24"/>
          <w:szCs w:val="24"/>
        </w:rPr>
        <w:t xml:space="preserve">(w:) </w:t>
      </w:r>
      <w:r w:rsidRPr="00C16CDB">
        <w:rPr>
          <w:i/>
          <w:sz w:val="24"/>
          <w:szCs w:val="24"/>
        </w:rPr>
        <w:t>Współczesne problemy wymiaru sprawiedliwości VI Dowód w procesie karnym w perspektywie porównawczej,</w:t>
      </w:r>
      <w:r w:rsidRPr="00C16CDB">
        <w:rPr>
          <w:sz w:val="24"/>
          <w:szCs w:val="24"/>
        </w:rPr>
        <w:t xml:space="preserve"> Gil D. (red.), Lublin 2017</w:t>
      </w:r>
      <w:r w:rsidR="00BA00A9" w:rsidRPr="00C16CDB">
        <w:rPr>
          <w:sz w:val="24"/>
          <w:szCs w:val="24"/>
        </w:rPr>
        <w:t>.</w:t>
      </w:r>
    </w:p>
    <w:p w:rsidR="000B6562" w:rsidRPr="00C16CDB" w:rsidRDefault="000B6562" w:rsidP="00BD303B">
      <w:pPr>
        <w:pStyle w:val="Tekstprzypisudolnego"/>
        <w:numPr>
          <w:ilvl w:val="0"/>
          <w:numId w:val="33"/>
        </w:numPr>
        <w:spacing w:after="120" w:line="240" w:lineRule="auto"/>
        <w:jc w:val="both"/>
        <w:rPr>
          <w:sz w:val="24"/>
          <w:szCs w:val="24"/>
        </w:rPr>
      </w:pPr>
      <w:r w:rsidRPr="00C16CDB">
        <w:rPr>
          <w:sz w:val="24"/>
          <w:szCs w:val="24"/>
        </w:rPr>
        <w:t>Kulesza</w:t>
      </w:r>
      <w:r w:rsidR="0081036F" w:rsidRPr="00C16CDB">
        <w:rPr>
          <w:sz w:val="24"/>
          <w:szCs w:val="24"/>
        </w:rPr>
        <w:t xml:space="preserve"> C., </w:t>
      </w:r>
      <w:r w:rsidRPr="00C16CDB">
        <w:rPr>
          <w:sz w:val="24"/>
          <w:szCs w:val="24"/>
        </w:rPr>
        <w:t>Starzyński</w:t>
      </w:r>
      <w:r w:rsidR="0081036F" w:rsidRPr="00C16CDB">
        <w:rPr>
          <w:sz w:val="24"/>
          <w:szCs w:val="24"/>
        </w:rPr>
        <w:t xml:space="preserve"> P.</w:t>
      </w:r>
      <w:r w:rsidRPr="00C16CDB">
        <w:rPr>
          <w:sz w:val="24"/>
          <w:szCs w:val="24"/>
        </w:rPr>
        <w:t xml:space="preserve">, </w:t>
      </w:r>
      <w:r w:rsidRPr="00C16CDB">
        <w:rPr>
          <w:i/>
          <w:sz w:val="24"/>
          <w:szCs w:val="24"/>
        </w:rPr>
        <w:t>Postępowanie karne</w:t>
      </w:r>
      <w:r w:rsidRPr="00C16CDB">
        <w:rPr>
          <w:sz w:val="24"/>
          <w:szCs w:val="24"/>
        </w:rPr>
        <w:t>, Warszawa 2016.</w:t>
      </w:r>
    </w:p>
    <w:p w:rsidR="000B6562" w:rsidRPr="00C16CDB" w:rsidRDefault="000B6562" w:rsidP="00BD303B">
      <w:pPr>
        <w:pStyle w:val="Tekstprzypisudolnego"/>
        <w:numPr>
          <w:ilvl w:val="0"/>
          <w:numId w:val="33"/>
        </w:numPr>
        <w:spacing w:after="120" w:line="240" w:lineRule="auto"/>
        <w:jc w:val="both"/>
        <w:rPr>
          <w:sz w:val="24"/>
          <w:szCs w:val="24"/>
        </w:rPr>
      </w:pPr>
      <w:r w:rsidRPr="00C16CDB">
        <w:rPr>
          <w:sz w:val="24"/>
          <w:szCs w:val="24"/>
        </w:rPr>
        <w:lastRenderedPageBreak/>
        <w:t>Kulesza</w:t>
      </w:r>
      <w:r w:rsidR="0081036F" w:rsidRPr="00C16CDB">
        <w:rPr>
          <w:sz w:val="24"/>
          <w:szCs w:val="24"/>
        </w:rPr>
        <w:t xml:space="preserve"> C.</w:t>
      </w:r>
      <w:r w:rsidRPr="00C16CDB">
        <w:rPr>
          <w:sz w:val="24"/>
          <w:szCs w:val="24"/>
        </w:rPr>
        <w:t xml:space="preserve">, </w:t>
      </w:r>
      <w:r w:rsidRPr="00C16CDB">
        <w:rPr>
          <w:i/>
          <w:sz w:val="24"/>
          <w:szCs w:val="24"/>
        </w:rPr>
        <w:t xml:space="preserve">Kontradyktoryjność postępowania odwoławczego w świetle projektowanej nowelizacji Kodeksu postępowania karnego Komisji Kodyfikacyjnej z dnia 8 listopada 2011 r. (druk sejmowy nr 870) </w:t>
      </w:r>
      <w:r w:rsidR="0081036F" w:rsidRPr="00C16CDB">
        <w:rPr>
          <w:sz w:val="24"/>
          <w:szCs w:val="24"/>
        </w:rPr>
        <w:t xml:space="preserve">(w:) </w:t>
      </w:r>
      <w:r w:rsidRPr="00C16CDB">
        <w:rPr>
          <w:i/>
          <w:sz w:val="24"/>
          <w:szCs w:val="24"/>
        </w:rPr>
        <w:t>Kontradyktoryjność w polskim procesie karnym</w:t>
      </w:r>
      <w:r w:rsidRPr="00C16CDB">
        <w:rPr>
          <w:sz w:val="24"/>
          <w:szCs w:val="24"/>
        </w:rPr>
        <w:t xml:space="preserve">, </w:t>
      </w:r>
      <w:r w:rsidR="00BA00A9" w:rsidRPr="00C16CDB">
        <w:rPr>
          <w:sz w:val="24"/>
          <w:szCs w:val="24"/>
        </w:rPr>
        <w:t xml:space="preserve">Wiliński P. (red.), </w:t>
      </w:r>
      <w:r w:rsidRPr="00C16CDB">
        <w:rPr>
          <w:sz w:val="24"/>
          <w:szCs w:val="24"/>
        </w:rPr>
        <w:t>Warszawa 2013.</w:t>
      </w:r>
    </w:p>
    <w:p w:rsidR="000B6562" w:rsidRPr="00C16CDB" w:rsidRDefault="0081036F" w:rsidP="00BD303B">
      <w:pPr>
        <w:pStyle w:val="Nagwek1"/>
        <w:numPr>
          <w:ilvl w:val="0"/>
          <w:numId w:val="33"/>
        </w:numPr>
        <w:spacing w:before="0" w:after="120" w:line="240" w:lineRule="auto"/>
        <w:jc w:val="both"/>
        <w:rPr>
          <w:rFonts w:ascii="Times New Roman" w:hAnsi="Times New Roman"/>
          <w:b w:val="0"/>
          <w:color w:val="auto"/>
          <w:sz w:val="24"/>
          <w:szCs w:val="24"/>
        </w:rPr>
      </w:pPr>
      <w:r w:rsidRPr="00C16CDB">
        <w:rPr>
          <w:rFonts w:ascii="Times New Roman" w:hAnsi="Times New Roman"/>
          <w:b w:val="0"/>
          <w:color w:val="auto"/>
          <w:sz w:val="24"/>
          <w:szCs w:val="24"/>
        </w:rPr>
        <w:t xml:space="preserve">Piszczek M., </w:t>
      </w:r>
      <w:r w:rsidRPr="00C16CDB">
        <w:rPr>
          <w:rFonts w:ascii="Times New Roman" w:hAnsi="Times New Roman"/>
          <w:b w:val="0"/>
          <w:i/>
          <w:color w:val="auto"/>
          <w:sz w:val="24"/>
          <w:szCs w:val="24"/>
        </w:rPr>
        <w:t>Prawo do rzetelnego procesu w postępowaniu w sprawach nieletnich w świetle przepisów obowiązujących w Polsce i standardów międzynarodowych</w:t>
      </w:r>
      <w:r w:rsidRPr="00C16CDB">
        <w:rPr>
          <w:rFonts w:ascii="Times New Roman" w:hAnsi="Times New Roman"/>
          <w:b w:val="0"/>
          <w:color w:val="auto"/>
          <w:sz w:val="24"/>
          <w:szCs w:val="24"/>
        </w:rPr>
        <w:t xml:space="preserve">, </w:t>
      </w:r>
      <w:hyperlink r:id="rId23" w:tooltip="Biblioteka Cyfrowa Uniwersytetu Wrocławskiego" w:history="1">
        <w:r w:rsidRPr="00C16CDB">
          <w:rPr>
            <w:rStyle w:val="Hipercze"/>
            <w:rFonts w:ascii="Times New Roman" w:hAnsi="Times New Roman"/>
            <w:b w:val="0"/>
            <w:color w:val="auto"/>
            <w:sz w:val="24"/>
            <w:szCs w:val="24"/>
            <w:u w:val="none"/>
          </w:rPr>
          <w:t xml:space="preserve">Biblioteka Cyfrowa Uniwersytetu Wrocławskiego, dostęp on-line na </w:t>
        </w:r>
      </w:hyperlink>
      <w:hyperlink r:id="rId24" w:history="1">
        <w:r w:rsidRPr="00C16CDB">
          <w:rPr>
            <w:rStyle w:val="Hipercze"/>
            <w:rFonts w:ascii="Times New Roman" w:hAnsi="Times New Roman"/>
            <w:b w:val="0"/>
            <w:color w:val="auto"/>
            <w:sz w:val="24"/>
            <w:szCs w:val="24"/>
            <w:u w:val="none"/>
          </w:rPr>
          <w:t>http://www.bibliotekacyfrowa.pl/Content/32211/0022.pdf</w:t>
        </w:r>
      </w:hyperlink>
      <w:r w:rsidRPr="00C16CDB">
        <w:rPr>
          <w:rFonts w:ascii="Times New Roman" w:hAnsi="Times New Roman"/>
          <w:b w:val="0"/>
          <w:color w:val="auto"/>
          <w:sz w:val="24"/>
          <w:szCs w:val="24"/>
        </w:rPr>
        <w:t xml:space="preserve"> (dostęp 26.01.2018 r.).</w:t>
      </w:r>
    </w:p>
    <w:p w:rsidR="000B6562" w:rsidRPr="00BD303B" w:rsidRDefault="000B6562" w:rsidP="00BD303B">
      <w:pPr>
        <w:pStyle w:val="Akapitzlist"/>
        <w:numPr>
          <w:ilvl w:val="0"/>
          <w:numId w:val="33"/>
        </w:numPr>
        <w:spacing w:after="120" w:line="240" w:lineRule="auto"/>
        <w:jc w:val="both"/>
        <w:rPr>
          <w:sz w:val="24"/>
          <w:szCs w:val="24"/>
        </w:rPr>
      </w:pPr>
      <w:r w:rsidRPr="00BD303B">
        <w:rPr>
          <w:sz w:val="24"/>
          <w:szCs w:val="24"/>
        </w:rPr>
        <w:t>Skorupka</w:t>
      </w:r>
      <w:r w:rsidR="00BA00A9" w:rsidRPr="00BD303B">
        <w:rPr>
          <w:sz w:val="24"/>
          <w:szCs w:val="24"/>
        </w:rPr>
        <w:t xml:space="preserve"> J., </w:t>
      </w:r>
      <w:r w:rsidRPr="00BD303B">
        <w:rPr>
          <w:sz w:val="24"/>
          <w:szCs w:val="24"/>
        </w:rPr>
        <w:t>Jasiński</w:t>
      </w:r>
      <w:r w:rsidR="00BA00A9" w:rsidRPr="00BD303B">
        <w:rPr>
          <w:sz w:val="24"/>
          <w:szCs w:val="24"/>
        </w:rPr>
        <w:t xml:space="preserve"> W.</w:t>
      </w:r>
      <w:r w:rsidRPr="00BD303B">
        <w:rPr>
          <w:sz w:val="24"/>
          <w:szCs w:val="24"/>
        </w:rPr>
        <w:t xml:space="preserve">, </w:t>
      </w:r>
      <w:r w:rsidR="0020260A" w:rsidRPr="00BD303B">
        <w:rPr>
          <w:i/>
          <w:sz w:val="24"/>
          <w:szCs w:val="24"/>
        </w:rPr>
        <w:t>Wstęp</w:t>
      </w:r>
      <w:r w:rsidR="0020260A" w:rsidRPr="00BD303B">
        <w:rPr>
          <w:sz w:val="24"/>
          <w:szCs w:val="24"/>
        </w:rPr>
        <w:t xml:space="preserve"> (w:) </w:t>
      </w:r>
      <w:r w:rsidRPr="00BD303B">
        <w:rPr>
          <w:i/>
          <w:sz w:val="24"/>
          <w:szCs w:val="24"/>
        </w:rPr>
        <w:t>Rzetelny proces karny. Materiały konferencji naukowej Trzebieszowice 17–19 września 2009 r.,</w:t>
      </w:r>
      <w:r w:rsidRPr="00BD303B">
        <w:rPr>
          <w:sz w:val="24"/>
          <w:szCs w:val="24"/>
        </w:rPr>
        <w:t xml:space="preserve"> </w:t>
      </w:r>
      <w:r w:rsidR="00BA00A9" w:rsidRPr="00BD303B">
        <w:rPr>
          <w:sz w:val="24"/>
          <w:szCs w:val="24"/>
        </w:rPr>
        <w:t>Skorupka J., Jasiński W. (red.),</w:t>
      </w:r>
      <w:r w:rsidRPr="00BD303B">
        <w:rPr>
          <w:sz w:val="24"/>
          <w:szCs w:val="24"/>
        </w:rPr>
        <w:t xml:space="preserve"> Warszawa 2010</w:t>
      </w:r>
      <w:r w:rsidR="00BA00A9" w:rsidRPr="00BD303B">
        <w:rPr>
          <w:sz w:val="24"/>
          <w:szCs w:val="24"/>
        </w:rPr>
        <w:t>.</w:t>
      </w:r>
    </w:p>
    <w:p w:rsidR="0081036F" w:rsidRPr="00C16CDB" w:rsidRDefault="0081036F" w:rsidP="00BD303B">
      <w:pPr>
        <w:pStyle w:val="Tekstprzypisudolnego"/>
        <w:numPr>
          <w:ilvl w:val="0"/>
          <w:numId w:val="33"/>
        </w:numPr>
        <w:spacing w:after="120" w:line="240" w:lineRule="auto"/>
        <w:jc w:val="both"/>
        <w:rPr>
          <w:sz w:val="24"/>
          <w:szCs w:val="24"/>
        </w:rPr>
      </w:pPr>
      <w:proofErr w:type="spellStart"/>
      <w:r w:rsidRPr="00C16CDB">
        <w:rPr>
          <w:sz w:val="24"/>
          <w:szCs w:val="24"/>
        </w:rPr>
        <w:t>Steinborn</w:t>
      </w:r>
      <w:proofErr w:type="spellEnd"/>
      <w:r w:rsidR="00BA00A9" w:rsidRPr="00C16CDB">
        <w:rPr>
          <w:sz w:val="24"/>
          <w:szCs w:val="24"/>
        </w:rPr>
        <w:t xml:space="preserve"> S.</w:t>
      </w:r>
      <w:r w:rsidRPr="00C16CDB">
        <w:rPr>
          <w:sz w:val="24"/>
          <w:szCs w:val="24"/>
        </w:rPr>
        <w:t xml:space="preserve">, </w:t>
      </w:r>
      <w:r w:rsidRPr="00C16CDB">
        <w:rPr>
          <w:i/>
          <w:sz w:val="24"/>
          <w:szCs w:val="24"/>
        </w:rPr>
        <w:t>Postępowanie dowodowe w instancji apelacyjnej w świetle nowelizacji kodeksu postępowania karnego</w:t>
      </w:r>
      <w:r w:rsidRPr="00C16CDB">
        <w:rPr>
          <w:sz w:val="24"/>
          <w:szCs w:val="24"/>
        </w:rPr>
        <w:t>, Prok. i Pr. 2015, z. 1-2.</w:t>
      </w:r>
    </w:p>
    <w:p w:rsidR="000B6562" w:rsidRPr="00C16CDB" w:rsidRDefault="000B6562" w:rsidP="00BD303B">
      <w:pPr>
        <w:pStyle w:val="Tekstprzypisudolnego"/>
        <w:numPr>
          <w:ilvl w:val="0"/>
          <w:numId w:val="33"/>
        </w:numPr>
        <w:spacing w:after="120" w:line="240" w:lineRule="auto"/>
        <w:rPr>
          <w:bCs/>
          <w:sz w:val="24"/>
          <w:szCs w:val="24"/>
        </w:rPr>
      </w:pPr>
      <w:r w:rsidRPr="00C16CDB">
        <w:rPr>
          <w:sz w:val="24"/>
          <w:szCs w:val="24"/>
        </w:rPr>
        <w:t xml:space="preserve">Świecki </w:t>
      </w:r>
      <w:r w:rsidR="00BA00A9" w:rsidRPr="00C16CDB">
        <w:rPr>
          <w:sz w:val="24"/>
          <w:szCs w:val="24"/>
        </w:rPr>
        <w:t xml:space="preserve">D. </w:t>
      </w:r>
      <w:r w:rsidRPr="00C16CDB">
        <w:rPr>
          <w:bCs/>
          <w:sz w:val="24"/>
          <w:szCs w:val="24"/>
          <w:shd w:val="clear" w:color="auto" w:fill="FFFFFF"/>
        </w:rPr>
        <w:t xml:space="preserve">(red.), </w:t>
      </w:r>
      <w:r w:rsidRPr="00C16CDB">
        <w:rPr>
          <w:bCs/>
          <w:i/>
          <w:sz w:val="24"/>
          <w:szCs w:val="24"/>
          <w:shd w:val="clear" w:color="auto" w:fill="FFFFFF"/>
        </w:rPr>
        <w:t>Kodeks</w:t>
      </w:r>
      <w:r w:rsidRPr="00C16CDB">
        <w:rPr>
          <w:i/>
          <w:sz w:val="24"/>
          <w:szCs w:val="24"/>
        </w:rPr>
        <w:t xml:space="preserve"> postępowania karnego. Komentarz, </w:t>
      </w:r>
      <w:r w:rsidRPr="00C16CDB">
        <w:rPr>
          <w:bCs/>
          <w:sz w:val="24"/>
          <w:szCs w:val="24"/>
        </w:rPr>
        <w:t>LEX 2017.</w:t>
      </w:r>
    </w:p>
    <w:p w:rsidR="000B6562" w:rsidRPr="00C16CDB" w:rsidRDefault="000B6562" w:rsidP="00BD303B">
      <w:pPr>
        <w:pStyle w:val="Tekstprzypisudolnego"/>
        <w:numPr>
          <w:ilvl w:val="0"/>
          <w:numId w:val="33"/>
        </w:numPr>
        <w:spacing w:after="120" w:line="240" w:lineRule="auto"/>
        <w:rPr>
          <w:sz w:val="24"/>
          <w:szCs w:val="24"/>
        </w:rPr>
      </w:pPr>
      <w:r w:rsidRPr="00C16CDB">
        <w:rPr>
          <w:sz w:val="24"/>
          <w:szCs w:val="24"/>
        </w:rPr>
        <w:t>Świecki</w:t>
      </w:r>
      <w:r w:rsidR="00BA00A9" w:rsidRPr="00C16CDB">
        <w:rPr>
          <w:sz w:val="24"/>
          <w:szCs w:val="24"/>
        </w:rPr>
        <w:t xml:space="preserve"> D.</w:t>
      </w:r>
      <w:r w:rsidRPr="00C16CDB">
        <w:rPr>
          <w:sz w:val="24"/>
          <w:szCs w:val="24"/>
        </w:rPr>
        <w:t xml:space="preserve">, </w:t>
      </w:r>
      <w:r w:rsidRPr="00C16CDB">
        <w:rPr>
          <w:i/>
          <w:sz w:val="24"/>
          <w:szCs w:val="24"/>
        </w:rPr>
        <w:t>Postępowanie odwoławcze</w:t>
      </w:r>
      <w:r w:rsidRPr="00C16CDB">
        <w:rPr>
          <w:sz w:val="24"/>
          <w:szCs w:val="24"/>
        </w:rPr>
        <w:t xml:space="preserve"> (w:) </w:t>
      </w:r>
      <w:r w:rsidRPr="00C16CDB">
        <w:rPr>
          <w:i/>
          <w:sz w:val="24"/>
          <w:szCs w:val="24"/>
        </w:rPr>
        <w:t>Kodeks postępowania karnego. Komentarz</w:t>
      </w:r>
      <w:r w:rsidRPr="00C16CDB">
        <w:rPr>
          <w:sz w:val="24"/>
          <w:szCs w:val="24"/>
        </w:rPr>
        <w:t>, Skorupka</w:t>
      </w:r>
      <w:r w:rsidR="00BA00A9" w:rsidRPr="00C16CDB">
        <w:rPr>
          <w:sz w:val="24"/>
          <w:szCs w:val="24"/>
        </w:rPr>
        <w:t xml:space="preserve"> J. (red.)</w:t>
      </w:r>
      <w:r w:rsidRPr="00C16CDB">
        <w:rPr>
          <w:sz w:val="24"/>
          <w:szCs w:val="24"/>
        </w:rPr>
        <w:t>, Warszawa 2016.</w:t>
      </w:r>
    </w:p>
    <w:p w:rsidR="0081036F" w:rsidRPr="00C16CDB" w:rsidRDefault="0081036F" w:rsidP="00BD303B">
      <w:pPr>
        <w:pStyle w:val="Tekstprzypisudolnego"/>
        <w:numPr>
          <w:ilvl w:val="0"/>
          <w:numId w:val="33"/>
        </w:numPr>
        <w:spacing w:after="120" w:line="240" w:lineRule="auto"/>
        <w:jc w:val="both"/>
        <w:rPr>
          <w:sz w:val="24"/>
          <w:szCs w:val="24"/>
          <w:shd w:val="clear" w:color="auto" w:fill="FFFFFF"/>
        </w:rPr>
      </w:pPr>
      <w:r w:rsidRPr="00C16CDB">
        <w:rPr>
          <w:sz w:val="24"/>
          <w:szCs w:val="24"/>
        </w:rPr>
        <w:t>Świecki</w:t>
      </w:r>
      <w:r w:rsidR="00BA00A9" w:rsidRPr="00C16CDB">
        <w:rPr>
          <w:sz w:val="24"/>
          <w:szCs w:val="24"/>
        </w:rPr>
        <w:t xml:space="preserve"> D.</w:t>
      </w:r>
      <w:r w:rsidRPr="00C16CDB">
        <w:rPr>
          <w:sz w:val="24"/>
          <w:szCs w:val="24"/>
        </w:rPr>
        <w:t xml:space="preserve">, </w:t>
      </w:r>
      <w:r w:rsidRPr="00C16CDB">
        <w:rPr>
          <w:i/>
          <w:sz w:val="24"/>
          <w:szCs w:val="24"/>
        </w:rPr>
        <w:t>Reformatoryjne orzekanie w świetle nowelizacji Kodeksu postępowania karnego w 2013 r.,</w:t>
      </w:r>
      <w:r w:rsidR="00BA00A9" w:rsidRPr="00C16CDB">
        <w:rPr>
          <w:i/>
          <w:sz w:val="24"/>
          <w:szCs w:val="24"/>
        </w:rPr>
        <w:t xml:space="preserve"> </w:t>
      </w:r>
      <w:r w:rsidRPr="00C16CDB">
        <w:rPr>
          <w:sz w:val="24"/>
          <w:szCs w:val="24"/>
          <w:shd w:val="clear" w:color="auto" w:fill="FFFFFF"/>
        </w:rPr>
        <w:t>Przegląd Sądowy 2014, nr 10.</w:t>
      </w:r>
    </w:p>
    <w:p w:rsidR="0081036F" w:rsidRPr="00C16CDB" w:rsidRDefault="0081036F" w:rsidP="00BD303B">
      <w:pPr>
        <w:pStyle w:val="Tekstprzypisudolnego"/>
        <w:numPr>
          <w:ilvl w:val="0"/>
          <w:numId w:val="33"/>
        </w:numPr>
        <w:spacing w:after="120" w:line="240" w:lineRule="auto"/>
        <w:jc w:val="both"/>
        <w:rPr>
          <w:sz w:val="24"/>
          <w:szCs w:val="24"/>
        </w:rPr>
      </w:pPr>
      <w:r w:rsidRPr="00C16CDB">
        <w:rPr>
          <w:sz w:val="24"/>
          <w:szCs w:val="24"/>
        </w:rPr>
        <w:t>Świecki</w:t>
      </w:r>
      <w:r w:rsidR="00BA00A9" w:rsidRPr="00C16CDB">
        <w:rPr>
          <w:sz w:val="24"/>
          <w:szCs w:val="24"/>
        </w:rPr>
        <w:t xml:space="preserve"> D.</w:t>
      </w:r>
      <w:r w:rsidRPr="00C16CDB">
        <w:rPr>
          <w:sz w:val="24"/>
          <w:szCs w:val="24"/>
        </w:rPr>
        <w:t xml:space="preserve">, </w:t>
      </w:r>
      <w:r w:rsidRPr="00C16CDB">
        <w:rPr>
          <w:i/>
          <w:sz w:val="24"/>
          <w:szCs w:val="24"/>
        </w:rPr>
        <w:t xml:space="preserve">Konstytucyjna zasada dwuinstancyjności postępowania sądowego a możliwość </w:t>
      </w:r>
      <w:proofErr w:type="spellStart"/>
      <w:r w:rsidRPr="00C16CDB">
        <w:rPr>
          <w:i/>
          <w:sz w:val="24"/>
          <w:szCs w:val="24"/>
        </w:rPr>
        <w:t>reformatoryjnego</w:t>
      </w:r>
      <w:proofErr w:type="spellEnd"/>
      <w:r w:rsidRPr="00C16CDB">
        <w:rPr>
          <w:i/>
          <w:sz w:val="24"/>
          <w:szCs w:val="24"/>
        </w:rPr>
        <w:t xml:space="preserve"> orzekania w instancji odwoławczej w świetle wchodzącej w życie 1 lipca 2015 roku nowelizacji kodeksu postępowania karnego</w:t>
      </w:r>
      <w:r w:rsidRPr="00C16CDB">
        <w:rPr>
          <w:sz w:val="24"/>
          <w:szCs w:val="24"/>
        </w:rPr>
        <w:t xml:space="preserve"> (w:) </w:t>
      </w:r>
      <w:r w:rsidRPr="00C16CDB">
        <w:rPr>
          <w:i/>
          <w:sz w:val="24"/>
          <w:szCs w:val="24"/>
        </w:rPr>
        <w:t>Polski proces karny i materialne prawo karne w świetle nowelizacji z 2013 roku. Księga jubileuszowa dedykowana Profesorowi Januszowi Tylmanowi z okazji Jego 90. urodzin</w:t>
      </w:r>
      <w:r w:rsidR="00BA00A9" w:rsidRPr="00C16CDB">
        <w:rPr>
          <w:sz w:val="24"/>
          <w:szCs w:val="24"/>
        </w:rPr>
        <w:t xml:space="preserve">, </w:t>
      </w:r>
      <w:r w:rsidRPr="00C16CDB">
        <w:rPr>
          <w:sz w:val="24"/>
          <w:szCs w:val="24"/>
        </w:rPr>
        <w:t xml:space="preserve">Grzegorczyk </w:t>
      </w:r>
      <w:r w:rsidR="00BA00A9" w:rsidRPr="00C16CDB">
        <w:rPr>
          <w:sz w:val="24"/>
          <w:szCs w:val="24"/>
        </w:rPr>
        <w:t xml:space="preserve">T. </w:t>
      </w:r>
      <w:r w:rsidRPr="00C16CDB">
        <w:rPr>
          <w:sz w:val="24"/>
          <w:szCs w:val="24"/>
        </w:rPr>
        <w:t>(red.), Warszawa 2014.</w:t>
      </w:r>
    </w:p>
    <w:p w:rsidR="0081036F" w:rsidRPr="00C16CDB" w:rsidRDefault="0081036F" w:rsidP="00BD303B">
      <w:pPr>
        <w:pStyle w:val="Tekstprzypisudolnego"/>
        <w:numPr>
          <w:ilvl w:val="0"/>
          <w:numId w:val="33"/>
        </w:numPr>
        <w:spacing w:after="120" w:line="240" w:lineRule="auto"/>
        <w:jc w:val="both"/>
        <w:rPr>
          <w:sz w:val="24"/>
          <w:szCs w:val="24"/>
        </w:rPr>
      </w:pPr>
      <w:r w:rsidRPr="00C16CDB">
        <w:rPr>
          <w:sz w:val="24"/>
          <w:szCs w:val="24"/>
        </w:rPr>
        <w:t>Urbaniak-Mastalerz</w:t>
      </w:r>
      <w:r w:rsidR="00BA00A9" w:rsidRPr="00C16CDB">
        <w:rPr>
          <w:sz w:val="24"/>
          <w:szCs w:val="24"/>
        </w:rPr>
        <w:t xml:space="preserve"> I., </w:t>
      </w:r>
      <w:proofErr w:type="spellStart"/>
      <w:r w:rsidRPr="00C16CDB">
        <w:rPr>
          <w:sz w:val="24"/>
          <w:szCs w:val="24"/>
        </w:rPr>
        <w:t>Niegierewicz</w:t>
      </w:r>
      <w:proofErr w:type="spellEnd"/>
      <w:r w:rsidR="00BA00A9" w:rsidRPr="00C16CDB">
        <w:rPr>
          <w:sz w:val="24"/>
          <w:szCs w:val="24"/>
        </w:rPr>
        <w:t xml:space="preserve"> A.</w:t>
      </w:r>
      <w:r w:rsidRPr="00C16CDB">
        <w:rPr>
          <w:sz w:val="24"/>
          <w:szCs w:val="24"/>
        </w:rPr>
        <w:t xml:space="preserve">, </w:t>
      </w:r>
      <w:r w:rsidRPr="00C16CDB">
        <w:rPr>
          <w:i/>
          <w:sz w:val="24"/>
          <w:szCs w:val="24"/>
        </w:rPr>
        <w:t>Kilka słów o nowelizacji kodeksu postępowania karnego  z 11.3.2016 r.,</w:t>
      </w:r>
      <w:r w:rsidRPr="00C16CDB">
        <w:rPr>
          <w:sz w:val="24"/>
          <w:szCs w:val="24"/>
        </w:rPr>
        <w:t xml:space="preserve"> MP2016, nr 10.</w:t>
      </w:r>
    </w:p>
    <w:p w:rsidR="000B6562" w:rsidRPr="00C16CDB" w:rsidRDefault="0081036F" w:rsidP="00BD303B">
      <w:pPr>
        <w:pStyle w:val="Tekstprzypisudolnego"/>
        <w:numPr>
          <w:ilvl w:val="0"/>
          <w:numId w:val="33"/>
        </w:numPr>
        <w:spacing w:after="120" w:line="240" w:lineRule="auto"/>
        <w:jc w:val="both"/>
        <w:rPr>
          <w:sz w:val="24"/>
          <w:szCs w:val="24"/>
        </w:rPr>
      </w:pPr>
      <w:r w:rsidRPr="00C16CDB">
        <w:rPr>
          <w:sz w:val="24"/>
          <w:szCs w:val="24"/>
        </w:rPr>
        <w:t>Waltoś</w:t>
      </w:r>
      <w:r w:rsidR="00BA00A9" w:rsidRPr="00C16CDB">
        <w:rPr>
          <w:sz w:val="24"/>
          <w:szCs w:val="24"/>
        </w:rPr>
        <w:t xml:space="preserve"> S., </w:t>
      </w:r>
      <w:proofErr w:type="spellStart"/>
      <w:r w:rsidRPr="00C16CDB">
        <w:rPr>
          <w:sz w:val="24"/>
          <w:szCs w:val="24"/>
        </w:rPr>
        <w:t>Hofmański</w:t>
      </w:r>
      <w:proofErr w:type="spellEnd"/>
      <w:r w:rsidR="00BA00A9" w:rsidRPr="00C16CDB">
        <w:rPr>
          <w:sz w:val="24"/>
          <w:szCs w:val="24"/>
        </w:rPr>
        <w:t xml:space="preserve"> P.</w:t>
      </w:r>
      <w:r w:rsidRPr="00C16CDB">
        <w:rPr>
          <w:sz w:val="24"/>
          <w:szCs w:val="24"/>
        </w:rPr>
        <w:t xml:space="preserve">, </w:t>
      </w:r>
      <w:r w:rsidRPr="00C16CDB">
        <w:rPr>
          <w:i/>
          <w:iCs/>
          <w:sz w:val="24"/>
          <w:szCs w:val="24"/>
        </w:rPr>
        <w:t xml:space="preserve">Proces karny. Zarys systemu, </w:t>
      </w:r>
      <w:r w:rsidRPr="00C16CDB">
        <w:rPr>
          <w:iCs/>
          <w:sz w:val="24"/>
          <w:szCs w:val="24"/>
        </w:rPr>
        <w:t>Kraków 2016.</w:t>
      </w:r>
    </w:p>
    <w:p w:rsidR="000B6562" w:rsidRPr="00C16CDB" w:rsidRDefault="000B6562" w:rsidP="00BD303B">
      <w:pPr>
        <w:pStyle w:val="Tekstprzypisudolnego"/>
        <w:numPr>
          <w:ilvl w:val="0"/>
          <w:numId w:val="33"/>
        </w:numPr>
        <w:spacing w:after="120" w:line="240" w:lineRule="auto"/>
        <w:jc w:val="both"/>
        <w:rPr>
          <w:sz w:val="24"/>
          <w:szCs w:val="24"/>
        </w:rPr>
      </w:pPr>
      <w:r w:rsidRPr="00C16CDB">
        <w:rPr>
          <w:sz w:val="24"/>
          <w:szCs w:val="24"/>
        </w:rPr>
        <w:t>Wiliński</w:t>
      </w:r>
      <w:r w:rsidR="00BA00A9" w:rsidRPr="00C16CDB">
        <w:rPr>
          <w:sz w:val="24"/>
          <w:szCs w:val="24"/>
        </w:rPr>
        <w:t xml:space="preserve"> P.</w:t>
      </w:r>
      <w:r w:rsidRPr="00C16CDB">
        <w:rPr>
          <w:sz w:val="24"/>
          <w:szCs w:val="24"/>
        </w:rPr>
        <w:t xml:space="preserve">, </w:t>
      </w:r>
      <w:r w:rsidRPr="00C16CDB">
        <w:rPr>
          <w:i/>
          <w:iCs/>
          <w:sz w:val="24"/>
          <w:szCs w:val="24"/>
        </w:rPr>
        <w:t>Rzetelny proces karny w orzecznictwie sądów polskich i międzynarodowych</w:t>
      </w:r>
      <w:r w:rsidRPr="00C16CDB">
        <w:rPr>
          <w:sz w:val="24"/>
          <w:szCs w:val="24"/>
        </w:rPr>
        <w:t>, Wiliński</w:t>
      </w:r>
      <w:r w:rsidR="00BA00A9" w:rsidRPr="00C16CDB">
        <w:rPr>
          <w:sz w:val="24"/>
          <w:szCs w:val="24"/>
        </w:rPr>
        <w:t xml:space="preserve"> P. (red.)</w:t>
      </w:r>
      <w:r w:rsidRPr="00C16CDB">
        <w:rPr>
          <w:sz w:val="24"/>
          <w:szCs w:val="24"/>
        </w:rPr>
        <w:t>, Warszawa 2009</w:t>
      </w:r>
      <w:r w:rsidR="00BA00A9" w:rsidRPr="00C16CDB">
        <w:rPr>
          <w:sz w:val="24"/>
          <w:szCs w:val="24"/>
        </w:rPr>
        <w:t>.</w:t>
      </w:r>
    </w:p>
    <w:p w:rsidR="0081036F" w:rsidRPr="00C16CDB" w:rsidRDefault="0081036F" w:rsidP="00BD303B">
      <w:pPr>
        <w:pStyle w:val="Tekstprzypisudolnego"/>
        <w:numPr>
          <w:ilvl w:val="0"/>
          <w:numId w:val="33"/>
        </w:numPr>
        <w:spacing w:after="120" w:line="240" w:lineRule="auto"/>
        <w:jc w:val="both"/>
        <w:rPr>
          <w:sz w:val="24"/>
          <w:szCs w:val="24"/>
        </w:rPr>
      </w:pPr>
      <w:r w:rsidRPr="00C16CDB">
        <w:rPr>
          <w:sz w:val="24"/>
          <w:szCs w:val="24"/>
        </w:rPr>
        <w:t>Wiliński</w:t>
      </w:r>
      <w:r w:rsidR="00BA00A9" w:rsidRPr="00C16CDB">
        <w:rPr>
          <w:sz w:val="24"/>
          <w:szCs w:val="24"/>
        </w:rPr>
        <w:t xml:space="preserve"> P.</w:t>
      </w:r>
      <w:r w:rsidRPr="00C16CDB">
        <w:rPr>
          <w:sz w:val="24"/>
          <w:szCs w:val="24"/>
        </w:rPr>
        <w:t xml:space="preserve">, </w:t>
      </w:r>
      <w:r w:rsidRPr="00C16CDB">
        <w:rPr>
          <w:i/>
          <w:sz w:val="24"/>
          <w:szCs w:val="24"/>
        </w:rPr>
        <w:t>Zakończenie</w:t>
      </w:r>
      <w:r w:rsidRPr="00C16CDB">
        <w:rPr>
          <w:sz w:val="24"/>
          <w:szCs w:val="24"/>
        </w:rPr>
        <w:t xml:space="preserve"> (w:) </w:t>
      </w:r>
      <w:r w:rsidRPr="00C16CDB">
        <w:rPr>
          <w:i/>
          <w:sz w:val="24"/>
          <w:szCs w:val="24"/>
        </w:rPr>
        <w:t>Rzetelny proces karny</w:t>
      </w:r>
      <w:r w:rsidR="00BA00A9" w:rsidRPr="00C16CDB">
        <w:rPr>
          <w:sz w:val="24"/>
          <w:szCs w:val="24"/>
        </w:rPr>
        <w:t xml:space="preserve">, </w:t>
      </w:r>
      <w:r w:rsidRPr="00C16CDB">
        <w:rPr>
          <w:sz w:val="24"/>
          <w:szCs w:val="24"/>
        </w:rPr>
        <w:t>Wiliński</w:t>
      </w:r>
      <w:r w:rsidR="00BA00A9" w:rsidRPr="00C16CDB">
        <w:rPr>
          <w:sz w:val="24"/>
          <w:szCs w:val="24"/>
        </w:rPr>
        <w:t xml:space="preserve"> P.</w:t>
      </w:r>
      <w:r w:rsidRPr="00C16CDB">
        <w:rPr>
          <w:sz w:val="24"/>
          <w:szCs w:val="24"/>
        </w:rPr>
        <w:t xml:space="preserve"> (red.), Warszawa 2009.</w:t>
      </w:r>
    </w:p>
    <w:p w:rsidR="00BA00A9" w:rsidRPr="00C16CDB" w:rsidRDefault="0081036F" w:rsidP="00BD303B">
      <w:pPr>
        <w:pStyle w:val="Tekstprzypisudolnego"/>
        <w:numPr>
          <w:ilvl w:val="0"/>
          <w:numId w:val="33"/>
        </w:numPr>
        <w:spacing w:after="120" w:line="240" w:lineRule="auto"/>
        <w:jc w:val="both"/>
        <w:rPr>
          <w:sz w:val="24"/>
          <w:szCs w:val="24"/>
        </w:rPr>
      </w:pPr>
      <w:r w:rsidRPr="00C16CDB">
        <w:rPr>
          <w:sz w:val="24"/>
          <w:szCs w:val="24"/>
        </w:rPr>
        <w:t>Zabłocki</w:t>
      </w:r>
      <w:r w:rsidR="00BA00A9" w:rsidRPr="00C16CDB">
        <w:rPr>
          <w:sz w:val="24"/>
          <w:szCs w:val="24"/>
        </w:rPr>
        <w:t xml:space="preserve"> S.</w:t>
      </w:r>
      <w:r w:rsidRPr="00C16CDB">
        <w:rPr>
          <w:sz w:val="24"/>
          <w:szCs w:val="24"/>
        </w:rPr>
        <w:t xml:space="preserve">, </w:t>
      </w:r>
      <w:r w:rsidRPr="00C16CDB">
        <w:rPr>
          <w:i/>
          <w:sz w:val="24"/>
          <w:szCs w:val="24"/>
        </w:rPr>
        <w:t>Priorytety Komisji w zakresie analizy rozwiązań dotyczących postępowania odwoławczego oraz postępowania w trybie nadzwyczajnych środków zaskarżenia,</w:t>
      </w:r>
      <w:r w:rsidR="00BA00A9" w:rsidRPr="00C16CDB">
        <w:rPr>
          <w:sz w:val="24"/>
          <w:szCs w:val="24"/>
        </w:rPr>
        <w:t xml:space="preserve"> BKKPK 2010, nr 2.</w:t>
      </w:r>
    </w:p>
    <w:p w:rsidR="0020260A" w:rsidRPr="00C16CDB" w:rsidRDefault="0081036F" w:rsidP="00BD303B">
      <w:pPr>
        <w:pStyle w:val="tytulprokuratury"/>
        <w:numPr>
          <w:ilvl w:val="0"/>
          <w:numId w:val="33"/>
        </w:numPr>
        <w:spacing w:after="120"/>
        <w:jc w:val="both"/>
        <w:rPr>
          <w:rFonts w:ascii="Times New Roman" w:hAnsi="Times New Roman"/>
          <w:b w:val="0"/>
          <w:sz w:val="24"/>
        </w:rPr>
      </w:pPr>
      <w:proofErr w:type="spellStart"/>
      <w:r w:rsidRPr="00C16CDB">
        <w:rPr>
          <w:rFonts w:ascii="Times New Roman" w:hAnsi="Times New Roman"/>
          <w:b w:val="0"/>
          <w:sz w:val="24"/>
        </w:rPr>
        <w:t>Zachuta</w:t>
      </w:r>
      <w:proofErr w:type="spellEnd"/>
      <w:r w:rsidR="00BA00A9" w:rsidRPr="00C16CDB">
        <w:rPr>
          <w:rFonts w:ascii="Times New Roman" w:hAnsi="Times New Roman"/>
          <w:b w:val="0"/>
          <w:sz w:val="24"/>
        </w:rPr>
        <w:t xml:space="preserve"> A.</w:t>
      </w:r>
      <w:r w:rsidRPr="00C16CDB">
        <w:rPr>
          <w:rFonts w:ascii="Times New Roman" w:hAnsi="Times New Roman"/>
          <w:b w:val="0"/>
          <w:sz w:val="24"/>
        </w:rPr>
        <w:t xml:space="preserve">, </w:t>
      </w:r>
      <w:r w:rsidRPr="00C16CDB">
        <w:rPr>
          <w:rFonts w:ascii="Times New Roman" w:hAnsi="Times New Roman"/>
          <w:b w:val="0"/>
          <w:i/>
          <w:sz w:val="24"/>
        </w:rPr>
        <w:t>Kasatoryjne orzeczenia w odniesieniu do wyroków wydanych w sprawach karnych przez sądy rejonowe,</w:t>
      </w:r>
      <w:r w:rsidRPr="00C16CDB">
        <w:rPr>
          <w:rFonts w:ascii="Times New Roman" w:hAnsi="Times New Roman"/>
          <w:b w:val="0"/>
          <w:sz w:val="24"/>
        </w:rPr>
        <w:t xml:space="preserve"> Prok. i Pr. 2006 z. 6.</w:t>
      </w:r>
    </w:p>
    <w:p w:rsidR="0081036F" w:rsidRPr="00C16CDB" w:rsidRDefault="0081036F" w:rsidP="000B6562">
      <w:pPr>
        <w:pStyle w:val="Tekstprzypisudolnego"/>
        <w:spacing w:after="120" w:line="240" w:lineRule="auto"/>
        <w:jc w:val="both"/>
        <w:rPr>
          <w:sz w:val="24"/>
          <w:szCs w:val="24"/>
        </w:rPr>
      </w:pPr>
    </w:p>
    <w:p w:rsidR="0081036F" w:rsidRPr="00C16CDB" w:rsidRDefault="0020260A" w:rsidP="0020260A">
      <w:pPr>
        <w:pStyle w:val="Tekstprzypisudolnego"/>
        <w:numPr>
          <w:ilvl w:val="0"/>
          <w:numId w:val="32"/>
        </w:numPr>
        <w:spacing w:after="120" w:line="240" w:lineRule="auto"/>
        <w:jc w:val="both"/>
        <w:rPr>
          <w:b/>
          <w:sz w:val="24"/>
          <w:szCs w:val="24"/>
        </w:rPr>
      </w:pPr>
      <w:r w:rsidRPr="00C16CDB">
        <w:rPr>
          <w:b/>
          <w:sz w:val="24"/>
          <w:szCs w:val="24"/>
        </w:rPr>
        <w:t>INNE:</w:t>
      </w:r>
    </w:p>
    <w:p w:rsidR="0081036F" w:rsidRPr="00C16CDB" w:rsidRDefault="0081036F" w:rsidP="00BD303B">
      <w:pPr>
        <w:pStyle w:val="Default"/>
        <w:numPr>
          <w:ilvl w:val="0"/>
          <w:numId w:val="34"/>
        </w:numPr>
        <w:spacing w:after="120"/>
        <w:jc w:val="both"/>
      </w:pPr>
      <w:r w:rsidRPr="00C16CDB">
        <w:t xml:space="preserve">Ustawa z dnia 27 września 2013 r. o zmianie ustawy – Kodeks postępowania karnego oraz niektórych innych ustaw, </w:t>
      </w:r>
      <w:proofErr w:type="spellStart"/>
      <w:r w:rsidRPr="00C16CDB">
        <w:t>Dz.U</w:t>
      </w:r>
      <w:proofErr w:type="spellEnd"/>
      <w:r w:rsidRPr="00C16CDB">
        <w:t xml:space="preserve">. 2013 poz. 1247. </w:t>
      </w:r>
    </w:p>
    <w:p w:rsidR="000B6562" w:rsidRPr="00C16CDB" w:rsidRDefault="0081036F" w:rsidP="00BD303B">
      <w:pPr>
        <w:pStyle w:val="Tekstprzypisudolnego"/>
        <w:numPr>
          <w:ilvl w:val="0"/>
          <w:numId w:val="34"/>
        </w:numPr>
        <w:spacing w:after="120" w:line="240" w:lineRule="auto"/>
        <w:jc w:val="both"/>
        <w:rPr>
          <w:sz w:val="24"/>
          <w:szCs w:val="24"/>
        </w:rPr>
      </w:pPr>
      <w:r w:rsidRPr="00C16CDB">
        <w:rPr>
          <w:sz w:val="24"/>
          <w:szCs w:val="24"/>
        </w:rPr>
        <w:t xml:space="preserve">Ustawa z dnia 11.03.2016 r. o zmianie ustawy - Kodeks postępowania karnego oraz niektórych innych ustaw, </w:t>
      </w:r>
      <w:proofErr w:type="spellStart"/>
      <w:r w:rsidRPr="00C16CDB">
        <w:rPr>
          <w:sz w:val="24"/>
          <w:szCs w:val="24"/>
        </w:rPr>
        <w:t>Dz.U</w:t>
      </w:r>
      <w:proofErr w:type="spellEnd"/>
      <w:r w:rsidRPr="00C16CDB">
        <w:rPr>
          <w:sz w:val="24"/>
          <w:szCs w:val="24"/>
        </w:rPr>
        <w:t>. z 2016 r. poz. 437 ze zm.</w:t>
      </w:r>
    </w:p>
    <w:p w:rsidR="0020260A" w:rsidRPr="00C16CDB" w:rsidRDefault="0020260A" w:rsidP="00BD303B">
      <w:pPr>
        <w:pStyle w:val="Tekstprzypisudolnego"/>
        <w:numPr>
          <w:ilvl w:val="0"/>
          <w:numId w:val="34"/>
        </w:numPr>
        <w:spacing w:after="120" w:line="240" w:lineRule="auto"/>
        <w:jc w:val="both"/>
        <w:rPr>
          <w:sz w:val="24"/>
          <w:szCs w:val="24"/>
        </w:rPr>
      </w:pPr>
      <w:r w:rsidRPr="00C16CDB">
        <w:rPr>
          <w:sz w:val="24"/>
          <w:szCs w:val="24"/>
          <w:shd w:val="clear" w:color="auto" w:fill="FFFFFF"/>
        </w:rPr>
        <w:lastRenderedPageBreak/>
        <w:t xml:space="preserve">Rządowy projekt ustawy o zmianie ustawy - Kodeks postępowania karnego, ustawy - Kodeks karny i niektórych innych ustaw, </w:t>
      </w:r>
      <w:r w:rsidRPr="00C16CDB">
        <w:rPr>
          <w:sz w:val="24"/>
          <w:szCs w:val="24"/>
        </w:rPr>
        <w:t>Druk nr 870.</w:t>
      </w:r>
    </w:p>
    <w:p w:rsidR="0020260A" w:rsidRPr="00C16CDB" w:rsidRDefault="0020260A" w:rsidP="00BD303B">
      <w:pPr>
        <w:pStyle w:val="Default"/>
        <w:numPr>
          <w:ilvl w:val="0"/>
          <w:numId w:val="34"/>
        </w:numPr>
        <w:spacing w:after="120"/>
        <w:jc w:val="both"/>
      </w:pPr>
      <w:r w:rsidRPr="00C16CDB">
        <w:rPr>
          <w:i/>
          <w:iCs/>
        </w:rPr>
        <w:t xml:space="preserve">Uzasadnienie projektu ustawy o zmianie ustawy – Kodeks postępowania karnego oraz niektórych innych ustaw z dnia 27 września 2013 r., Sejm Rzeczypospolitej Polskiej VII Kadencji, </w:t>
      </w:r>
      <w:r w:rsidRPr="00C16CDB">
        <w:t>Druk Sejmowy nr 870.</w:t>
      </w:r>
    </w:p>
    <w:p w:rsidR="0020260A" w:rsidRPr="00C16CDB" w:rsidRDefault="0020260A" w:rsidP="00BD303B">
      <w:pPr>
        <w:pStyle w:val="Default"/>
        <w:numPr>
          <w:ilvl w:val="0"/>
          <w:numId w:val="34"/>
        </w:numPr>
        <w:spacing w:after="120"/>
        <w:jc w:val="both"/>
      </w:pPr>
      <w:r w:rsidRPr="00C16CDB">
        <w:rPr>
          <w:i/>
          <w:iCs/>
        </w:rPr>
        <w:t xml:space="preserve">Uzasadnienie do projektu ustawy o zmianie ustawy – Kodeks postępowania karnego oraz niektórych innych ustaw z dnia 8 stycznia 2016 r. Sejmu Rzeczypospolitej Polskiej VIII kadencji, </w:t>
      </w:r>
      <w:r w:rsidRPr="00C16CDB">
        <w:t>Druk Sejmowy nr 207.</w:t>
      </w:r>
    </w:p>
    <w:p w:rsidR="0020260A" w:rsidRPr="00C16CDB" w:rsidRDefault="0020260A" w:rsidP="00BD303B">
      <w:pPr>
        <w:pStyle w:val="Tekstprzypisudolnego"/>
        <w:numPr>
          <w:ilvl w:val="0"/>
          <w:numId w:val="34"/>
        </w:numPr>
        <w:spacing w:after="120" w:line="240" w:lineRule="auto"/>
        <w:rPr>
          <w:rFonts w:eastAsia="Times New Roman"/>
          <w:sz w:val="24"/>
          <w:szCs w:val="24"/>
          <w:lang w:eastAsia="pl-PL"/>
        </w:rPr>
      </w:pPr>
      <w:r w:rsidRPr="00C16CDB">
        <w:rPr>
          <w:sz w:val="24"/>
          <w:szCs w:val="24"/>
        </w:rPr>
        <w:t>Postanowienie Sądu Najwyższego</w:t>
      </w:r>
      <w:r w:rsidRPr="00C16CDB">
        <w:rPr>
          <w:rFonts w:eastAsia="Times New Roman"/>
          <w:sz w:val="24"/>
          <w:szCs w:val="24"/>
          <w:lang w:eastAsia="pl-PL"/>
        </w:rPr>
        <w:t xml:space="preserve"> z dnia  24 października 2017  r., sygn. </w:t>
      </w:r>
      <w:proofErr w:type="spellStart"/>
      <w:r w:rsidRPr="00C16CDB">
        <w:rPr>
          <w:rFonts w:eastAsia="Times New Roman"/>
          <w:sz w:val="24"/>
          <w:szCs w:val="24"/>
          <w:lang w:eastAsia="pl-PL"/>
        </w:rPr>
        <w:t>akt</w:t>
      </w:r>
      <w:hyperlink r:id="rId25" w:anchor="/jurisprudence/522502037/1/v-kk-265-17-postepowanie-dowodowe-i-orzeczenie-reformatoryjne-sadu-ii-instancji-postanowienie...?keyword=orzekanie%20reformatoryjne&amp;cm=SREST" w:history="1">
        <w:r w:rsidRPr="00C16CDB">
          <w:rPr>
            <w:rFonts w:eastAsia="Times New Roman"/>
            <w:bCs/>
            <w:color w:val="1B1B1B"/>
            <w:sz w:val="24"/>
            <w:szCs w:val="24"/>
            <w:lang w:eastAsia="pl-PL"/>
          </w:rPr>
          <w:t>V</w:t>
        </w:r>
        <w:proofErr w:type="spellEnd"/>
        <w:r w:rsidRPr="00C16CDB">
          <w:rPr>
            <w:rFonts w:eastAsia="Times New Roman"/>
            <w:bCs/>
            <w:color w:val="1B1B1B"/>
            <w:sz w:val="24"/>
            <w:szCs w:val="24"/>
            <w:lang w:eastAsia="pl-PL"/>
          </w:rPr>
          <w:t xml:space="preserve"> KK 265/17, </w:t>
        </w:r>
      </w:hyperlink>
      <w:r w:rsidRPr="00C16CDB">
        <w:rPr>
          <w:rFonts w:eastAsia="Times New Roman"/>
          <w:sz w:val="24"/>
          <w:szCs w:val="24"/>
          <w:lang w:eastAsia="pl-PL"/>
        </w:rPr>
        <w:t>LEX nr 2408341.</w:t>
      </w:r>
    </w:p>
    <w:p w:rsidR="0020260A" w:rsidRPr="00C16CDB" w:rsidRDefault="0020260A" w:rsidP="0020260A">
      <w:pPr>
        <w:pStyle w:val="Tekstprzypisudolnego"/>
        <w:spacing w:after="120" w:line="240" w:lineRule="auto"/>
        <w:jc w:val="both"/>
        <w:rPr>
          <w:sz w:val="24"/>
          <w:szCs w:val="24"/>
        </w:rPr>
      </w:pPr>
    </w:p>
    <w:sectPr w:rsidR="0020260A" w:rsidRPr="00C16CDB" w:rsidSect="008407B1">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4F7" w:rsidRDefault="003D04F7" w:rsidP="00462DC9">
      <w:pPr>
        <w:spacing w:after="0" w:line="240" w:lineRule="auto"/>
      </w:pPr>
      <w:r>
        <w:separator/>
      </w:r>
    </w:p>
  </w:endnote>
  <w:endnote w:type="continuationSeparator" w:id="1">
    <w:p w:rsidR="003D04F7" w:rsidRDefault="003D04F7" w:rsidP="004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DNKGE+TimesNewRomanPS">
    <w:altName w:val="Times New Roman"/>
    <w:charset w:val="EE"/>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DB" w:rsidRDefault="00C16CD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946"/>
      <w:docPartObj>
        <w:docPartGallery w:val="Page Numbers (Bottom of Page)"/>
        <w:docPartUnique/>
      </w:docPartObj>
    </w:sdtPr>
    <w:sdtContent>
      <w:p w:rsidR="00C16CDB" w:rsidRDefault="00FB5CC8">
        <w:pPr>
          <w:pStyle w:val="Stopka"/>
          <w:jc w:val="right"/>
        </w:pPr>
        <w:fldSimple w:instr=" PAGE   \* MERGEFORMAT ">
          <w:r w:rsidR="00CD2A3C">
            <w:rPr>
              <w:noProof/>
            </w:rPr>
            <w:t>1</w:t>
          </w:r>
        </w:fldSimple>
      </w:p>
    </w:sdtContent>
  </w:sdt>
  <w:p w:rsidR="00C16CDB" w:rsidRDefault="00C16CD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DB" w:rsidRDefault="00C16C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4F7" w:rsidRDefault="003D04F7" w:rsidP="00462DC9">
      <w:pPr>
        <w:spacing w:after="0" w:line="240" w:lineRule="auto"/>
      </w:pPr>
      <w:r>
        <w:separator/>
      </w:r>
    </w:p>
  </w:footnote>
  <w:footnote w:type="continuationSeparator" w:id="1">
    <w:p w:rsidR="003D04F7" w:rsidRDefault="003D04F7" w:rsidP="00462DC9">
      <w:pPr>
        <w:spacing w:after="0" w:line="240" w:lineRule="auto"/>
      </w:pPr>
      <w:r>
        <w:continuationSeparator/>
      </w:r>
    </w:p>
  </w:footnote>
  <w:footnote w:id="2">
    <w:p w:rsidR="009D449C" w:rsidRPr="00D169AA" w:rsidRDefault="009D449C" w:rsidP="00CE3ED3">
      <w:pPr>
        <w:pStyle w:val="Tekstprzypisudolnego"/>
        <w:spacing w:after="0" w:line="240" w:lineRule="auto"/>
        <w:jc w:val="both"/>
      </w:pPr>
      <w:r w:rsidRPr="00D169AA">
        <w:rPr>
          <w:rStyle w:val="Odwoanieprzypisudolnego"/>
        </w:rPr>
        <w:footnoteRef/>
      </w:r>
      <w:r w:rsidRPr="00D169AA">
        <w:t>Niniejszy artykuł powstał w ramach projektu badawczego pt. „Czy polski model postępowania odwoławczego w sprawach karnych jest rzetelny?” (konkurs „OPUS 8”) finansowanego przez Narodowe Centrum Nauki zgodnie z umową nr UMO-2014/15/B/HS5/02689.</w:t>
      </w:r>
    </w:p>
  </w:footnote>
  <w:footnote w:id="3">
    <w:p w:rsidR="00F954B0" w:rsidRPr="00D169AA" w:rsidRDefault="00F954B0" w:rsidP="00CE3ED3">
      <w:pPr>
        <w:spacing w:after="0" w:line="240" w:lineRule="auto"/>
        <w:jc w:val="both"/>
        <w:rPr>
          <w:rFonts w:ascii="Times New Roman" w:hAnsi="Times New Roman"/>
          <w:i/>
          <w:sz w:val="20"/>
          <w:szCs w:val="20"/>
        </w:rPr>
      </w:pPr>
      <w:r w:rsidRPr="00D169AA">
        <w:rPr>
          <w:rStyle w:val="Odwoanieprzypisudolnego"/>
          <w:rFonts w:ascii="Times New Roman" w:hAnsi="Times New Roman"/>
          <w:sz w:val="20"/>
          <w:szCs w:val="20"/>
        </w:rPr>
        <w:footnoteRef/>
      </w:r>
      <w:r w:rsidR="000B6562" w:rsidRPr="00D169AA">
        <w:rPr>
          <w:rFonts w:ascii="Times New Roman" w:hAnsi="Times New Roman"/>
          <w:sz w:val="20"/>
          <w:szCs w:val="20"/>
        </w:rPr>
        <w:t xml:space="preserve"> A.</w:t>
      </w:r>
      <w:r w:rsidRPr="00D169AA">
        <w:rPr>
          <w:rFonts w:ascii="Times New Roman" w:hAnsi="Times New Roman"/>
          <w:sz w:val="20"/>
          <w:szCs w:val="20"/>
        </w:rPr>
        <w:t xml:space="preserve"> </w:t>
      </w:r>
      <w:proofErr w:type="spellStart"/>
      <w:r w:rsidRPr="00D169AA">
        <w:rPr>
          <w:rFonts w:ascii="Times New Roman" w:hAnsi="Times New Roman"/>
          <w:sz w:val="20"/>
          <w:szCs w:val="20"/>
        </w:rPr>
        <w:t>Niegierewicz</w:t>
      </w:r>
      <w:proofErr w:type="spellEnd"/>
      <w:r w:rsidRPr="00D169AA">
        <w:rPr>
          <w:rFonts w:ascii="Times New Roman" w:hAnsi="Times New Roman"/>
          <w:sz w:val="20"/>
          <w:szCs w:val="20"/>
        </w:rPr>
        <w:t xml:space="preserve">, </w:t>
      </w:r>
      <w:r w:rsidRPr="00D169AA">
        <w:rPr>
          <w:rFonts w:ascii="Times New Roman" w:hAnsi="Times New Roman"/>
          <w:i/>
          <w:sz w:val="20"/>
          <w:szCs w:val="20"/>
        </w:rPr>
        <w:t xml:space="preserve">Problematyka uprawnień sądu odwoławczego w świetle zasady prawdy materialnej </w:t>
      </w:r>
      <w:r w:rsidRPr="00D169AA">
        <w:rPr>
          <w:rFonts w:ascii="Times New Roman" w:hAnsi="Times New Roman"/>
          <w:sz w:val="20"/>
          <w:szCs w:val="20"/>
        </w:rPr>
        <w:t>(w:</w:t>
      </w:r>
      <w:r w:rsidRPr="00D169AA">
        <w:rPr>
          <w:rFonts w:ascii="Times New Roman" w:hAnsi="Times New Roman"/>
          <w:i/>
          <w:sz w:val="20"/>
          <w:szCs w:val="20"/>
        </w:rPr>
        <w:t xml:space="preserve">) Problemy kontroli decyzji procesowych, </w:t>
      </w:r>
      <w:r w:rsidRPr="00D169AA">
        <w:rPr>
          <w:rFonts w:ascii="Times New Roman" w:hAnsi="Times New Roman"/>
          <w:sz w:val="20"/>
          <w:szCs w:val="20"/>
        </w:rPr>
        <w:t>D. Gil</w:t>
      </w:r>
      <w:r w:rsidR="0020260A" w:rsidRPr="00D169AA">
        <w:rPr>
          <w:rFonts w:ascii="Times New Roman" w:hAnsi="Times New Roman"/>
          <w:sz w:val="20"/>
          <w:szCs w:val="20"/>
        </w:rPr>
        <w:t xml:space="preserve"> (red.)</w:t>
      </w:r>
      <w:r w:rsidRPr="00D169AA">
        <w:rPr>
          <w:rFonts w:ascii="Times New Roman" w:hAnsi="Times New Roman"/>
          <w:sz w:val="20"/>
          <w:szCs w:val="20"/>
        </w:rPr>
        <w:t>, Lublin 2017, s. 67.</w:t>
      </w:r>
    </w:p>
  </w:footnote>
  <w:footnote w:id="4">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Zob. np. M. </w:t>
      </w:r>
      <w:proofErr w:type="spellStart"/>
      <w:r w:rsidRPr="00D169AA">
        <w:t>Fingas</w:t>
      </w:r>
      <w:proofErr w:type="spellEnd"/>
      <w:r w:rsidRPr="00D169AA">
        <w:t>, Orzekanie reformatoryjne w instancji odwoławczej w polskim procesie karnym, warszawa 2016.</w:t>
      </w:r>
    </w:p>
  </w:footnote>
  <w:footnote w:id="5">
    <w:p w:rsidR="00F954B0" w:rsidRPr="00D169AA" w:rsidRDefault="00F954B0" w:rsidP="00CE3ED3">
      <w:pPr>
        <w:spacing w:after="0" w:line="240" w:lineRule="auto"/>
        <w:jc w:val="both"/>
        <w:rPr>
          <w:rFonts w:ascii="Times New Roman" w:hAnsi="Times New Roman"/>
          <w:sz w:val="20"/>
          <w:szCs w:val="20"/>
        </w:rPr>
      </w:pPr>
      <w:r w:rsidRPr="00D169AA">
        <w:rPr>
          <w:rStyle w:val="Odwoanieprzypisudolnego"/>
          <w:rFonts w:ascii="Times New Roman" w:hAnsi="Times New Roman"/>
          <w:sz w:val="20"/>
          <w:szCs w:val="20"/>
        </w:rPr>
        <w:footnoteRef/>
      </w:r>
      <w:r w:rsidRPr="00D169AA">
        <w:rPr>
          <w:rFonts w:ascii="Times New Roman" w:hAnsi="Times New Roman"/>
          <w:sz w:val="20"/>
          <w:szCs w:val="20"/>
        </w:rPr>
        <w:t xml:space="preserve">J. Skorupka, W. Jasiński, </w:t>
      </w:r>
      <w:r w:rsidR="0020260A" w:rsidRPr="00D169AA">
        <w:rPr>
          <w:rFonts w:ascii="Times New Roman" w:hAnsi="Times New Roman"/>
          <w:i/>
          <w:sz w:val="20"/>
          <w:szCs w:val="20"/>
        </w:rPr>
        <w:t>Wstęp</w:t>
      </w:r>
      <w:r w:rsidR="0020260A" w:rsidRPr="00D169AA">
        <w:rPr>
          <w:rFonts w:ascii="Times New Roman" w:hAnsi="Times New Roman"/>
          <w:sz w:val="20"/>
          <w:szCs w:val="20"/>
        </w:rPr>
        <w:t xml:space="preserve"> (w:) </w:t>
      </w:r>
      <w:r w:rsidRPr="00D169AA">
        <w:rPr>
          <w:rFonts w:ascii="Times New Roman" w:hAnsi="Times New Roman"/>
          <w:i/>
          <w:sz w:val="20"/>
          <w:szCs w:val="20"/>
        </w:rPr>
        <w:t>Rzetelny proces karny. Materiały konferencji naukowej Trzebieszowice 17–19 września 2009 r.,</w:t>
      </w:r>
      <w:r w:rsidRPr="00D169AA">
        <w:rPr>
          <w:rFonts w:ascii="Times New Roman" w:hAnsi="Times New Roman"/>
          <w:sz w:val="20"/>
          <w:szCs w:val="20"/>
        </w:rPr>
        <w:t xml:space="preserve"> </w:t>
      </w:r>
      <w:r w:rsidR="0020260A" w:rsidRPr="00D169AA">
        <w:rPr>
          <w:rFonts w:ascii="Times New Roman" w:hAnsi="Times New Roman"/>
          <w:sz w:val="20"/>
          <w:szCs w:val="20"/>
        </w:rPr>
        <w:t xml:space="preserve">J. Skorupka, W. Jasiński (red.), </w:t>
      </w:r>
      <w:r w:rsidRPr="00D169AA">
        <w:rPr>
          <w:rFonts w:ascii="Times New Roman" w:hAnsi="Times New Roman"/>
          <w:sz w:val="20"/>
          <w:szCs w:val="20"/>
        </w:rPr>
        <w:t>Warszawa 2010, s. 11.</w:t>
      </w:r>
    </w:p>
  </w:footnote>
  <w:footnote w:id="6">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P. Wiliński, </w:t>
      </w:r>
      <w:r w:rsidRPr="00D169AA">
        <w:rPr>
          <w:i/>
          <w:iCs/>
        </w:rPr>
        <w:t>Rzetelny proces karny w orzecznictwie sądów polskich i międzynarodowych</w:t>
      </w:r>
      <w:r w:rsidRPr="00D169AA">
        <w:t>, P. Wiliński</w:t>
      </w:r>
      <w:r w:rsidR="0020260A" w:rsidRPr="00D169AA">
        <w:t xml:space="preserve"> (red.)</w:t>
      </w:r>
      <w:r w:rsidRPr="00D169AA">
        <w:t>, Warszawa 2009, s. 15.</w:t>
      </w:r>
    </w:p>
  </w:footnote>
  <w:footnote w:id="7">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S. Waltoś, P. </w:t>
      </w:r>
      <w:proofErr w:type="spellStart"/>
      <w:r w:rsidRPr="00D169AA">
        <w:t>Hofmański</w:t>
      </w:r>
      <w:proofErr w:type="spellEnd"/>
      <w:r w:rsidRPr="00D169AA">
        <w:t xml:space="preserve">, </w:t>
      </w:r>
      <w:r w:rsidRPr="00D169AA">
        <w:rPr>
          <w:i/>
          <w:iCs/>
        </w:rPr>
        <w:t>Proces karny</w:t>
      </w:r>
      <w:r w:rsidR="000B6562" w:rsidRPr="00D169AA">
        <w:rPr>
          <w:i/>
          <w:iCs/>
        </w:rPr>
        <w:t>. Zarys systemu</w:t>
      </w:r>
      <w:r w:rsidRPr="00D169AA">
        <w:rPr>
          <w:i/>
          <w:iCs/>
        </w:rPr>
        <w:t xml:space="preserve">, </w:t>
      </w:r>
      <w:r w:rsidRPr="00D169AA">
        <w:rPr>
          <w:iCs/>
        </w:rPr>
        <w:t>Kraków</w:t>
      </w:r>
      <w:r w:rsidR="0020260A" w:rsidRPr="00D169AA">
        <w:rPr>
          <w:iCs/>
        </w:rPr>
        <w:t xml:space="preserve"> </w:t>
      </w:r>
      <w:r w:rsidRPr="00D169AA">
        <w:rPr>
          <w:iCs/>
        </w:rPr>
        <w:t>2016,</w:t>
      </w:r>
      <w:r w:rsidRPr="00D169AA">
        <w:rPr>
          <w:i/>
          <w:iCs/>
        </w:rPr>
        <w:t xml:space="preserve"> </w:t>
      </w:r>
      <w:r w:rsidRPr="00D169AA">
        <w:t>s. 331.</w:t>
      </w:r>
    </w:p>
  </w:footnote>
  <w:footnote w:id="8">
    <w:p w:rsidR="00F954B0" w:rsidRPr="00D169AA" w:rsidRDefault="00F954B0" w:rsidP="00CE3ED3">
      <w:pPr>
        <w:pStyle w:val="Nagwek1"/>
        <w:spacing w:before="0" w:line="240" w:lineRule="auto"/>
        <w:jc w:val="both"/>
        <w:rPr>
          <w:rFonts w:ascii="Times New Roman" w:hAnsi="Times New Roman"/>
          <w:b w:val="0"/>
          <w:color w:val="auto"/>
          <w:sz w:val="20"/>
          <w:szCs w:val="20"/>
        </w:rPr>
      </w:pPr>
      <w:r w:rsidRPr="00D169AA">
        <w:rPr>
          <w:rStyle w:val="Odwoanieprzypisudolnego"/>
          <w:rFonts w:ascii="Times New Roman" w:hAnsi="Times New Roman"/>
          <w:b w:val="0"/>
          <w:color w:val="auto"/>
          <w:sz w:val="20"/>
          <w:szCs w:val="20"/>
        </w:rPr>
        <w:footnoteRef/>
      </w:r>
      <w:r w:rsidRPr="00D169AA">
        <w:rPr>
          <w:rFonts w:ascii="Times New Roman" w:hAnsi="Times New Roman"/>
          <w:b w:val="0"/>
          <w:color w:val="auto"/>
          <w:sz w:val="20"/>
          <w:szCs w:val="20"/>
        </w:rPr>
        <w:t xml:space="preserve"> M. Pieszczek, </w:t>
      </w:r>
      <w:r w:rsidRPr="00D169AA">
        <w:rPr>
          <w:rFonts w:ascii="Times New Roman" w:hAnsi="Times New Roman"/>
          <w:b w:val="0"/>
          <w:i/>
          <w:color w:val="auto"/>
          <w:sz w:val="20"/>
          <w:szCs w:val="20"/>
        </w:rPr>
        <w:t>Prawo do rzetelnego procesu w postępowaniu w sprawach nieletnich w świetle przepisów obowiązujących w Polsce i standardów międzynarodowych</w:t>
      </w:r>
      <w:r w:rsidRPr="00D169AA">
        <w:rPr>
          <w:rFonts w:ascii="Times New Roman" w:hAnsi="Times New Roman"/>
          <w:b w:val="0"/>
          <w:color w:val="auto"/>
          <w:sz w:val="20"/>
          <w:szCs w:val="20"/>
        </w:rPr>
        <w:t xml:space="preserve">, </w:t>
      </w:r>
      <w:hyperlink r:id="rId1" w:tooltip="Biblioteka Cyfrowa Uniwersytetu Wrocławskiego" w:history="1">
        <w:r w:rsidRPr="00D169AA">
          <w:rPr>
            <w:rStyle w:val="Hipercze"/>
            <w:rFonts w:ascii="Times New Roman" w:hAnsi="Times New Roman"/>
            <w:b w:val="0"/>
            <w:color w:val="auto"/>
            <w:sz w:val="20"/>
            <w:szCs w:val="20"/>
            <w:u w:val="none"/>
          </w:rPr>
          <w:t xml:space="preserve">Biblioteka Cyfrowa Uniwersytetu Wrocławskiego, dostęp on-line na </w:t>
        </w:r>
      </w:hyperlink>
      <w:hyperlink r:id="rId2" w:history="1">
        <w:r w:rsidRPr="00D169AA">
          <w:rPr>
            <w:rStyle w:val="Hipercze"/>
            <w:rFonts w:ascii="Times New Roman" w:hAnsi="Times New Roman"/>
            <w:b w:val="0"/>
            <w:color w:val="auto"/>
            <w:sz w:val="20"/>
            <w:szCs w:val="20"/>
            <w:u w:val="none"/>
          </w:rPr>
          <w:t>http://www.bibliotekacyfrowa.pl/Content/32211/0022.pdf</w:t>
        </w:r>
      </w:hyperlink>
      <w:r w:rsidRPr="00D169AA">
        <w:rPr>
          <w:rFonts w:ascii="Times New Roman" w:hAnsi="Times New Roman"/>
          <w:b w:val="0"/>
          <w:color w:val="auto"/>
          <w:sz w:val="20"/>
          <w:szCs w:val="20"/>
        </w:rPr>
        <w:t xml:space="preserve"> (dostęp 26.01.2018 r.).</w:t>
      </w:r>
    </w:p>
  </w:footnote>
  <w:footnote w:id="9">
    <w:p w:rsidR="00F954B0" w:rsidRPr="00D169AA" w:rsidRDefault="00F954B0" w:rsidP="00CE3ED3">
      <w:pPr>
        <w:pStyle w:val="Tekstprzypisudolnego"/>
        <w:spacing w:after="0" w:line="240" w:lineRule="auto"/>
        <w:jc w:val="both"/>
      </w:pPr>
      <w:r w:rsidRPr="00D169AA">
        <w:rPr>
          <w:rStyle w:val="Odwoanieprzypisudolnego"/>
        </w:rPr>
        <w:footnoteRef/>
      </w:r>
      <w:r w:rsidRPr="00D169AA">
        <w:rPr>
          <w:iCs/>
          <w:color w:val="000000"/>
        </w:rPr>
        <w:t xml:space="preserve">A. </w:t>
      </w:r>
      <w:proofErr w:type="spellStart"/>
      <w:r w:rsidRPr="00D169AA">
        <w:rPr>
          <w:iCs/>
          <w:color w:val="000000"/>
        </w:rPr>
        <w:t>Niegierewicz</w:t>
      </w:r>
      <w:proofErr w:type="spellEnd"/>
      <w:r w:rsidRPr="00D169AA">
        <w:rPr>
          <w:iCs/>
          <w:color w:val="000000"/>
        </w:rPr>
        <w:t>, C. Kulesza, I. Urbaniak-Mastalerz,</w:t>
      </w:r>
      <w:r w:rsidRPr="00D169AA">
        <w:rPr>
          <w:bCs/>
        </w:rPr>
        <w:t xml:space="preserve"> „</w:t>
      </w:r>
      <w:r w:rsidRPr="00D169AA">
        <w:rPr>
          <w:bCs/>
          <w:i/>
        </w:rPr>
        <w:t>Rzetelność postępowania odwoławczego w świetle badań aktowych</w:t>
      </w:r>
      <w:r w:rsidRPr="00D169AA">
        <w:rPr>
          <w:bCs/>
        </w:rPr>
        <w:t>”, Przegląd Prawno-Ekonomiczny nr 39 (2/2017)</w:t>
      </w:r>
      <w:r w:rsidR="0020260A" w:rsidRPr="00D169AA">
        <w:rPr>
          <w:bCs/>
        </w:rPr>
        <w:t>.</w:t>
      </w:r>
    </w:p>
  </w:footnote>
  <w:footnote w:id="10">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P. Wiliński, </w:t>
      </w:r>
      <w:r w:rsidRPr="00D169AA">
        <w:rPr>
          <w:i/>
        </w:rPr>
        <w:t>Zakończenie</w:t>
      </w:r>
      <w:r w:rsidR="0020260A" w:rsidRPr="00D169AA">
        <w:t xml:space="preserve"> (w:)</w:t>
      </w:r>
      <w:r w:rsidRPr="00D169AA">
        <w:t xml:space="preserve"> </w:t>
      </w:r>
      <w:r w:rsidRPr="00D169AA">
        <w:rPr>
          <w:i/>
        </w:rPr>
        <w:t>Rzetelny proces karny</w:t>
      </w:r>
      <w:r w:rsidRPr="00D169AA">
        <w:t>, P. Wilińsk</w:t>
      </w:r>
      <w:r w:rsidR="0020260A" w:rsidRPr="00D169AA">
        <w:t>i (red.), Warszawa 2009, s. 363</w:t>
      </w:r>
      <w:r w:rsidRPr="00D169AA">
        <w:t>-365.</w:t>
      </w:r>
    </w:p>
  </w:footnote>
  <w:footnote w:id="11">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A. </w:t>
      </w:r>
      <w:proofErr w:type="spellStart"/>
      <w:r w:rsidRPr="00D169AA">
        <w:t>Kaftal</w:t>
      </w:r>
      <w:proofErr w:type="spellEnd"/>
      <w:r w:rsidRPr="00D169AA">
        <w:t xml:space="preserve">, </w:t>
      </w:r>
      <w:r w:rsidRPr="00D169AA">
        <w:rPr>
          <w:i/>
        </w:rPr>
        <w:t>System środków odwoławczych (rozważania modelowe),</w:t>
      </w:r>
      <w:r w:rsidRPr="00D169AA">
        <w:t xml:space="preserve"> Warszawa 1972, s. 23-25.</w:t>
      </w:r>
    </w:p>
  </w:footnote>
  <w:footnote w:id="12">
    <w:p w:rsidR="00F954B0" w:rsidRPr="00D169AA" w:rsidRDefault="00F954B0" w:rsidP="00CE3ED3">
      <w:pPr>
        <w:pStyle w:val="Tekstprzypisudolnego"/>
        <w:spacing w:after="0" w:line="240" w:lineRule="auto"/>
        <w:ind w:left="3"/>
        <w:jc w:val="both"/>
      </w:pPr>
      <w:r w:rsidRPr="00D169AA">
        <w:rPr>
          <w:rStyle w:val="Odwoanieprzypisudolnego"/>
        </w:rPr>
        <w:footnoteRef/>
      </w:r>
      <w:r w:rsidRPr="00D169AA">
        <w:t xml:space="preserve"> P. </w:t>
      </w:r>
      <w:proofErr w:type="spellStart"/>
      <w:r w:rsidRPr="00D169AA">
        <w:t>Hofmański</w:t>
      </w:r>
      <w:proofErr w:type="spellEnd"/>
      <w:r w:rsidRPr="00D169AA">
        <w:t xml:space="preserve">, S. Zabłocki, </w:t>
      </w:r>
      <w:r w:rsidRPr="00D169AA">
        <w:rPr>
          <w:i/>
        </w:rPr>
        <w:t>Dowodzenie w postępowaniu apelacyjnym i kasacyjnym – kwestie modelowe</w:t>
      </w:r>
      <w:r w:rsidRPr="00D169AA">
        <w:t xml:space="preserve"> (w:) </w:t>
      </w:r>
      <w:r w:rsidRPr="00D169AA">
        <w:rPr>
          <w:i/>
        </w:rPr>
        <w:t>Funkcje procesu karnego. Księga jubileuszowa Profesora Janusza Tylmana</w:t>
      </w:r>
      <w:r w:rsidRPr="00D169AA">
        <w:t>, T. Grzegorczyk (red.), Warszawa 2011, s. 467-468.</w:t>
      </w:r>
    </w:p>
  </w:footnote>
  <w:footnote w:id="13">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D. Świecki, </w:t>
      </w:r>
      <w:r w:rsidRPr="00D169AA">
        <w:rPr>
          <w:i/>
        </w:rPr>
        <w:t xml:space="preserve">Konstytucyjna zasada dwuinstancyjności postępowania sądowego a możliwość </w:t>
      </w:r>
      <w:proofErr w:type="spellStart"/>
      <w:r w:rsidRPr="00D169AA">
        <w:rPr>
          <w:i/>
        </w:rPr>
        <w:t>reformatoryjnego</w:t>
      </w:r>
      <w:proofErr w:type="spellEnd"/>
      <w:r w:rsidRPr="00D169AA">
        <w:rPr>
          <w:i/>
        </w:rPr>
        <w:t xml:space="preserve"> orzekania w instancji odwoławczej w świetle wchodzącej w życie 1 lipca 2015 r. nowelizacji Kodeksu postępowania karnego</w:t>
      </w:r>
      <w:r w:rsidRPr="00D169AA">
        <w:t xml:space="preserve"> (w:) </w:t>
      </w:r>
      <w:r w:rsidRPr="00D169AA">
        <w:rPr>
          <w:i/>
        </w:rPr>
        <w:t xml:space="preserve">Polski proces karny i materialne prawo karne w świetle nowelizacji z 2013 </w:t>
      </w:r>
      <w:proofErr w:type="spellStart"/>
      <w:r w:rsidRPr="00D169AA">
        <w:rPr>
          <w:i/>
        </w:rPr>
        <w:t>roku.Księga</w:t>
      </w:r>
      <w:proofErr w:type="spellEnd"/>
      <w:r w:rsidRPr="00D169AA">
        <w:rPr>
          <w:i/>
        </w:rPr>
        <w:t xml:space="preserve"> Jubileuszowa dedykowana Profesorowi Januszowi Tylmanowi z okazji Jego 90. urodzin,</w:t>
      </w:r>
      <w:r w:rsidRPr="00D169AA">
        <w:t xml:space="preserve"> T. Grzegorczyk</w:t>
      </w:r>
      <w:r w:rsidR="0020260A" w:rsidRPr="00D169AA">
        <w:t xml:space="preserve"> (red.)</w:t>
      </w:r>
      <w:r w:rsidRPr="00D169AA">
        <w:t xml:space="preserve">, Warszawa 2014, s. 223; S. Zabłocki, </w:t>
      </w:r>
      <w:r w:rsidRPr="00D169AA">
        <w:rPr>
          <w:i/>
        </w:rPr>
        <w:t>Priorytety Komisji w zakresie analizy rozwiązań dotyczących postępowania odwoławczego oraz postępowania w trybie nadzwyczajnych środków zaskarżenia,</w:t>
      </w:r>
      <w:r w:rsidRPr="00D169AA">
        <w:t xml:space="preserve"> BKKPK 2010, nr 2; W. </w:t>
      </w:r>
      <w:proofErr w:type="spellStart"/>
      <w:r w:rsidRPr="00D169AA">
        <w:t>Hermeliński</w:t>
      </w:r>
      <w:proofErr w:type="spellEnd"/>
      <w:r w:rsidRPr="00D169AA">
        <w:t xml:space="preserve">, B. Nita, </w:t>
      </w:r>
      <w:r w:rsidRPr="00D169AA">
        <w:rPr>
          <w:i/>
        </w:rPr>
        <w:t>Orzekanie reformatoryjne na podstawie nowych ustaleń faktycznych w postępowaniu karnym</w:t>
      </w:r>
      <w:r w:rsidRPr="00D169AA">
        <w:t xml:space="preserve">, </w:t>
      </w:r>
      <w:proofErr w:type="spellStart"/>
      <w:r w:rsidRPr="00D169AA">
        <w:t>PiP</w:t>
      </w:r>
      <w:proofErr w:type="spellEnd"/>
      <w:r w:rsidRPr="00D169AA">
        <w:t xml:space="preserve"> 2009, z. 4, s. 68.</w:t>
      </w:r>
    </w:p>
  </w:footnote>
  <w:footnote w:id="14">
    <w:p w:rsidR="00F954B0" w:rsidRPr="00D169AA" w:rsidRDefault="00F954B0" w:rsidP="00CE3ED3">
      <w:pPr>
        <w:pStyle w:val="tytulprokuratury"/>
        <w:spacing w:after="0"/>
        <w:jc w:val="both"/>
        <w:rPr>
          <w:rFonts w:ascii="Times New Roman" w:hAnsi="Times New Roman"/>
          <w:b w:val="0"/>
          <w:sz w:val="20"/>
          <w:szCs w:val="20"/>
        </w:rPr>
      </w:pPr>
      <w:r w:rsidRPr="00D169AA">
        <w:rPr>
          <w:rStyle w:val="Odwoanieprzypisudolnego"/>
          <w:rFonts w:ascii="Times New Roman" w:hAnsi="Times New Roman"/>
          <w:b w:val="0"/>
          <w:sz w:val="20"/>
          <w:szCs w:val="20"/>
        </w:rPr>
        <w:footnoteRef/>
      </w:r>
      <w:r w:rsidRPr="00D169AA">
        <w:rPr>
          <w:rFonts w:ascii="Times New Roman" w:hAnsi="Times New Roman"/>
          <w:b w:val="0"/>
          <w:sz w:val="20"/>
          <w:szCs w:val="20"/>
        </w:rPr>
        <w:t xml:space="preserve"> Z. Doda, A. </w:t>
      </w:r>
      <w:proofErr w:type="spellStart"/>
      <w:r w:rsidRPr="00D169AA">
        <w:rPr>
          <w:rFonts w:ascii="Times New Roman" w:hAnsi="Times New Roman"/>
          <w:b w:val="0"/>
          <w:sz w:val="20"/>
          <w:szCs w:val="20"/>
        </w:rPr>
        <w:t>Gaberle</w:t>
      </w:r>
      <w:proofErr w:type="spellEnd"/>
      <w:r w:rsidRPr="00D169AA">
        <w:rPr>
          <w:rFonts w:ascii="Times New Roman" w:hAnsi="Times New Roman"/>
          <w:b w:val="0"/>
          <w:sz w:val="20"/>
          <w:szCs w:val="20"/>
        </w:rPr>
        <w:t xml:space="preserve">, </w:t>
      </w:r>
      <w:r w:rsidRPr="00D169AA">
        <w:rPr>
          <w:rFonts w:ascii="Times New Roman" w:hAnsi="Times New Roman"/>
          <w:b w:val="0"/>
          <w:i/>
          <w:sz w:val="20"/>
          <w:szCs w:val="20"/>
        </w:rPr>
        <w:t>Kontrola odwoławcza w procesie karnym. Komentarz,</w:t>
      </w:r>
      <w:r w:rsidRPr="00D169AA">
        <w:rPr>
          <w:rFonts w:ascii="Times New Roman" w:hAnsi="Times New Roman"/>
          <w:b w:val="0"/>
          <w:sz w:val="20"/>
          <w:szCs w:val="20"/>
        </w:rPr>
        <w:t xml:space="preserve"> t. II, 1997, s. 351</w:t>
      </w:r>
      <w:r w:rsidRPr="00D169AA">
        <w:rPr>
          <w:rFonts w:ascii="Times New Roman" w:hAnsi="Times New Roman"/>
          <w:b w:val="0"/>
          <w:i/>
          <w:sz w:val="20"/>
          <w:szCs w:val="20"/>
        </w:rPr>
        <w:t>–</w:t>
      </w:r>
      <w:r w:rsidRPr="00D169AA">
        <w:rPr>
          <w:rFonts w:ascii="Times New Roman" w:hAnsi="Times New Roman"/>
          <w:b w:val="0"/>
          <w:sz w:val="20"/>
          <w:szCs w:val="20"/>
        </w:rPr>
        <w:t>352; J. Grajewski</w:t>
      </w:r>
      <w:r w:rsidR="00BA00A9" w:rsidRPr="00D169AA">
        <w:rPr>
          <w:rFonts w:ascii="Times New Roman" w:hAnsi="Times New Roman"/>
          <w:b w:val="0"/>
          <w:sz w:val="20"/>
          <w:szCs w:val="20"/>
        </w:rPr>
        <w:t xml:space="preserve">, S. </w:t>
      </w:r>
      <w:proofErr w:type="spellStart"/>
      <w:r w:rsidR="00BA00A9" w:rsidRPr="00D169AA">
        <w:rPr>
          <w:rFonts w:ascii="Times New Roman" w:hAnsi="Times New Roman"/>
          <w:b w:val="0"/>
          <w:sz w:val="20"/>
          <w:szCs w:val="20"/>
        </w:rPr>
        <w:t>Steinborn</w:t>
      </w:r>
      <w:proofErr w:type="spellEnd"/>
      <w:r w:rsidRPr="00D169AA">
        <w:rPr>
          <w:rFonts w:ascii="Times New Roman" w:hAnsi="Times New Roman"/>
          <w:b w:val="0"/>
          <w:sz w:val="20"/>
          <w:szCs w:val="20"/>
        </w:rPr>
        <w:t xml:space="preserve"> (w:) J. Grajewski, L. K. </w:t>
      </w:r>
      <w:proofErr w:type="spellStart"/>
      <w:r w:rsidRPr="00D169AA">
        <w:rPr>
          <w:rFonts w:ascii="Times New Roman" w:hAnsi="Times New Roman"/>
          <w:b w:val="0"/>
          <w:sz w:val="20"/>
          <w:szCs w:val="20"/>
        </w:rPr>
        <w:t>Paprzycki</w:t>
      </w:r>
      <w:proofErr w:type="spellEnd"/>
      <w:r w:rsidRPr="00D169AA">
        <w:rPr>
          <w:rFonts w:ascii="Times New Roman" w:hAnsi="Times New Roman"/>
          <w:b w:val="0"/>
          <w:sz w:val="20"/>
          <w:szCs w:val="20"/>
        </w:rPr>
        <w:t>, M. Płachta</w:t>
      </w:r>
      <w:r w:rsidR="0020260A" w:rsidRPr="00D169AA">
        <w:rPr>
          <w:rFonts w:ascii="Times New Roman" w:hAnsi="Times New Roman"/>
          <w:b w:val="0"/>
          <w:sz w:val="20"/>
          <w:szCs w:val="20"/>
        </w:rPr>
        <w:t xml:space="preserve"> (red.)</w:t>
      </w:r>
      <w:r w:rsidRPr="00D169AA">
        <w:rPr>
          <w:rFonts w:ascii="Times New Roman" w:hAnsi="Times New Roman"/>
          <w:b w:val="0"/>
          <w:sz w:val="20"/>
          <w:szCs w:val="20"/>
        </w:rPr>
        <w:t xml:space="preserve">, </w:t>
      </w:r>
      <w:r w:rsidR="00BA00A9" w:rsidRPr="00D169AA">
        <w:rPr>
          <w:rFonts w:ascii="Times New Roman" w:hAnsi="Times New Roman"/>
          <w:b w:val="0"/>
          <w:i/>
          <w:sz w:val="20"/>
          <w:szCs w:val="20"/>
        </w:rPr>
        <w:t>Kodeks postępowania karnego.</w:t>
      </w:r>
      <w:r w:rsidRPr="00D169AA">
        <w:rPr>
          <w:rFonts w:ascii="Times New Roman" w:hAnsi="Times New Roman"/>
          <w:b w:val="0"/>
          <w:i/>
          <w:sz w:val="20"/>
          <w:szCs w:val="20"/>
        </w:rPr>
        <w:t xml:space="preserve"> Komentarz</w:t>
      </w:r>
      <w:r w:rsidR="00BA00A9" w:rsidRPr="00D169AA">
        <w:rPr>
          <w:rFonts w:ascii="Times New Roman" w:hAnsi="Times New Roman"/>
          <w:b w:val="0"/>
          <w:sz w:val="20"/>
          <w:szCs w:val="20"/>
        </w:rPr>
        <w:t>, t. II, Kraków 201</w:t>
      </w:r>
      <w:r w:rsidRPr="00D169AA">
        <w:rPr>
          <w:rFonts w:ascii="Times New Roman" w:hAnsi="Times New Roman"/>
          <w:b w:val="0"/>
          <w:sz w:val="20"/>
          <w:szCs w:val="20"/>
        </w:rPr>
        <w:t xml:space="preserve">3, s. 59, cyt. za A. </w:t>
      </w:r>
      <w:proofErr w:type="spellStart"/>
      <w:r w:rsidRPr="00D169AA">
        <w:rPr>
          <w:rFonts w:ascii="Times New Roman" w:hAnsi="Times New Roman"/>
          <w:b w:val="0"/>
          <w:sz w:val="20"/>
          <w:szCs w:val="20"/>
        </w:rPr>
        <w:t>Zachuta</w:t>
      </w:r>
      <w:proofErr w:type="spellEnd"/>
      <w:r w:rsidRPr="00D169AA">
        <w:rPr>
          <w:rFonts w:ascii="Times New Roman" w:hAnsi="Times New Roman"/>
          <w:b w:val="0"/>
          <w:sz w:val="20"/>
          <w:szCs w:val="20"/>
        </w:rPr>
        <w:t xml:space="preserve">, </w:t>
      </w:r>
      <w:r w:rsidRPr="00D169AA">
        <w:rPr>
          <w:rFonts w:ascii="Times New Roman" w:hAnsi="Times New Roman"/>
          <w:b w:val="0"/>
          <w:i/>
          <w:sz w:val="20"/>
          <w:szCs w:val="20"/>
        </w:rPr>
        <w:t>Kasatoryjne orzeczenia w odniesieniu do wyroków wydanych w sprawach karnych przez sądy rejonowe,</w:t>
      </w:r>
      <w:r w:rsidRPr="00D169AA">
        <w:rPr>
          <w:rFonts w:ascii="Times New Roman" w:hAnsi="Times New Roman"/>
          <w:b w:val="0"/>
          <w:sz w:val="20"/>
          <w:szCs w:val="20"/>
        </w:rPr>
        <w:t xml:space="preserve"> Prok. i Pr. 2006 z. 6, s. 62.</w:t>
      </w:r>
    </w:p>
  </w:footnote>
  <w:footnote w:id="15">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D. Świecki, </w:t>
      </w:r>
      <w:r w:rsidRPr="00D169AA">
        <w:rPr>
          <w:i/>
        </w:rPr>
        <w:t>Reformatoryjne orzekanie w świetle nowelizacji Kodeksu postępowania karnego w 2013 r.,</w:t>
      </w:r>
      <w:r w:rsidR="00CE3ED3" w:rsidRPr="00D169AA">
        <w:rPr>
          <w:i/>
        </w:rPr>
        <w:t xml:space="preserve"> </w:t>
      </w:r>
      <w:r w:rsidRPr="00D169AA">
        <w:rPr>
          <w:shd w:val="clear" w:color="auto" w:fill="FFFFFF"/>
        </w:rPr>
        <w:t>Przegląd Sądowy 2014, nr 10, s. 7.</w:t>
      </w:r>
    </w:p>
  </w:footnote>
  <w:footnote w:id="16">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K. </w:t>
      </w:r>
      <w:proofErr w:type="spellStart"/>
      <w:r w:rsidRPr="00D169AA">
        <w:rPr>
          <w:bCs/>
          <w:shd w:val="clear" w:color="auto" w:fill="FFFFFF"/>
        </w:rPr>
        <w:t>Dąbkiewicz</w:t>
      </w:r>
      <w:proofErr w:type="spellEnd"/>
      <w:r w:rsidRPr="00D169AA">
        <w:rPr>
          <w:bCs/>
          <w:i/>
          <w:shd w:val="clear" w:color="auto" w:fill="FFFFFF"/>
        </w:rPr>
        <w:t>, Kodeks...</w:t>
      </w:r>
      <w:r w:rsidRPr="00D169AA">
        <w:rPr>
          <w:bCs/>
          <w:shd w:val="clear" w:color="auto" w:fill="FFFFFF"/>
        </w:rPr>
        <w:t>, LEX 2015.</w:t>
      </w:r>
    </w:p>
  </w:footnote>
  <w:footnote w:id="17">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W. </w:t>
      </w:r>
      <w:proofErr w:type="spellStart"/>
      <w:r w:rsidRPr="00D169AA">
        <w:t>Hermeliński</w:t>
      </w:r>
      <w:proofErr w:type="spellEnd"/>
      <w:r w:rsidRPr="00D169AA">
        <w:t xml:space="preserve">, B. Nita, </w:t>
      </w:r>
      <w:r w:rsidRPr="00D169AA">
        <w:rPr>
          <w:i/>
        </w:rPr>
        <w:t>Orzekanie reformatoryjne</w:t>
      </w:r>
      <w:r w:rsidR="00CE3ED3" w:rsidRPr="00D169AA">
        <w:rPr>
          <w:i/>
        </w:rPr>
        <w:t>…, op. cit.</w:t>
      </w:r>
      <w:r w:rsidRPr="00D169AA">
        <w:t>, s. 68-69.</w:t>
      </w:r>
    </w:p>
  </w:footnote>
  <w:footnote w:id="18">
    <w:p w:rsidR="00F954B0" w:rsidRPr="00D169AA" w:rsidRDefault="00F954B0" w:rsidP="00CE3ED3">
      <w:pPr>
        <w:pStyle w:val="Tekstprzypisudolnego"/>
        <w:spacing w:after="0" w:line="240" w:lineRule="auto"/>
        <w:jc w:val="both"/>
      </w:pPr>
      <w:r w:rsidRPr="00D169AA">
        <w:rPr>
          <w:rStyle w:val="Odwoanieprzypisudolnego"/>
        </w:rPr>
        <w:footnoteRef/>
      </w:r>
      <w:r w:rsidRPr="00D169AA">
        <w:rPr>
          <w:i/>
          <w:iCs/>
        </w:rPr>
        <w:t xml:space="preserve">Uzasadnienie projektu ustawy o zmianie ustawy – Kodeks postępowania karnego oraz niektórych innych ustaw z dnia 27 września 2013 r., Sejm Rzeczypospolitej Polskiej VII Kadencji, </w:t>
      </w:r>
      <w:r w:rsidRPr="00D169AA">
        <w:t>Druk Sejmowy nr 870</w:t>
      </w:r>
      <w:r w:rsidR="00CE3ED3" w:rsidRPr="00D169AA">
        <w:t>.</w:t>
      </w:r>
    </w:p>
  </w:footnote>
  <w:footnote w:id="19">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Tamże.</w:t>
      </w:r>
    </w:p>
  </w:footnote>
  <w:footnote w:id="20">
    <w:p w:rsidR="00F954B0" w:rsidRPr="00D169AA" w:rsidRDefault="00F954B0" w:rsidP="00CE3ED3">
      <w:pPr>
        <w:pStyle w:val="Default"/>
        <w:jc w:val="both"/>
        <w:rPr>
          <w:sz w:val="20"/>
          <w:szCs w:val="20"/>
        </w:rPr>
      </w:pPr>
      <w:r w:rsidRPr="00D169AA">
        <w:rPr>
          <w:rStyle w:val="Odwoanieprzypisudolnego"/>
          <w:sz w:val="20"/>
          <w:szCs w:val="20"/>
        </w:rPr>
        <w:footnoteRef/>
      </w:r>
      <w:r w:rsidRPr="00D169AA">
        <w:rPr>
          <w:sz w:val="20"/>
          <w:szCs w:val="20"/>
        </w:rPr>
        <w:t xml:space="preserve">  Ustawa z dnia 27 września 2013 r. o zmianie ustawy – Kodeks postępowania karnego oraz niektórych innych ustaw, </w:t>
      </w:r>
      <w:proofErr w:type="spellStart"/>
      <w:r w:rsidRPr="00D169AA">
        <w:rPr>
          <w:sz w:val="20"/>
          <w:szCs w:val="20"/>
        </w:rPr>
        <w:t>Dz.U</w:t>
      </w:r>
      <w:proofErr w:type="spellEnd"/>
      <w:r w:rsidRPr="00D169AA">
        <w:rPr>
          <w:sz w:val="20"/>
          <w:szCs w:val="20"/>
        </w:rPr>
        <w:t xml:space="preserve">. 2013 poz. 1247. </w:t>
      </w:r>
    </w:p>
  </w:footnote>
  <w:footnote w:id="21">
    <w:p w:rsidR="00F954B0" w:rsidRPr="00D169AA" w:rsidRDefault="00F954B0" w:rsidP="00CE3ED3">
      <w:pPr>
        <w:pStyle w:val="Default"/>
        <w:jc w:val="both"/>
        <w:rPr>
          <w:sz w:val="20"/>
          <w:szCs w:val="20"/>
        </w:rPr>
      </w:pPr>
      <w:r w:rsidRPr="00D169AA">
        <w:rPr>
          <w:rStyle w:val="Odwoanieprzypisudolnego"/>
          <w:sz w:val="20"/>
          <w:szCs w:val="20"/>
        </w:rPr>
        <w:footnoteRef/>
      </w:r>
      <w:r w:rsidRPr="00D169AA">
        <w:rPr>
          <w:i/>
          <w:iCs/>
          <w:sz w:val="20"/>
          <w:szCs w:val="20"/>
        </w:rPr>
        <w:t xml:space="preserve">Uzasadnienie projektu ustawy o zmianie ustawy – Kodeks postępowania karnego oraz niektórych innych ustaw z dnia 27 września 2013 r., Sejm Rzeczypospolitej Polskiej VII Kadencji, </w:t>
      </w:r>
      <w:r w:rsidR="00CE3ED3" w:rsidRPr="00D169AA">
        <w:rPr>
          <w:sz w:val="20"/>
          <w:szCs w:val="20"/>
        </w:rPr>
        <w:t>Druk Sejmowy nr 870.</w:t>
      </w:r>
    </w:p>
  </w:footnote>
  <w:footnote w:id="22">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Ustawa z dnia 11.03.2016 r. o zmianie ustawy - Kodeks postępowania karnego oraz niektórych innych ustaw, </w:t>
      </w:r>
      <w:proofErr w:type="spellStart"/>
      <w:r w:rsidRPr="00D169AA">
        <w:t>Dz.U</w:t>
      </w:r>
      <w:proofErr w:type="spellEnd"/>
      <w:r w:rsidRPr="00D169AA">
        <w:t>. z 2016 r. poz. 437 ze zm.</w:t>
      </w:r>
    </w:p>
  </w:footnote>
  <w:footnote w:id="23">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C. Kulesza, P. Starzyński, </w:t>
      </w:r>
      <w:r w:rsidRPr="00D169AA">
        <w:rPr>
          <w:i/>
        </w:rPr>
        <w:t>Postępowanie karne,</w:t>
      </w:r>
      <w:r w:rsidRPr="00D169AA">
        <w:t xml:space="preserve"> Warszawa 2016, s. 343.</w:t>
      </w:r>
    </w:p>
  </w:footnote>
  <w:footnote w:id="24">
    <w:p w:rsidR="00F954B0" w:rsidRPr="00D169AA" w:rsidRDefault="00F954B0" w:rsidP="00CE3ED3">
      <w:pPr>
        <w:pStyle w:val="Default"/>
        <w:jc w:val="both"/>
        <w:rPr>
          <w:sz w:val="20"/>
          <w:szCs w:val="20"/>
        </w:rPr>
      </w:pPr>
      <w:r w:rsidRPr="00D169AA">
        <w:rPr>
          <w:rStyle w:val="Odwoanieprzypisudolnego"/>
          <w:sz w:val="20"/>
          <w:szCs w:val="20"/>
        </w:rPr>
        <w:footnoteRef/>
      </w:r>
      <w:r w:rsidRPr="00D169AA">
        <w:rPr>
          <w:i/>
          <w:iCs/>
          <w:sz w:val="20"/>
          <w:szCs w:val="20"/>
        </w:rPr>
        <w:t xml:space="preserve">Uzasadnienie do projektu ustawy o zmianie ustawy – Kodeks postępowania karnego oraz niektórych innych ustaw z dnia 8 stycznia 2016 r. Sejmu Rzeczypospolitej Polskiej VIII kadencji, </w:t>
      </w:r>
      <w:r w:rsidRPr="00D169AA">
        <w:rPr>
          <w:sz w:val="20"/>
          <w:szCs w:val="20"/>
        </w:rPr>
        <w:t>Druk Sejmowy nr 207</w:t>
      </w:r>
      <w:r w:rsidR="00CE3ED3" w:rsidRPr="00D169AA">
        <w:rPr>
          <w:sz w:val="20"/>
          <w:szCs w:val="20"/>
        </w:rPr>
        <w:t>.</w:t>
      </w:r>
      <w:r w:rsidRPr="00D169AA">
        <w:rPr>
          <w:sz w:val="20"/>
          <w:szCs w:val="20"/>
        </w:rPr>
        <w:t xml:space="preserve"> </w:t>
      </w:r>
    </w:p>
  </w:footnote>
  <w:footnote w:id="25">
    <w:p w:rsidR="00F954B0" w:rsidRPr="00D169AA" w:rsidRDefault="00F954B0" w:rsidP="00CE3ED3">
      <w:pPr>
        <w:pStyle w:val="Tekstprzypisudolnego"/>
        <w:spacing w:after="0" w:line="240" w:lineRule="auto"/>
        <w:jc w:val="both"/>
      </w:pPr>
      <w:r w:rsidRPr="00D169AA">
        <w:rPr>
          <w:rStyle w:val="Odwoanieprzypisudolnego"/>
        </w:rPr>
        <w:footnoteRef/>
      </w:r>
      <w:r w:rsidRPr="00D169AA">
        <w:rPr>
          <w:i/>
          <w:iCs/>
        </w:rPr>
        <w:t xml:space="preserve">Uzasadnienie do projektu ustawy o zmianie ustawy – Kodeks postępowania karnego oraz niektórych innych ustaw z dnia 8 stycznia 2016 r. Sejmu Rzeczypospolitej Polskiej VIII kadencji, </w:t>
      </w:r>
      <w:r w:rsidRPr="00D169AA">
        <w:t>Druk Sejmowy nr 207</w:t>
      </w:r>
      <w:r w:rsidR="00CE3ED3" w:rsidRPr="00D169AA">
        <w:t>.</w:t>
      </w:r>
    </w:p>
  </w:footnote>
  <w:footnote w:id="26">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S. </w:t>
      </w:r>
      <w:proofErr w:type="spellStart"/>
      <w:r w:rsidRPr="00D169AA">
        <w:t>Steinborn</w:t>
      </w:r>
      <w:proofErr w:type="spellEnd"/>
      <w:r w:rsidRPr="00D169AA">
        <w:t xml:space="preserve">, </w:t>
      </w:r>
      <w:r w:rsidRPr="00D169AA">
        <w:rPr>
          <w:i/>
        </w:rPr>
        <w:t>Postępowanie dowodowe w instancji apelacyjnej w świetle nowelizacji kodeksu postępowania karnego</w:t>
      </w:r>
      <w:r w:rsidRPr="00D169AA">
        <w:t>, Prok. i Pr. 2015, z. 1-2, s. 150.</w:t>
      </w:r>
    </w:p>
  </w:footnote>
  <w:footnote w:id="27">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D. Świecki, </w:t>
      </w:r>
      <w:r w:rsidRPr="00D169AA">
        <w:rPr>
          <w:i/>
        </w:rPr>
        <w:t>Konstyt</w:t>
      </w:r>
      <w:r w:rsidR="00CE3ED3" w:rsidRPr="00D169AA">
        <w:rPr>
          <w:i/>
        </w:rPr>
        <w:t>ucyjna zasada dwuinstancyjności…, op. cit.</w:t>
      </w:r>
      <w:r w:rsidRPr="00D169AA">
        <w:t xml:space="preserve">, s. 216. </w:t>
      </w:r>
    </w:p>
  </w:footnote>
  <w:footnote w:id="28">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A. </w:t>
      </w:r>
      <w:proofErr w:type="spellStart"/>
      <w:r w:rsidRPr="00D169AA">
        <w:t>Niegierewicz</w:t>
      </w:r>
      <w:proofErr w:type="spellEnd"/>
      <w:r w:rsidRPr="00D169AA">
        <w:t>,</w:t>
      </w:r>
      <w:r w:rsidRPr="00D169AA">
        <w:rPr>
          <w:i/>
        </w:rPr>
        <w:t xml:space="preserve"> Problematyka uprawnień sądu odwoławczego w św</w:t>
      </w:r>
      <w:r w:rsidR="00CE3ED3" w:rsidRPr="00D169AA">
        <w:rPr>
          <w:i/>
        </w:rPr>
        <w:t>ietle zasady prawdy materialnej</w:t>
      </w:r>
      <w:r w:rsidRPr="00D169AA">
        <w:rPr>
          <w:i/>
        </w:rPr>
        <w:t xml:space="preserve"> </w:t>
      </w:r>
      <w:r w:rsidRPr="00D169AA">
        <w:t xml:space="preserve">(w:) </w:t>
      </w:r>
      <w:r w:rsidRPr="00D169AA">
        <w:rPr>
          <w:i/>
        </w:rPr>
        <w:t>Współczesne problemy wymiaru sprawiedliwości VI Dowód w procesie karnym w perspektywie porównawczej,</w:t>
      </w:r>
      <w:r w:rsidRPr="00D169AA">
        <w:t xml:space="preserve"> D. Gil (red.), Lublin 2017</w:t>
      </w:r>
      <w:r w:rsidR="00CE3ED3" w:rsidRPr="00D169AA">
        <w:t>.</w:t>
      </w:r>
    </w:p>
  </w:footnote>
  <w:footnote w:id="29">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K.  </w:t>
      </w:r>
      <w:proofErr w:type="spellStart"/>
      <w:r w:rsidRPr="00D169AA">
        <w:rPr>
          <w:bCs/>
          <w:shd w:val="clear" w:color="auto" w:fill="FFFFFF"/>
        </w:rPr>
        <w:t>Dąbkiewicz</w:t>
      </w:r>
      <w:proofErr w:type="spellEnd"/>
      <w:r w:rsidRPr="00D169AA">
        <w:rPr>
          <w:bCs/>
          <w:shd w:val="clear" w:color="auto" w:fill="FFFFFF"/>
        </w:rPr>
        <w:t xml:space="preserve">, </w:t>
      </w:r>
      <w:r w:rsidRPr="00D169AA">
        <w:rPr>
          <w:bCs/>
          <w:i/>
          <w:shd w:val="clear" w:color="auto" w:fill="FFFFFF"/>
        </w:rPr>
        <w:t>Kodeks</w:t>
      </w:r>
      <w:r w:rsidRPr="00D169AA">
        <w:rPr>
          <w:i/>
        </w:rPr>
        <w:t xml:space="preserve">..., </w:t>
      </w:r>
      <w:r w:rsidRPr="00D169AA">
        <w:rPr>
          <w:bCs/>
          <w:shd w:val="clear" w:color="auto" w:fill="FFFFFF"/>
        </w:rPr>
        <w:t>LEX 2015.</w:t>
      </w:r>
    </w:p>
  </w:footnote>
  <w:footnote w:id="30">
    <w:p w:rsidR="00F954B0" w:rsidRPr="00D169AA" w:rsidRDefault="00F954B0" w:rsidP="00CE3ED3">
      <w:pPr>
        <w:pStyle w:val="Tekstprzypisudolnego"/>
        <w:spacing w:after="0" w:line="240" w:lineRule="auto"/>
        <w:jc w:val="both"/>
      </w:pPr>
      <w:r w:rsidRPr="00D169AA">
        <w:rPr>
          <w:rStyle w:val="Odwoanieprzypisudolnego"/>
        </w:rPr>
        <w:footnoteRef/>
      </w:r>
      <w:r w:rsidRPr="00D169AA">
        <w:rPr>
          <w:shd w:val="clear" w:color="auto" w:fill="FFFFFF"/>
        </w:rPr>
        <w:t xml:space="preserve">Rządowy projekt ustawy o zmianie ustawy - Kodeks postępowania karnego, ustawy - Kodeks karny i niektórych innych ustaw, </w:t>
      </w:r>
      <w:r w:rsidRPr="00D169AA">
        <w:t>Druk nr 870.</w:t>
      </w:r>
    </w:p>
  </w:footnote>
  <w:footnote w:id="31">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A. </w:t>
      </w:r>
      <w:proofErr w:type="spellStart"/>
      <w:r w:rsidRPr="00D169AA">
        <w:t>Niegierewicz</w:t>
      </w:r>
      <w:proofErr w:type="spellEnd"/>
      <w:r w:rsidRPr="00D169AA">
        <w:t xml:space="preserve">, </w:t>
      </w:r>
      <w:r w:rsidRPr="00D169AA">
        <w:rPr>
          <w:i/>
        </w:rPr>
        <w:t>Sądy karne w „amerykańskim stylu”- szanse i zagrożenia nowelizacji kodeksu postępowania karnego</w:t>
      </w:r>
      <w:r w:rsidRPr="00D169AA">
        <w:t xml:space="preserve">, Biuletyn WP </w:t>
      </w:r>
      <w:proofErr w:type="spellStart"/>
      <w:r w:rsidRPr="00D169AA">
        <w:t>UwB</w:t>
      </w:r>
      <w:proofErr w:type="spellEnd"/>
      <w:r w:rsidRPr="00D169AA">
        <w:t xml:space="preserve"> nr 49/2014, s. 16-17; A. </w:t>
      </w:r>
      <w:proofErr w:type="spellStart"/>
      <w:r w:rsidRPr="00D169AA">
        <w:t>Niegierewicz</w:t>
      </w:r>
      <w:proofErr w:type="spellEnd"/>
      <w:r w:rsidRPr="00D169AA">
        <w:t xml:space="preserve">, </w:t>
      </w:r>
      <w:r w:rsidRPr="00D169AA">
        <w:rPr>
          <w:i/>
        </w:rPr>
        <w:t>Kontradyktoryjność postępowania a udział sądu w dotarciu do prawdy materialnej,</w:t>
      </w:r>
      <w:r w:rsidRPr="00D169AA">
        <w:t xml:space="preserve"> Kortowski Przegląd Prawniczy 2015 nr 4, s. 60-61.</w:t>
      </w:r>
    </w:p>
  </w:footnote>
  <w:footnote w:id="32">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S. </w:t>
      </w:r>
      <w:proofErr w:type="spellStart"/>
      <w:r w:rsidRPr="00D169AA">
        <w:t>Steinborn</w:t>
      </w:r>
      <w:proofErr w:type="spellEnd"/>
      <w:r w:rsidRPr="00D169AA">
        <w:t xml:space="preserve">, </w:t>
      </w:r>
      <w:r w:rsidRPr="00D169AA">
        <w:rPr>
          <w:i/>
        </w:rPr>
        <w:t>Postępowanie dowodowe</w:t>
      </w:r>
      <w:r w:rsidR="00CE3ED3" w:rsidRPr="00D169AA">
        <w:rPr>
          <w:i/>
        </w:rPr>
        <w:t>…, op. cit.</w:t>
      </w:r>
      <w:r w:rsidRPr="00D169AA">
        <w:t>, s. 150.</w:t>
      </w:r>
    </w:p>
  </w:footnote>
  <w:footnote w:id="33">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C. Kulesza, </w:t>
      </w:r>
      <w:r w:rsidRPr="00D169AA">
        <w:rPr>
          <w:i/>
        </w:rPr>
        <w:t xml:space="preserve">Kontradyktoryjność postępowania odwoławczego w świetle projektowanej nowelizacji Kodeksu postępowania karnego Komisji Kodyfikacyjnej z dnia 8 listopada 2011 r. (druk sejmowy nr 870) </w:t>
      </w:r>
      <w:r w:rsidRPr="00D169AA">
        <w:t xml:space="preserve">(w:) </w:t>
      </w:r>
      <w:r w:rsidR="00CE3ED3" w:rsidRPr="00D169AA">
        <w:rPr>
          <w:i/>
        </w:rPr>
        <w:t>Kontradyktoryjność w polskim procesie karnym</w:t>
      </w:r>
      <w:r w:rsidR="00CE3ED3" w:rsidRPr="00D169AA">
        <w:t xml:space="preserve">, </w:t>
      </w:r>
      <w:r w:rsidRPr="00D169AA">
        <w:t>P. Wiliński (red.), Warszawa 2013, s. 130-132.</w:t>
      </w:r>
    </w:p>
  </w:footnote>
  <w:footnote w:id="34">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D. Świecki </w:t>
      </w:r>
      <w:r w:rsidRPr="00D169AA">
        <w:rPr>
          <w:bCs/>
          <w:shd w:val="clear" w:color="auto" w:fill="FFFFFF"/>
        </w:rPr>
        <w:t xml:space="preserve">(red.), </w:t>
      </w:r>
      <w:r w:rsidRPr="00D169AA">
        <w:rPr>
          <w:bCs/>
          <w:i/>
          <w:shd w:val="clear" w:color="auto" w:fill="FFFFFF"/>
        </w:rPr>
        <w:t>Kodeks</w:t>
      </w:r>
      <w:r w:rsidRPr="00D169AA">
        <w:rPr>
          <w:i/>
        </w:rPr>
        <w:t xml:space="preserve"> postępowania karnego. Komentarz, </w:t>
      </w:r>
      <w:r w:rsidRPr="00D169AA">
        <w:rPr>
          <w:bCs/>
        </w:rPr>
        <w:t>LEX 2017.</w:t>
      </w:r>
    </w:p>
  </w:footnote>
  <w:footnote w:id="35">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D. Świecki </w:t>
      </w:r>
      <w:r w:rsidRPr="00D169AA">
        <w:rPr>
          <w:bCs/>
          <w:shd w:val="clear" w:color="auto" w:fill="FFFFFF"/>
        </w:rPr>
        <w:t xml:space="preserve">(red.), </w:t>
      </w:r>
      <w:r w:rsidRPr="00D169AA">
        <w:rPr>
          <w:bCs/>
          <w:i/>
          <w:shd w:val="clear" w:color="auto" w:fill="FFFFFF"/>
        </w:rPr>
        <w:t>Kodeks</w:t>
      </w:r>
      <w:r w:rsidRPr="00D169AA">
        <w:rPr>
          <w:i/>
        </w:rPr>
        <w:t xml:space="preserve">..., </w:t>
      </w:r>
      <w:r w:rsidRPr="00D169AA">
        <w:rPr>
          <w:bCs/>
        </w:rPr>
        <w:t>LEX 2017.</w:t>
      </w:r>
    </w:p>
  </w:footnote>
  <w:footnote w:id="36">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I. Urbaniak-Mastalerz, A. </w:t>
      </w:r>
      <w:proofErr w:type="spellStart"/>
      <w:r w:rsidRPr="00D169AA">
        <w:t>Niegierewicz</w:t>
      </w:r>
      <w:proofErr w:type="spellEnd"/>
      <w:r w:rsidRPr="00D169AA">
        <w:t xml:space="preserve">, </w:t>
      </w:r>
      <w:r w:rsidRPr="00D169AA">
        <w:rPr>
          <w:i/>
        </w:rPr>
        <w:t>Kilka słów o nowelizacji kodeksu postępowania karnego  z 11.3.2016 r.,</w:t>
      </w:r>
      <w:r w:rsidRPr="00D169AA">
        <w:t xml:space="preserve"> MP2016, nr 10, s. 529-538.</w:t>
      </w:r>
    </w:p>
  </w:footnote>
  <w:footnote w:id="37">
    <w:p w:rsidR="00F954B0" w:rsidRPr="00D169AA" w:rsidRDefault="00F954B0" w:rsidP="00CE3ED3">
      <w:pPr>
        <w:pStyle w:val="Default"/>
        <w:jc w:val="both"/>
        <w:rPr>
          <w:sz w:val="20"/>
          <w:szCs w:val="20"/>
        </w:rPr>
      </w:pPr>
      <w:r w:rsidRPr="00D169AA">
        <w:rPr>
          <w:rStyle w:val="Odwoanieprzypisudolnego"/>
          <w:sz w:val="20"/>
          <w:szCs w:val="20"/>
        </w:rPr>
        <w:footnoteRef/>
      </w:r>
      <w:r w:rsidRPr="00D169AA">
        <w:rPr>
          <w:i/>
          <w:iCs/>
          <w:sz w:val="20"/>
          <w:szCs w:val="20"/>
        </w:rPr>
        <w:t xml:space="preserve">Uzasadnienie do projektu ustawy o zmianie ustawy – Kodeks postępowania karnego oraz niektórych innych ustaw z dnia 8 stycznia 2016 r. Sejmu Rzeczypospolitej Polskiej VIII kadencji, </w:t>
      </w:r>
      <w:r w:rsidRPr="00D169AA">
        <w:rPr>
          <w:sz w:val="20"/>
          <w:szCs w:val="20"/>
        </w:rPr>
        <w:t xml:space="preserve">Druk Sejmowy nr 207. </w:t>
      </w:r>
    </w:p>
  </w:footnote>
  <w:footnote w:id="38">
    <w:p w:rsidR="00F954B0" w:rsidRPr="00D169AA" w:rsidRDefault="00F954B0" w:rsidP="00CE3ED3">
      <w:pPr>
        <w:pStyle w:val="Tekstprzypisudolnego"/>
        <w:spacing w:after="0" w:line="240" w:lineRule="auto"/>
        <w:jc w:val="both"/>
      </w:pPr>
      <w:r w:rsidRPr="00D169AA">
        <w:rPr>
          <w:rStyle w:val="Odwoanieprzypisudolnego"/>
        </w:rPr>
        <w:footnoteRef/>
      </w:r>
      <w:bookmarkStart w:id="1" w:name="docTitle"/>
      <w:r w:rsidRPr="00D169AA">
        <w:t>Postanowienie Sądu Najwyższego</w:t>
      </w:r>
      <w:r w:rsidRPr="00D169AA">
        <w:rPr>
          <w:rFonts w:eastAsia="Times New Roman"/>
          <w:lang w:eastAsia="pl-PL"/>
        </w:rPr>
        <w:t xml:space="preserve"> z dnia  24 października 2017  r., sygn. </w:t>
      </w:r>
      <w:proofErr w:type="spellStart"/>
      <w:r w:rsidRPr="00D169AA">
        <w:rPr>
          <w:rFonts w:eastAsia="Times New Roman"/>
          <w:lang w:eastAsia="pl-PL"/>
        </w:rPr>
        <w:t>akt</w:t>
      </w:r>
      <w:hyperlink r:id="rId3" w:anchor="/jurisprudence/522502037/1/v-kk-265-17-postepowanie-dowodowe-i-orzeczenie-reformatoryjne-sadu-ii-instancji-postanowienie...?keyword=orzekanie%20reformatoryjne&amp;cm=SREST" w:history="1">
        <w:r w:rsidRPr="00D169AA">
          <w:rPr>
            <w:rFonts w:eastAsia="Times New Roman"/>
            <w:bCs/>
            <w:color w:val="1B1B1B"/>
            <w:lang w:eastAsia="pl-PL"/>
          </w:rPr>
          <w:t>V</w:t>
        </w:r>
        <w:proofErr w:type="spellEnd"/>
        <w:r w:rsidRPr="00D169AA">
          <w:rPr>
            <w:rFonts w:eastAsia="Times New Roman"/>
            <w:bCs/>
            <w:color w:val="1B1B1B"/>
            <w:lang w:eastAsia="pl-PL"/>
          </w:rPr>
          <w:t xml:space="preserve"> KK 265/17, </w:t>
        </w:r>
      </w:hyperlink>
      <w:bookmarkEnd w:id="1"/>
      <w:r w:rsidRPr="00D169AA">
        <w:rPr>
          <w:rFonts w:eastAsia="Times New Roman"/>
          <w:lang w:eastAsia="pl-PL"/>
        </w:rPr>
        <w:t>LEX nr 2408341.</w:t>
      </w:r>
    </w:p>
  </w:footnote>
  <w:footnote w:id="39">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D. Świecki </w:t>
      </w:r>
      <w:r w:rsidRPr="00D169AA">
        <w:rPr>
          <w:bCs/>
          <w:shd w:val="clear" w:color="auto" w:fill="FFFFFF"/>
        </w:rPr>
        <w:t xml:space="preserve">(red.), </w:t>
      </w:r>
      <w:r w:rsidRPr="00D169AA">
        <w:rPr>
          <w:bCs/>
          <w:i/>
          <w:shd w:val="clear" w:color="auto" w:fill="FFFFFF"/>
        </w:rPr>
        <w:t>Kodeks</w:t>
      </w:r>
      <w:r w:rsidRPr="00D169AA">
        <w:rPr>
          <w:i/>
        </w:rPr>
        <w:t xml:space="preserve"> postępowania</w:t>
      </w:r>
      <w:r w:rsidR="00CE3ED3" w:rsidRPr="00D169AA">
        <w:rPr>
          <w:i/>
        </w:rPr>
        <w:t>…, op. cit.</w:t>
      </w:r>
      <w:r w:rsidRPr="00D169AA">
        <w:rPr>
          <w:i/>
        </w:rPr>
        <w:t xml:space="preserve">, </w:t>
      </w:r>
      <w:r w:rsidRPr="00D169AA">
        <w:rPr>
          <w:bCs/>
        </w:rPr>
        <w:t>LEX 2017.</w:t>
      </w:r>
    </w:p>
  </w:footnote>
  <w:footnote w:id="40">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D. Świecki, </w:t>
      </w:r>
      <w:r w:rsidRPr="00D169AA">
        <w:rPr>
          <w:i/>
        </w:rPr>
        <w:t>Postępowanie odwoławcze</w:t>
      </w:r>
      <w:r w:rsidRPr="00D169AA">
        <w:t xml:space="preserve"> (w:) </w:t>
      </w:r>
      <w:r w:rsidRPr="00D169AA">
        <w:rPr>
          <w:i/>
        </w:rPr>
        <w:t>Kodeks postępowania karnego. Komentarz</w:t>
      </w:r>
      <w:r w:rsidRPr="00D169AA">
        <w:t>, J. Skorupka</w:t>
      </w:r>
      <w:r w:rsidR="00CE3ED3" w:rsidRPr="00D169AA">
        <w:t xml:space="preserve"> ( red.)</w:t>
      </w:r>
      <w:r w:rsidRPr="00D169AA">
        <w:t>, Warszawa 2016, s. 1089.</w:t>
      </w:r>
    </w:p>
  </w:footnote>
  <w:footnote w:id="41">
    <w:p w:rsidR="00F954B0" w:rsidRPr="00D169AA" w:rsidRDefault="00F954B0" w:rsidP="00CE3ED3">
      <w:pPr>
        <w:pStyle w:val="Tekstprzypisudolnego"/>
        <w:spacing w:after="0" w:line="240" w:lineRule="auto"/>
        <w:jc w:val="both"/>
      </w:pPr>
      <w:r w:rsidRPr="00D169AA">
        <w:rPr>
          <w:rStyle w:val="Odwoanieprzypisudolnego"/>
        </w:rPr>
        <w:footnoteRef/>
      </w:r>
      <w:r w:rsidRPr="00D169AA">
        <w:t xml:space="preserve"> Tamże.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DB" w:rsidRDefault="00C16CD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DB" w:rsidRDefault="00C16CD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DB" w:rsidRDefault="00C16C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1A3"/>
    <w:multiLevelType w:val="hybridMultilevel"/>
    <w:tmpl w:val="B3F43090"/>
    <w:lvl w:ilvl="0" w:tplc="5F2481AA">
      <w:start w:val="1"/>
      <w:numFmt w:val="bullet"/>
      <w:lvlText w:val="•"/>
      <w:lvlJc w:val="left"/>
      <w:pPr>
        <w:tabs>
          <w:tab w:val="num" w:pos="720"/>
        </w:tabs>
        <w:ind w:left="720" w:hanging="360"/>
      </w:pPr>
      <w:rPr>
        <w:rFonts w:ascii="Times New Roman" w:hAnsi="Times New Roman" w:hint="default"/>
      </w:rPr>
    </w:lvl>
    <w:lvl w:ilvl="1" w:tplc="EA84511C" w:tentative="1">
      <w:start w:val="1"/>
      <w:numFmt w:val="bullet"/>
      <w:lvlText w:val="•"/>
      <w:lvlJc w:val="left"/>
      <w:pPr>
        <w:tabs>
          <w:tab w:val="num" w:pos="1440"/>
        </w:tabs>
        <w:ind w:left="1440" w:hanging="360"/>
      </w:pPr>
      <w:rPr>
        <w:rFonts w:ascii="Times New Roman" w:hAnsi="Times New Roman" w:hint="default"/>
      </w:rPr>
    </w:lvl>
    <w:lvl w:ilvl="2" w:tplc="2668D07E" w:tentative="1">
      <w:start w:val="1"/>
      <w:numFmt w:val="bullet"/>
      <w:lvlText w:val="•"/>
      <w:lvlJc w:val="left"/>
      <w:pPr>
        <w:tabs>
          <w:tab w:val="num" w:pos="2160"/>
        </w:tabs>
        <w:ind w:left="2160" w:hanging="360"/>
      </w:pPr>
      <w:rPr>
        <w:rFonts w:ascii="Times New Roman" w:hAnsi="Times New Roman" w:hint="default"/>
      </w:rPr>
    </w:lvl>
    <w:lvl w:ilvl="3" w:tplc="EEAE0742" w:tentative="1">
      <w:start w:val="1"/>
      <w:numFmt w:val="bullet"/>
      <w:lvlText w:val="•"/>
      <w:lvlJc w:val="left"/>
      <w:pPr>
        <w:tabs>
          <w:tab w:val="num" w:pos="2880"/>
        </w:tabs>
        <w:ind w:left="2880" w:hanging="360"/>
      </w:pPr>
      <w:rPr>
        <w:rFonts w:ascii="Times New Roman" w:hAnsi="Times New Roman" w:hint="default"/>
      </w:rPr>
    </w:lvl>
    <w:lvl w:ilvl="4" w:tplc="A8D2136E" w:tentative="1">
      <w:start w:val="1"/>
      <w:numFmt w:val="bullet"/>
      <w:lvlText w:val="•"/>
      <w:lvlJc w:val="left"/>
      <w:pPr>
        <w:tabs>
          <w:tab w:val="num" w:pos="3600"/>
        </w:tabs>
        <w:ind w:left="3600" w:hanging="360"/>
      </w:pPr>
      <w:rPr>
        <w:rFonts w:ascii="Times New Roman" w:hAnsi="Times New Roman" w:hint="default"/>
      </w:rPr>
    </w:lvl>
    <w:lvl w:ilvl="5" w:tplc="ADA07466" w:tentative="1">
      <w:start w:val="1"/>
      <w:numFmt w:val="bullet"/>
      <w:lvlText w:val="•"/>
      <w:lvlJc w:val="left"/>
      <w:pPr>
        <w:tabs>
          <w:tab w:val="num" w:pos="4320"/>
        </w:tabs>
        <w:ind w:left="4320" w:hanging="360"/>
      </w:pPr>
      <w:rPr>
        <w:rFonts w:ascii="Times New Roman" w:hAnsi="Times New Roman" w:hint="default"/>
      </w:rPr>
    </w:lvl>
    <w:lvl w:ilvl="6" w:tplc="D3A865A8" w:tentative="1">
      <w:start w:val="1"/>
      <w:numFmt w:val="bullet"/>
      <w:lvlText w:val="•"/>
      <w:lvlJc w:val="left"/>
      <w:pPr>
        <w:tabs>
          <w:tab w:val="num" w:pos="5040"/>
        </w:tabs>
        <w:ind w:left="5040" w:hanging="360"/>
      </w:pPr>
      <w:rPr>
        <w:rFonts w:ascii="Times New Roman" w:hAnsi="Times New Roman" w:hint="default"/>
      </w:rPr>
    </w:lvl>
    <w:lvl w:ilvl="7" w:tplc="403E1D7C" w:tentative="1">
      <w:start w:val="1"/>
      <w:numFmt w:val="bullet"/>
      <w:lvlText w:val="•"/>
      <w:lvlJc w:val="left"/>
      <w:pPr>
        <w:tabs>
          <w:tab w:val="num" w:pos="5760"/>
        </w:tabs>
        <w:ind w:left="5760" w:hanging="360"/>
      </w:pPr>
      <w:rPr>
        <w:rFonts w:ascii="Times New Roman" w:hAnsi="Times New Roman" w:hint="default"/>
      </w:rPr>
    </w:lvl>
    <w:lvl w:ilvl="8" w:tplc="6B7E59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1F05F1"/>
    <w:multiLevelType w:val="hybridMultilevel"/>
    <w:tmpl w:val="B46890DA"/>
    <w:lvl w:ilvl="0" w:tplc="8A44E384">
      <w:start w:val="1"/>
      <w:numFmt w:val="decimal"/>
      <w:lvlText w:val="%1)"/>
      <w:lvlJc w:val="lef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85604A7"/>
    <w:multiLevelType w:val="hybridMultilevel"/>
    <w:tmpl w:val="0C36E538"/>
    <w:lvl w:ilvl="0" w:tplc="24E0FBC0">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8B3A55"/>
    <w:multiLevelType w:val="hybridMultilevel"/>
    <w:tmpl w:val="C0003896"/>
    <w:lvl w:ilvl="0" w:tplc="9F32B09E">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0364F"/>
    <w:multiLevelType w:val="hybridMultilevel"/>
    <w:tmpl w:val="BCD83A96"/>
    <w:lvl w:ilvl="0" w:tplc="FB4C51BA">
      <w:start w:val="1"/>
      <w:numFmt w:val="decimal"/>
      <w:lvlText w:val="%1."/>
      <w:lvlJc w:val="left"/>
      <w:pPr>
        <w:tabs>
          <w:tab w:val="num" w:pos="530"/>
        </w:tabs>
        <w:ind w:left="530" w:hanging="360"/>
      </w:pPr>
      <w:rPr>
        <w:rFonts w:hint="default"/>
      </w:rPr>
    </w:lvl>
    <w:lvl w:ilvl="1" w:tplc="04150019" w:tentative="1">
      <w:start w:val="1"/>
      <w:numFmt w:val="lowerLetter"/>
      <w:lvlText w:val="%2."/>
      <w:lvlJc w:val="left"/>
      <w:pPr>
        <w:tabs>
          <w:tab w:val="num" w:pos="1250"/>
        </w:tabs>
        <w:ind w:left="1250" w:hanging="360"/>
      </w:pPr>
    </w:lvl>
    <w:lvl w:ilvl="2" w:tplc="0415001B" w:tentative="1">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tentative="1">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5">
    <w:nsid w:val="0EF758BB"/>
    <w:multiLevelType w:val="hybridMultilevel"/>
    <w:tmpl w:val="914EEA60"/>
    <w:lvl w:ilvl="0" w:tplc="E4B6DC78">
      <w:start w:val="1"/>
      <w:numFmt w:val="bullet"/>
      <w:lvlText w:val="•"/>
      <w:lvlJc w:val="left"/>
      <w:pPr>
        <w:tabs>
          <w:tab w:val="num" w:pos="720"/>
        </w:tabs>
        <w:ind w:left="720" w:hanging="360"/>
      </w:pPr>
      <w:rPr>
        <w:rFonts w:ascii="Times New Roman" w:hAnsi="Times New Roman" w:hint="default"/>
      </w:rPr>
    </w:lvl>
    <w:lvl w:ilvl="1" w:tplc="61E611DA" w:tentative="1">
      <w:start w:val="1"/>
      <w:numFmt w:val="bullet"/>
      <w:lvlText w:val="•"/>
      <w:lvlJc w:val="left"/>
      <w:pPr>
        <w:tabs>
          <w:tab w:val="num" w:pos="1440"/>
        </w:tabs>
        <w:ind w:left="1440" w:hanging="360"/>
      </w:pPr>
      <w:rPr>
        <w:rFonts w:ascii="Times New Roman" w:hAnsi="Times New Roman" w:hint="default"/>
      </w:rPr>
    </w:lvl>
    <w:lvl w:ilvl="2" w:tplc="4B149520" w:tentative="1">
      <w:start w:val="1"/>
      <w:numFmt w:val="bullet"/>
      <w:lvlText w:val="•"/>
      <w:lvlJc w:val="left"/>
      <w:pPr>
        <w:tabs>
          <w:tab w:val="num" w:pos="2160"/>
        </w:tabs>
        <w:ind w:left="2160" w:hanging="360"/>
      </w:pPr>
      <w:rPr>
        <w:rFonts w:ascii="Times New Roman" w:hAnsi="Times New Roman" w:hint="default"/>
      </w:rPr>
    </w:lvl>
    <w:lvl w:ilvl="3" w:tplc="5CD48A34" w:tentative="1">
      <w:start w:val="1"/>
      <w:numFmt w:val="bullet"/>
      <w:lvlText w:val="•"/>
      <w:lvlJc w:val="left"/>
      <w:pPr>
        <w:tabs>
          <w:tab w:val="num" w:pos="2880"/>
        </w:tabs>
        <w:ind w:left="2880" w:hanging="360"/>
      </w:pPr>
      <w:rPr>
        <w:rFonts w:ascii="Times New Roman" w:hAnsi="Times New Roman" w:hint="default"/>
      </w:rPr>
    </w:lvl>
    <w:lvl w:ilvl="4" w:tplc="93DE11FA" w:tentative="1">
      <w:start w:val="1"/>
      <w:numFmt w:val="bullet"/>
      <w:lvlText w:val="•"/>
      <w:lvlJc w:val="left"/>
      <w:pPr>
        <w:tabs>
          <w:tab w:val="num" w:pos="3600"/>
        </w:tabs>
        <w:ind w:left="3600" w:hanging="360"/>
      </w:pPr>
      <w:rPr>
        <w:rFonts w:ascii="Times New Roman" w:hAnsi="Times New Roman" w:hint="default"/>
      </w:rPr>
    </w:lvl>
    <w:lvl w:ilvl="5" w:tplc="24880112" w:tentative="1">
      <w:start w:val="1"/>
      <w:numFmt w:val="bullet"/>
      <w:lvlText w:val="•"/>
      <w:lvlJc w:val="left"/>
      <w:pPr>
        <w:tabs>
          <w:tab w:val="num" w:pos="4320"/>
        </w:tabs>
        <w:ind w:left="4320" w:hanging="360"/>
      </w:pPr>
      <w:rPr>
        <w:rFonts w:ascii="Times New Roman" w:hAnsi="Times New Roman" w:hint="default"/>
      </w:rPr>
    </w:lvl>
    <w:lvl w:ilvl="6" w:tplc="839C5D30" w:tentative="1">
      <w:start w:val="1"/>
      <w:numFmt w:val="bullet"/>
      <w:lvlText w:val="•"/>
      <w:lvlJc w:val="left"/>
      <w:pPr>
        <w:tabs>
          <w:tab w:val="num" w:pos="5040"/>
        </w:tabs>
        <w:ind w:left="5040" w:hanging="360"/>
      </w:pPr>
      <w:rPr>
        <w:rFonts w:ascii="Times New Roman" w:hAnsi="Times New Roman" w:hint="default"/>
      </w:rPr>
    </w:lvl>
    <w:lvl w:ilvl="7" w:tplc="831C4ACE" w:tentative="1">
      <w:start w:val="1"/>
      <w:numFmt w:val="bullet"/>
      <w:lvlText w:val="•"/>
      <w:lvlJc w:val="left"/>
      <w:pPr>
        <w:tabs>
          <w:tab w:val="num" w:pos="5760"/>
        </w:tabs>
        <w:ind w:left="5760" w:hanging="360"/>
      </w:pPr>
      <w:rPr>
        <w:rFonts w:ascii="Times New Roman" w:hAnsi="Times New Roman" w:hint="default"/>
      </w:rPr>
    </w:lvl>
    <w:lvl w:ilvl="8" w:tplc="267019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66057E"/>
    <w:multiLevelType w:val="hybridMultilevel"/>
    <w:tmpl w:val="E9B42638"/>
    <w:lvl w:ilvl="0" w:tplc="00000003">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EE5E2B"/>
    <w:multiLevelType w:val="hybridMultilevel"/>
    <w:tmpl w:val="D55E293C"/>
    <w:lvl w:ilvl="0" w:tplc="4BF0C522">
      <w:start w:val="1"/>
      <w:numFmt w:val="bullet"/>
      <w:lvlText w:val=""/>
      <w:lvlJc w:val="left"/>
      <w:pPr>
        <w:tabs>
          <w:tab w:val="num" w:pos="1031"/>
        </w:tabs>
        <w:ind w:left="1031" w:hanging="360"/>
      </w:pPr>
      <w:rPr>
        <w:rFonts w:ascii="Symbol" w:hAnsi="Symbol" w:hint="default"/>
        <w:color w:val="auto"/>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8">
    <w:nsid w:val="21F278D7"/>
    <w:multiLevelType w:val="hybridMultilevel"/>
    <w:tmpl w:val="132A8306"/>
    <w:lvl w:ilvl="0" w:tplc="04150011">
      <w:start w:val="1"/>
      <w:numFmt w:val="decimal"/>
      <w:lvlText w:val="%1)"/>
      <w:lvlJc w:val="left"/>
      <w:pPr>
        <w:ind w:left="360"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nsid w:val="279C49FD"/>
    <w:multiLevelType w:val="hybridMultilevel"/>
    <w:tmpl w:val="65283BEA"/>
    <w:lvl w:ilvl="0" w:tplc="239C94A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280F7185"/>
    <w:multiLevelType w:val="hybridMultilevel"/>
    <w:tmpl w:val="89644A0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EFD4C24"/>
    <w:multiLevelType w:val="multilevel"/>
    <w:tmpl w:val="4AC4B80E"/>
    <w:lvl w:ilvl="0">
      <w:start w:val="1"/>
      <w:numFmt w:val="decimal"/>
      <w:lvlText w:val="%1."/>
      <w:lvlJc w:val="left"/>
      <w:pPr>
        <w:ind w:left="1430" w:hanging="720"/>
      </w:pPr>
      <w:rPr>
        <w:rFonts w:hint="default"/>
        <w:b/>
      </w:rPr>
    </w:lvl>
    <w:lvl w:ilvl="1">
      <w:start w:val="2"/>
      <w:numFmt w:val="decimal"/>
      <w:isLgl/>
      <w:lvlText w:val="%1.%2."/>
      <w:lvlJc w:val="left"/>
      <w:pPr>
        <w:ind w:left="1211" w:hanging="360"/>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12">
    <w:nsid w:val="30C3741F"/>
    <w:multiLevelType w:val="hybridMultilevel"/>
    <w:tmpl w:val="4D9CF034"/>
    <w:lvl w:ilvl="0" w:tplc="239C94AC">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32C57C77"/>
    <w:multiLevelType w:val="hybridMultilevel"/>
    <w:tmpl w:val="8C62FA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5000E12"/>
    <w:multiLevelType w:val="hybridMultilevel"/>
    <w:tmpl w:val="253CF704"/>
    <w:lvl w:ilvl="0" w:tplc="C02265CA">
      <w:start w:val="1"/>
      <w:numFmt w:val="decimal"/>
      <w:lvlText w:val="%1)"/>
      <w:lvlJc w:val="left"/>
      <w:pPr>
        <w:tabs>
          <w:tab w:val="num" w:pos="502"/>
        </w:tabs>
        <w:ind w:left="502" w:hanging="360"/>
      </w:pPr>
      <w:rPr>
        <w:rFonts w:hint="default"/>
      </w:rPr>
    </w:lvl>
    <w:lvl w:ilvl="1" w:tplc="EC5AE99E">
      <w:start w:val="1"/>
      <w:numFmt w:val="decimal"/>
      <w:lvlText w:val="%2)"/>
      <w:lvlJc w:val="left"/>
      <w:pPr>
        <w:ind w:left="1732" w:hanging="870"/>
      </w:pPr>
      <w:rPr>
        <w:rFonts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5">
    <w:nsid w:val="38C64A4C"/>
    <w:multiLevelType w:val="hybridMultilevel"/>
    <w:tmpl w:val="3A9255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C583E14"/>
    <w:multiLevelType w:val="hybridMultilevel"/>
    <w:tmpl w:val="821AC1EE"/>
    <w:lvl w:ilvl="0" w:tplc="239C94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D3F5650"/>
    <w:multiLevelType w:val="hybridMultilevel"/>
    <w:tmpl w:val="E08CFCE2"/>
    <w:lvl w:ilvl="0" w:tplc="04150013">
      <w:start w:val="1"/>
      <w:numFmt w:val="upperRoman"/>
      <w:lvlText w:val="%1."/>
      <w:lvlJc w:val="righ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402057F9"/>
    <w:multiLevelType w:val="hybridMultilevel"/>
    <w:tmpl w:val="787E0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4526D1"/>
    <w:multiLevelType w:val="hybridMultilevel"/>
    <w:tmpl w:val="90F0E780"/>
    <w:lvl w:ilvl="0" w:tplc="04150011">
      <w:start w:val="1"/>
      <w:numFmt w:val="decimal"/>
      <w:lvlText w:val="%1)"/>
      <w:lvlJc w:val="left"/>
      <w:pPr>
        <w:ind w:left="36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0">
    <w:nsid w:val="4B6B18A7"/>
    <w:multiLevelType w:val="hybridMultilevel"/>
    <w:tmpl w:val="E8C20B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8E5535"/>
    <w:multiLevelType w:val="multilevel"/>
    <w:tmpl w:val="4DFC118C"/>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BD03C4F"/>
    <w:multiLevelType w:val="hybridMultilevel"/>
    <w:tmpl w:val="BF3033B4"/>
    <w:lvl w:ilvl="0" w:tplc="FC945C4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13F1B03"/>
    <w:multiLevelType w:val="hybridMultilevel"/>
    <w:tmpl w:val="EB0AA72A"/>
    <w:lvl w:ilvl="0" w:tplc="239C94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3C74726"/>
    <w:multiLevelType w:val="hybridMultilevel"/>
    <w:tmpl w:val="5C84C4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8B1C4F"/>
    <w:multiLevelType w:val="hybridMultilevel"/>
    <w:tmpl w:val="965E13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BB318D6"/>
    <w:multiLevelType w:val="hybridMultilevel"/>
    <w:tmpl w:val="0E72A5DE"/>
    <w:lvl w:ilvl="0" w:tplc="E0EC799E">
      <w:start w:val="1"/>
      <w:numFmt w:val="bullet"/>
      <w:lvlText w:val="•"/>
      <w:lvlJc w:val="left"/>
      <w:pPr>
        <w:tabs>
          <w:tab w:val="num" w:pos="720"/>
        </w:tabs>
        <w:ind w:left="720" w:hanging="360"/>
      </w:pPr>
      <w:rPr>
        <w:rFonts w:ascii="Times New Roman" w:hAnsi="Times New Roman" w:hint="default"/>
      </w:rPr>
    </w:lvl>
    <w:lvl w:ilvl="1" w:tplc="3870912E" w:tentative="1">
      <w:start w:val="1"/>
      <w:numFmt w:val="bullet"/>
      <w:lvlText w:val="•"/>
      <w:lvlJc w:val="left"/>
      <w:pPr>
        <w:tabs>
          <w:tab w:val="num" w:pos="1440"/>
        </w:tabs>
        <w:ind w:left="1440" w:hanging="360"/>
      </w:pPr>
      <w:rPr>
        <w:rFonts w:ascii="Times New Roman" w:hAnsi="Times New Roman" w:hint="default"/>
      </w:rPr>
    </w:lvl>
    <w:lvl w:ilvl="2" w:tplc="073E2FD4" w:tentative="1">
      <w:start w:val="1"/>
      <w:numFmt w:val="bullet"/>
      <w:lvlText w:val="•"/>
      <w:lvlJc w:val="left"/>
      <w:pPr>
        <w:tabs>
          <w:tab w:val="num" w:pos="2160"/>
        </w:tabs>
        <w:ind w:left="2160" w:hanging="360"/>
      </w:pPr>
      <w:rPr>
        <w:rFonts w:ascii="Times New Roman" w:hAnsi="Times New Roman" w:hint="default"/>
      </w:rPr>
    </w:lvl>
    <w:lvl w:ilvl="3" w:tplc="566A97C0" w:tentative="1">
      <w:start w:val="1"/>
      <w:numFmt w:val="bullet"/>
      <w:lvlText w:val="•"/>
      <w:lvlJc w:val="left"/>
      <w:pPr>
        <w:tabs>
          <w:tab w:val="num" w:pos="2880"/>
        </w:tabs>
        <w:ind w:left="2880" w:hanging="360"/>
      </w:pPr>
      <w:rPr>
        <w:rFonts w:ascii="Times New Roman" w:hAnsi="Times New Roman" w:hint="default"/>
      </w:rPr>
    </w:lvl>
    <w:lvl w:ilvl="4" w:tplc="26641B40" w:tentative="1">
      <w:start w:val="1"/>
      <w:numFmt w:val="bullet"/>
      <w:lvlText w:val="•"/>
      <w:lvlJc w:val="left"/>
      <w:pPr>
        <w:tabs>
          <w:tab w:val="num" w:pos="3600"/>
        </w:tabs>
        <w:ind w:left="3600" w:hanging="360"/>
      </w:pPr>
      <w:rPr>
        <w:rFonts w:ascii="Times New Roman" w:hAnsi="Times New Roman" w:hint="default"/>
      </w:rPr>
    </w:lvl>
    <w:lvl w:ilvl="5" w:tplc="CE4CF7AC" w:tentative="1">
      <w:start w:val="1"/>
      <w:numFmt w:val="bullet"/>
      <w:lvlText w:val="•"/>
      <w:lvlJc w:val="left"/>
      <w:pPr>
        <w:tabs>
          <w:tab w:val="num" w:pos="4320"/>
        </w:tabs>
        <w:ind w:left="4320" w:hanging="360"/>
      </w:pPr>
      <w:rPr>
        <w:rFonts w:ascii="Times New Roman" w:hAnsi="Times New Roman" w:hint="default"/>
      </w:rPr>
    </w:lvl>
    <w:lvl w:ilvl="6" w:tplc="058C3A8A" w:tentative="1">
      <w:start w:val="1"/>
      <w:numFmt w:val="bullet"/>
      <w:lvlText w:val="•"/>
      <w:lvlJc w:val="left"/>
      <w:pPr>
        <w:tabs>
          <w:tab w:val="num" w:pos="5040"/>
        </w:tabs>
        <w:ind w:left="5040" w:hanging="360"/>
      </w:pPr>
      <w:rPr>
        <w:rFonts w:ascii="Times New Roman" w:hAnsi="Times New Roman" w:hint="default"/>
      </w:rPr>
    </w:lvl>
    <w:lvl w:ilvl="7" w:tplc="4D287A4C" w:tentative="1">
      <w:start w:val="1"/>
      <w:numFmt w:val="bullet"/>
      <w:lvlText w:val="•"/>
      <w:lvlJc w:val="left"/>
      <w:pPr>
        <w:tabs>
          <w:tab w:val="num" w:pos="5760"/>
        </w:tabs>
        <w:ind w:left="5760" w:hanging="360"/>
      </w:pPr>
      <w:rPr>
        <w:rFonts w:ascii="Times New Roman" w:hAnsi="Times New Roman" w:hint="default"/>
      </w:rPr>
    </w:lvl>
    <w:lvl w:ilvl="8" w:tplc="462C767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BE23DF5"/>
    <w:multiLevelType w:val="hybridMultilevel"/>
    <w:tmpl w:val="2B34D474"/>
    <w:lvl w:ilvl="0" w:tplc="00000003">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DA6027"/>
    <w:multiLevelType w:val="hybridMultilevel"/>
    <w:tmpl w:val="8D0C7A32"/>
    <w:lvl w:ilvl="0" w:tplc="5FBACE3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487DF3"/>
    <w:multiLevelType w:val="hybridMultilevel"/>
    <w:tmpl w:val="5902105C"/>
    <w:lvl w:ilvl="0" w:tplc="04150013">
      <w:start w:val="1"/>
      <w:numFmt w:val="upperRoman"/>
      <w:lvlText w:val="%1."/>
      <w:lvlJc w:val="righ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nsid w:val="69581C25"/>
    <w:multiLevelType w:val="hybridMultilevel"/>
    <w:tmpl w:val="253CF704"/>
    <w:lvl w:ilvl="0" w:tplc="C02265CA">
      <w:start w:val="1"/>
      <w:numFmt w:val="decimal"/>
      <w:lvlText w:val="%1)"/>
      <w:lvlJc w:val="left"/>
      <w:pPr>
        <w:tabs>
          <w:tab w:val="num" w:pos="502"/>
        </w:tabs>
        <w:ind w:left="502" w:hanging="360"/>
      </w:pPr>
      <w:rPr>
        <w:rFonts w:hint="default"/>
      </w:rPr>
    </w:lvl>
    <w:lvl w:ilvl="1" w:tplc="EC5AE99E">
      <w:start w:val="1"/>
      <w:numFmt w:val="decimal"/>
      <w:lvlText w:val="%2)"/>
      <w:lvlJc w:val="left"/>
      <w:pPr>
        <w:ind w:left="1732" w:hanging="870"/>
      </w:pPr>
      <w:rPr>
        <w:rFonts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1">
    <w:nsid w:val="724D31C9"/>
    <w:multiLevelType w:val="hybridMultilevel"/>
    <w:tmpl w:val="6728EA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485163"/>
    <w:multiLevelType w:val="hybridMultilevel"/>
    <w:tmpl w:val="F50C5D94"/>
    <w:lvl w:ilvl="0" w:tplc="8E6E7CD2">
      <w:start w:val="1"/>
      <w:numFmt w:val="bullet"/>
      <w:lvlText w:val="•"/>
      <w:lvlJc w:val="left"/>
      <w:pPr>
        <w:tabs>
          <w:tab w:val="num" w:pos="720"/>
        </w:tabs>
        <w:ind w:left="720" w:hanging="360"/>
      </w:pPr>
      <w:rPr>
        <w:rFonts w:ascii="Times New Roman" w:hAnsi="Times New Roman" w:hint="default"/>
      </w:rPr>
    </w:lvl>
    <w:lvl w:ilvl="1" w:tplc="EFD0C5A0" w:tentative="1">
      <w:start w:val="1"/>
      <w:numFmt w:val="bullet"/>
      <w:lvlText w:val="•"/>
      <w:lvlJc w:val="left"/>
      <w:pPr>
        <w:tabs>
          <w:tab w:val="num" w:pos="1440"/>
        </w:tabs>
        <w:ind w:left="1440" w:hanging="360"/>
      </w:pPr>
      <w:rPr>
        <w:rFonts w:ascii="Times New Roman" w:hAnsi="Times New Roman" w:hint="default"/>
      </w:rPr>
    </w:lvl>
    <w:lvl w:ilvl="2" w:tplc="20CEDAE2" w:tentative="1">
      <w:start w:val="1"/>
      <w:numFmt w:val="bullet"/>
      <w:lvlText w:val="•"/>
      <w:lvlJc w:val="left"/>
      <w:pPr>
        <w:tabs>
          <w:tab w:val="num" w:pos="2160"/>
        </w:tabs>
        <w:ind w:left="2160" w:hanging="360"/>
      </w:pPr>
      <w:rPr>
        <w:rFonts w:ascii="Times New Roman" w:hAnsi="Times New Roman" w:hint="default"/>
      </w:rPr>
    </w:lvl>
    <w:lvl w:ilvl="3" w:tplc="8DBC0C20" w:tentative="1">
      <w:start w:val="1"/>
      <w:numFmt w:val="bullet"/>
      <w:lvlText w:val="•"/>
      <w:lvlJc w:val="left"/>
      <w:pPr>
        <w:tabs>
          <w:tab w:val="num" w:pos="2880"/>
        </w:tabs>
        <w:ind w:left="2880" w:hanging="360"/>
      </w:pPr>
      <w:rPr>
        <w:rFonts w:ascii="Times New Roman" w:hAnsi="Times New Roman" w:hint="default"/>
      </w:rPr>
    </w:lvl>
    <w:lvl w:ilvl="4" w:tplc="8CD69084" w:tentative="1">
      <w:start w:val="1"/>
      <w:numFmt w:val="bullet"/>
      <w:lvlText w:val="•"/>
      <w:lvlJc w:val="left"/>
      <w:pPr>
        <w:tabs>
          <w:tab w:val="num" w:pos="3600"/>
        </w:tabs>
        <w:ind w:left="3600" w:hanging="360"/>
      </w:pPr>
      <w:rPr>
        <w:rFonts w:ascii="Times New Roman" w:hAnsi="Times New Roman" w:hint="default"/>
      </w:rPr>
    </w:lvl>
    <w:lvl w:ilvl="5" w:tplc="B1208B46" w:tentative="1">
      <w:start w:val="1"/>
      <w:numFmt w:val="bullet"/>
      <w:lvlText w:val="•"/>
      <w:lvlJc w:val="left"/>
      <w:pPr>
        <w:tabs>
          <w:tab w:val="num" w:pos="4320"/>
        </w:tabs>
        <w:ind w:left="4320" w:hanging="360"/>
      </w:pPr>
      <w:rPr>
        <w:rFonts w:ascii="Times New Roman" w:hAnsi="Times New Roman" w:hint="default"/>
      </w:rPr>
    </w:lvl>
    <w:lvl w:ilvl="6" w:tplc="A7D65386" w:tentative="1">
      <w:start w:val="1"/>
      <w:numFmt w:val="bullet"/>
      <w:lvlText w:val="•"/>
      <w:lvlJc w:val="left"/>
      <w:pPr>
        <w:tabs>
          <w:tab w:val="num" w:pos="5040"/>
        </w:tabs>
        <w:ind w:left="5040" w:hanging="360"/>
      </w:pPr>
      <w:rPr>
        <w:rFonts w:ascii="Times New Roman" w:hAnsi="Times New Roman" w:hint="default"/>
      </w:rPr>
    </w:lvl>
    <w:lvl w:ilvl="7" w:tplc="BDFAB27E" w:tentative="1">
      <w:start w:val="1"/>
      <w:numFmt w:val="bullet"/>
      <w:lvlText w:val="•"/>
      <w:lvlJc w:val="left"/>
      <w:pPr>
        <w:tabs>
          <w:tab w:val="num" w:pos="5760"/>
        </w:tabs>
        <w:ind w:left="5760" w:hanging="360"/>
      </w:pPr>
      <w:rPr>
        <w:rFonts w:ascii="Times New Roman" w:hAnsi="Times New Roman" w:hint="default"/>
      </w:rPr>
    </w:lvl>
    <w:lvl w:ilvl="8" w:tplc="105C0B4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FC03B42"/>
    <w:multiLevelType w:val="hybridMultilevel"/>
    <w:tmpl w:val="3A0071D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1"/>
  </w:num>
  <w:num w:numId="2">
    <w:abstractNumId w:val="29"/>
  </w:num>
  <w:num w:numId="3">
    <w:abstractNumId w:val="13"/>
  </w:num>
  <w:num w:numId="4">
    <w:abstractNumId w:val="19"/>
  </w:num>
  <w:num w:numId="5">
    <w:abstractNumId w:val="8"/>
  </w:num>
  <w:num w:numId="6">
    <w:abstractNumId w:val="4"/>
  </w:num>
  <w:num w:numId="7">
    <w:abstractNumId w:val="1"/>
  </w:num>
  <w:num w:numId="8">
    <w:abstractNumId w:val="17"/>
  </w:num>
  <w:num w:numId="9">
    <w:abstractNumId w:val="14"/>
  </w:num>
  <w:num w:numId="10">
    <w:abstractNumId w:val="10"/>
  </w:num>
  <w:num w:numId="11">
    <w:abstractNumId w:val="31"/>
  </w:num>
  <w:num w:numId="12">
    <w:abstractNumId w:val="24"/>
  </w:num>
  <w:num w:numId="13">
    <w:abstractNumId w:val="2"/>
  </w:num>
  <w:num w:numId="14">
    <w:abstractNumId w:val="3"/>
  </w:num>
  <w:num w:numId="15">
    <w:abstractNumId w:val="9"/>
  </w:num>
  <w:num w:numId="16">
    <w:abstractNumId w:val="7"/>
  </w:num>
  <w:num w:numId="17">
    <w:abstractNumId w:val="33"/>
  </w:num>
  <w:num w:numId="18">
    <w:abstractNumId w:val="20"/>
  </w:num>
  <w:num w:numId="19">
    <w:abstractNumId w:val="22"/>
  </w:num>
  <w:num w:numId="20">
    <w:abstractNumId w:val="25"/>
  </w:num>
  <w:num w:numId="21">
    <w:abstractNumId w:val="0"/>
  </w:num>
  <w:num w:numId="22">
    <w:abstractNumId w:val="5"/>
  </w:num>
  <w:num w:numId="23">
    <w:abstractNumId w:val="26"/>
  </w:num>
  <w:num w:numId="24">
    <w:abstractNumId w:val="32"/>
  </w:num>
  <w:num w:numId="25">
    <w:abstractNumId w:val="23"/>
  </w:num>
  <w:num w:numId="26">
    <w:abstractNumId w:val="16"/>
  </w:num>
  <w:num w:numId="27">
    <w:abstractNumId w:val="21"/>
  </w:num>
  <w:num w:numId="28">
    <w:abstractNumId w:val="12"/>
  </w:num>
  <w:num w:numId="29">
    <w:abstractNumId w:val="18"/>
  </w:num>
  <w:num w:numId="30">
    <w:abstractNumId w:val="15"/>
  </w:num>
  <w:num w:numId="31">
    <w:abstractNumId w:val="30"/>
  </w:num>
  <w:num w:numId="32">
    <w:abstractNumId w:val="28"/>
  </w:num>
  <w:num w:numId="33">
    <w:abstractNumId w:val="27"/>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C0073"/>
    <w:rsid w:val="000007B9"/>
    <w:rsid w:val="000015FE"/>
    <w:rsid w:val="0000168F"/>
    <w:rsid w:val="00001798"/>
    <w:rsid w:val="0000296C"/>
    <w:rsid w:val="000029E7"/>
    <w:rsid w:val="00002E7C"/>
    <w:rsid w:val="0000334B"/>
    <w:rsid w:val="00003ACF"/>
    <w:rsid w:val="00003EDD"/>
    <w:rsid w:val="00003F36"/>
    <w:rsid w:val="000043EB"/>
    <w:rsid w:val="0000529C"/>
    <w:rsid w:val="000052E5"/>
    <w:rsid w:val="000057B5"/>
    <w:rsid w:val="00005E8A"/>
    <w:rsid w:val="000062F3"/>
    <w:rsid w:val="0000698D"/>
    <w:rsid w:val="000069A3"/>
    <w:rsid w:val="00006D27"/>
    <w:rsid w:val="000071DB"/>
    <w:rsid w:val="0000743A"/>
    <w:rsid w:val="00007C7B"/>
    <w:rsid w:val="00010269"/>
    <w:rsid w:val="000109F7"/>
    <w:rsid w:val="00010A37"/>
    <w:rsid w:val="00010F7C"/>
    <w:rsid w:val="00011249"/>
    <w:rsid w:val="0001147C"/>
    <w:rsid w:val="00012777"/>
    <w:rsid w:val="00012824"/>
    <w:rsid w:val="00012910"/>
    <w:rsid w:val="00012A56"/>
    <w:rsid w:val="0001347E"/>
    <w:rsid w:val="0001391C"/>
    <w:rsid w:val="00013A7C"/>
    <w:rsid w:val="00013B17"/>
    <w:rsid w:val="00013BD9"/>
    <w:rsid w:val="00014926"/>
    <w:rsid w:val="00014A9A"/>
    <w:rsid w:val="00015178"/>
    <w:rsid w:val="00015228"/>
    <w:rsid w:val="0001557D"/>
    <w:rsid w:val="00015733"/>
    <w:rsid w:val="000161BC"/>
    <w:rsid w:val="00016707"/>
    <w:rsid w:val="000169ED"/>
    <w:rsid w:val="00020826"/>
    <w:rsid w:val="00020A13"/>
    <w:rsid w:val="00020FC9"/>
    <w:rsid w:val="00021519"/>
    <w:rsid w:val="00021939"/>
    <w:rsid w:val="000219F2"/>
    <w:rsid w:val="000221DE"/>
    <w:rsid w:val="0002248F"/>
    <w:rsid w:val="00022787"/>
    <w:rsid w:val="000229DE"/>
    <w:rsid w:val="00022FBD"/>
    <w:rsid w:val="000239D6"/>
    <w:rsid w:val="000240D7"/>
    <w:rsid w:val="00024289"/>
    <w:rsid w:val="0002430F"/>
    <w:rsid w:val="00024A2F"/>
    <w:rsid w:val="00024E7F"/>
    <w:rsid w:val="00025774"/>
    <w:rsid w:val="00025E3D"/>
    <w:rsid w:val="000265C2"/>
    <w:rsid w:val="0002671D"/>
    <w:rsid w:val="00027710"/>
    <w:rsid w:val="0002774D"/>
    <w:rsid w:val="00027A82"/>
    <w:rsid w:val="00027B5B"/>
    <w:rsid w:val="0003074F"/>
    <w:rsid w:val="0003085A"/>
    <w:rsid w:val="00030BAF"/>
    <w:rsid w:val="00030DE2"/>
    <w:rsid w:val="00030E66"/>
    <w:rsid w:val="00030F32"/>
    <w:rsid w:val="00031273"/>
    <w:rsid w:val="0003128C"/>
    <w:rsid w:val="00031511"/>
    <w:rsid w:val="0003159D"/>
    <w:rsid w:val="00031B47"/>
    <w:rsid w:val="00032056"/>
    <w:rsid w:val="00032764"/>
    <w:rsid w:val="00032DAC"/>
    <w:rsid w:val="00033A50"/>
    <w:rsid w:val="0003497B"/>
    <w:rsid w:val="00034AC2"/>
    <w:rsid w:val="00034B2D"/>
    <w:rsid w:val="000352F0"/>
    <w:rsid w:val="0003559D"/>
    <w:rsid w:val="00035791"/>
    <w:rsid w:val="0003678F"/>
    <w:rsid w:val="00036916"/>
    <w:rsid w:val="0003737E"/>
    <w:rsid w:val="000374C9"/>
    <w:rsid w:val="00040738"/>
    <w:rsid w:val="000407C0"/>
    <w:rsid w:val="00040845"/>
    <w:rsid w:val="00041139"/>
    <w:rsid w:val="00041A71"/>
    <w:rsid w:val="0004273F"/>
    <w:rsid w:val="00042776"/>
    <w:rsid w:val="00042BC2"/>
    <w:rsid w:val="000431D7"/>
    <w:rsid w:val="000431E4"/>
    <w:rsid w:val="000434B2"/>
    <w:rsid w:val="00043D8E"/>
    <w:rsid w:val="000441D6"/>
    <w:rsid w:val="00044A5E"/>
    <w:rsid w:val="00045179"/>
    <w:rsid w:val="0004517E"/>
    <w:rsid w:val="00045790"/>
    <w:rsid w:val="00045B7A"/>
    <w:rsid w:val="00045F98"/>
    <w:rsid w:val="00047C8E"/>
    <w:rsid w:val="00050182"/>
    <w:rsid w:val="00050CCC"/>
    <w:rsid w:val="00051806"/>
    <w:rsid w:val="000521C7"/>
    <w:rsid w:val="0005222F"/>
    <w:rsid w:val="00052768"/>
    <w:rsid w:val="000527AA"/>
    <w:rsid w:val="00053ADE"/>
    <w:rsid w:val="0005490C"/>
    <w:rsid w:val="000549A8"/>
    <w:rsid w:val="000555C9"/>
    <w:rsid w:val="00055631"/>
    <w:rsid w:val="00055D8A"/>
    <w:rsid w:val="00056143"/>
    <w:rsid w:val="00056B53"/>
    <w:rsid w:val="000571BF"/>
    <w:rsid w:val="00057592"/>
    <w:rsid w:val="000577E2"/>
    <w:rsid w:val="00057F4E"/>
    <w:rsid w:val="000608B5"/>
    <w:rsid w:val="00061EBE"/>
    <w:rsid w:val="00062316"/>
    <w:rsid w:val="000637B3"/>
    <w:rsid w:val="0006387A"/>
    <w:rsid w:val="0006392B"/>
    <w:rsid w:val="00063A50"/>
    <w:rsid w:val="00063FA4"/>
    <w:rsid w:val="000648BE"/>
    <w:rsid w:val="00064C52"/>
    <w:rsid w:val="00064E90"/>
    <w:rsid w:val="00064F4F"/>
    <w:rsid w:val="00065154"/>
    <w:rsid w:val="000651BC"/>
    <w:rsid w:val="00065623"/>
    <w:rsid w:val="00065D86"/>
    <w:rsid w:val="00066159"/>
    <w:rsid w:val="00066715"/>
    <w:rsid w:val="000668FD"/>
    <w:rsid w:val="00066B79"/>
    <w:rsid w:val="00066B83"/>
    <w:rsid w:val="00066DF2"/>
    <w:rsid w:val="00070246"/>
    <w:rsid w:val="000706DA"/>
    <w:rsid w:val="0007086B"/>
    <w:rsid w:val="00070C36"/>
    <w:rsid w:val="00070D76"/>
    <w:rsid w:val="00070F9F"/>
    <w:rsid w:val="00070FED"/>
    <w:rsid w:val="0007103C"/>
    <w:rsid w:val="00071080"/>
    <w:rsid w:val="000710AC"/>
    <w:rsid w:val="00071158"/>
    <w:rsid w:val="00071928"/>
    <w:rsid w:val="00071B44"/>
    <w:rsid w:val="00072E6B"/>
    <w:rsid w:val="00072FC6"/>
    <w:rsid w:val="00073759"/>
    <w:rsid w:val="00074893"/>
    <w:rsid w:val="0007510E"/>
    <w:rsid w:val="00075231"/>
    <w:rsid w:val="000758EA"/>
    <w:rsid w:val="00076CF4"/>
    <w:rsid w:val="000777F4"/>
    <w:rsid w:val="00077D09"/>
    <w:rsid w:val="00077F25"/>
    <w:rsid w:val="000805FA"/>
    <w:rsid w:val="000814B9"/>
    <w:rsid w:val="00082652"/>
    <w:rsid w:val="00082D82"/>
    <w:rsid w:val="00084011"/>
    <w:rsid w:val="00084574"/>
    <w:rsid w:val="000845F4"/>
    <w:rsid w:val="00084981"/>
    <w:rsid w:val="00084A6D"/>
    <w:rsid w:val="00084BA1"/>
    <w:rsid w:val="00085042"/>
    <w:rsid w:val="000853EC"/>
    <w:rsid w:val="000859C0"/>
    <w:rsid w:val="00086216"/>
    <w:rsid w:val="0008624F"/>
    <w:rsid w:val="00086716"/>
    <w:rsid w:val="000868C2"/>
    <w:rsid w:val="00086993"/>
    <w:rsid w:val="000879ED"/>
    <w:rsid w:val="00087C59"/>
    <w:rsid w:val="00087F3F"/>
    <w:rsid w:val="00090105"/>
    <w:rsid w:val="000903C6"/>
    <w:rsid w:val="0009103A"/>
    <w:rsid w:val="00091642"/>
    <w:rsid w:val="00091932"/>
    <w:rsid w:val="00091B25"/>
    <w:rsid w:val="00091B90"/>
    <w:rsid w:val="00091BE7"/>
    <w:rsid w:val="00091E81"/>
    <w:rsid w:val="00092CAE"/>
    <w:rsid w:val="000938B4"/>
    <w:rsid w:val="00093A1D"/>
    <w:rsid w:val="00093BAC"/>
    <w:rsid w:val="00093DD8"/>
    <w:rsid w:val="00093F9D"/>
    <w:rsid w:val="00094C60"/>
    <w:rsid w:val="000952FD"/>
    <w:rsid w:val="000959E1"/>
    <w:rsid w:val="00095AF0"/>
    <w:rsid w:val="000965CE"/>
    <w:rsid w:val="00096A93"/>
    <w:rsid w:val="000977A3"/>
    <w:rsid w:val="00097837"/>
    <w:rsid w:val="000A02C5"/>
    <w:rsid w:val="000A0880"/>
    <w:rsid w:val="000A0967"/>
    <w:rsid w:val="000A0A77"/>
    <w:rsid w:val="000A1EEE"/>
    <w:rsid w:val="000A22B0"/>
    <w:rsid w:val="000A25D0"/>
    <w:rsid w:val="000A274B"/>
    <w:rsid w:val="000A289D"/>
    <w:rsid w:val="000A292A"/>
    <w:rsid w:val="000A317A"/>
    <w:rsid w:val="000A35C9"/>
    <w:rsid w:val="000A39C6"/>
    <w:rsid w:val="000A471D"/>
    <w:rsid w:val="000A559C"/>
    <w:rsid w:val="000A55B5"/>
    <w:rsid w:val="000A56AF"/>
    <w:rsid w:val="000A5BC1"/>
    <w:rsid w:val="000A6AAE"/>
    <w:rsid w:val="000A75A4"/>
    <w:rsid w:val="000A7822"/>
    <w:rsid w:val="000B0874"/>
    <w:rsid w:val="000B09B2"/>
    <w:rsid w:val="000B1FC0"/>
    <w:rsid w:val="000B20C4"/>
    <w:rsid w:val="000B24CC"/>
    <w:rsid w:val="000B43BF"/>
    <w:rsid w:val="000B47B5"/>
    <w:rsid w:val="000B4F44"/>
    <w:rsid w:val="000B57FE"/>
    <w:rsid w:val="000B5C39"/>
    <w:rsid w:val="000B6562"/>
    <w:rsid w:val="000B66A0"/>
    <w:rsid w:val="000B6838"/>
    <w:rsid w:val="000B696F"/>
    <w:rsid w:val="000B6D8B"/>
    <w:rsid w:val="000B71DD"/>
    <w:rsid w:val="000C0C4B"/>
    <w:rsid w:val="000C1F87"/>
    <w:rsid w:val="000C2157"/>
    <w:rsid w:val="000C22D5"/>
    <w:rsid w:val="000C2400"/>
    <w:rsid w:val="000C26BC"/>
    <w:rsid w:val="000C26EF"/>
    <w:rsid w:val="000C315A"/>
    <w:rsid w:val="000C353E"/>
    <w:rsid w:val="000C4353"/>
    <w:rsid w:val="000C5048"/>
    <w:rsid w:val="000C50A6"/>
    <w:rsid w:val="000C5333"/>
    <w:rsid w:val="000C54EB"/>
    <w:rsid w:val="000C5AB9"/>
    <w:rsid w:val="000C5CDE"/>
    <w:rsid w:val="000C634F"/>
    <w:rsid w:val="000C727B"/>
    <w:rsid w:val="000C729D"/>
    <w:rsid w:val="000C7525"/>
    <w:rsid w:val="000C755A"/>
    <w:rsid w:val="000C7F4C"/>
    <w:rsid w:val="000D0B07"/>
    <w:rsid w:val="000D0F5E"/>
    <w:rsid w:val="000D1382"/>
    <w:rsid w:val="000D253C"/>
    <w:rsid w:val="000D2799"/>
    <w:rsid w:val="000D2CE2"/>
    <w:rsid w:val="000D2E90"/>
    <w:rsid w:val="000D32E8"/>
    <w:rsid w:val="000D4B02"/>
    <w:rsid w:val="000D4B28"/>
    <w:rsid w:val="000D4D94"/>
    <w:rsid w:val="000D4F5B"/>
    <w:rsid w:val="000D52FE"/>
    <w:rsid w:val="000D5465"/>
    <w:rsid w:val="000D5A01"/>
    <w:rsid w:val="000D60CB"/>
    <w:rsid w:val="000D65CB"/>
    <w:rsid w:val="000D6A72"/>
    <w:rsid w:val="000D6BA2"/>
    <w:rsid w:val="000D6E25"/>
    <w:rsid w:val="000D7672"/>
    <w:rsid w:val="000D7A87"/>
    <w:rsid w:val="000D7C3F"/>
    <w:rsid w:val="000E022E"/>
    <w:rsid w:val="000E0DE2"/>
    <w:rsid w:val="000E0F93"/>
    <w:rsid w:val="000E11F6"/>
    <w:rsid w:val="000E126B"/>
    <w:rsid w:val="000E12E9"/>
    <w:rsid w:val="000E19A0"/>
    <w:rsid w:val="000E1CB1"/>
    <w:rsid w:val="000E2044"/>
    <w:rsid w:val="000E286C"/>
    <w:rsid w:val="000E291C"/>
    <w:rsid w:val="000E38FA"/>
    <w:rsid w:val="000E3943"/>
    <w:rsid w:val="000E4466"/>
    <w:rsid w:val="000E44D4"/>
    <w:rsid w:val="000E5054"/>
    <w:rsid w:val="000E5515"/>
    <w:rsid w:val="000E558E"/>
    <w:rsid w:val="000E593E"/>
    <w:rsid w:val="000E6901"/>
    <w:rsid w:val="000E702C"/>
    <w:rsid w:val="000E71DE"/>
    <w:rsid w:val="000E7A35"/>
    <w:rsid w:val="000F055E"/>
    <w:rsid w:val="000F081D"/>
    <w:rsid w:val="000F0ABD"/>
    <w:rsid w:val="000F173B"/>
    <w:rsid w:val="000F1995"/>
    <w:rsid w:val="000F1AB4"/>
    <w:rsid w:val="000F33FD"/>
    <w:rsid w:val="000F3AAB"/>
    <w:rsid w:val="000F3B29"/>
    <w:rsid w:val="000F3EE1"/>
    <w:rsid w:val="000F3FB5"/>
    <w:rsid w:val="000F40E9"/>
    <w:rsid w:val="000F4635"/>
    <w:rsid w:val="000F4B74"/>
    <w:rsid w:val="000F5530"/>
    <w:rsid w:val="000F66C4"/>
    <w:rsid w:val="000F735D"/>
    <w:rsid w:val="000F79C3"/>
    <w:rsid w:val="000F7A88"/>
    <w:rsid w:val="000F7CB9"/>
    <w:rsid w:val="000F7EED"/>
    <w:rsid w:val="001003F1"/>
    <w:rsid w:val="001008BE"/>
    <w:rsid w:val="00100AEE"/>
    <w:rsid w:val="00101072"/>
    <w:rsid w:val="00101535"/>
    <w:rsid w:val="001027BB"/>
    <w:rsid w:val="001027E4"/>
    <w:rsid w:val="001036B0"/>
    <w:rsid w:val="00103A47"/>
    <w:rsid w:val="00103B14"/>
    <w:rsid w:val="00103B90"/>
    <w:rsid w:val="0010447D"/>
    <w:rsid w:val="001056F0"/>
    <w:rsid w:val="00105E78"/>
    <w:rsid w:val="00105EED"/>
    <w:rsid w:val="0010690E"/>
    <w:rsid w:val="001069DC"/>
    <w:rsid w:val="0010758B"/>
    <w:rsid w:val="0010763C"/>
    <w:rsid w:val="001076CE"/>
    <w:rsid w:val="00107DFC"/>
    <w:rsid w:val="0011036C"/>
    <w:rsid w:val="00110379"/>
    <w:rsid w:val="0011038B"/>
    <w:rsid w:val="001104DA"/>
    <w:rsid w:val="00111B0F"/>
    <w:rsid w:val="001126BF"/>
    <w:rsid w:val="001129F5"/>
    <w:rsid w:val="00112C2A"/>
    <w:rsid w:val="0011322A"/>
    <w:rsid w:val="00113ABC"/>
    <w:rsid w:val="001143A7"/>
    <w:rsid w:val="0011487B"/>
    <w:rsid w:val="00114901"/>
    <w:rsid w:val="0011495A"/>
    <w:rsid w:val="00114A76"/>
    <w:rsid w:val="001158A8"/>
    <w:rsid w:val="00115ED9"/>
    <w:rsid w:val="00116156"/>
    <w:rsid w:val="00116567"/>
    <w:rsid w:val="001165DC"/>
    <w:rsid w:val="00117238"/>
    <w:rsid w:val="001174B2"/>
    <w:rsid w:val="00117772"/>
    <w:rsid w:val="00117F06"/>
    <w:rsid w:val="00120018"/>
    <w:rsid w:val="00120668"/>
    <w:rsid w:val="001211BF"/>
    <w:rsid w:val="00121631"/>
    <w:rsid w:val="00121BB0"/>
    <w:rsid w:val="001221C1"/>
    <w:rsid w:val="001221C5"/>
    <w:rsid w:val="001227C7"/>
    <w:rsid w:val="00122BC2"/>
    <w:rsid w:val="00122F2F"/>
    <w:rsid w:val="0012350A"/>
    <w:rsid w:val="00123588"/>
    <w:rsid w:val="00123AB5"/>
    <w:rsid w:val="00123ED1"/>
    <w:rsid w:val="001242A0"/>
    <w:rsid w:val="00124FFD"/>
    <w:rsid w:val="00125963"/>
    <w:rsid w:val="00125F41"/>
    <w:rsid w:val="001261E3"/>
    <w:rsid w:val="0012689E"/>
    <w:rsid w:val="00127090"/>
    <w:rsid w:val="00127410"/>
    <w:rsid w:val="00127BBC"/>
    <w:rsid w:val="001306F0"/>
    <w:rsid w:val="00131CA1"/>
    <w:rsid w:val="001326EA"/>
    <w:rsid w:val="00133202"/>
    <w:rsid w:val="00133529"/>
    <w:rsid w:val="001338BE"/>
    <w:rsid w:val="00133A17"/>
    <w:rsid w:val="00133CAD"/>
    <w:rsid w:val="00133D36"/>
    <w:rsid w:val="001340D0"/>
    <w:rsid w:val="00134423"/>
    <w:rsid w:val="001346F1"/>
    <w:rsid w:val="0013517A"/>
    <w:rsid w:val="0013580F"/>
    <w:rsid w:val="0013658D"/>
    <w:rsid w:val="001365A5"/>
    <w:rsid w:val="00136BB6"/>
    <w:rsid w:val="00137041"/>
    <w:rsid w:val="0013709C"/>
    <w:rsid w:val="0013711B"/>
    <w:rsid w:val="00137581"/>
    <w:rsid w:val="0013763F"/>
    <w:rsid w:val="00137723"/>
    <w:rsid w:val="00140862"/>
    <w:rsid w:val="00140A37"/>
    <w:rsid w:val="00140E9C"/>
    <w:rsid w:val="00141CD5"/>
    <w:rsid w:val="0014221D"/>
    <w:rsid w:val="00142E13"/>
    <w:rsid w:val="00143188"/>
    <w:rsid w:val="00143C0F"/>
    <w:rsid w:val="00143D70"/>
    <w:rsid w:val="00144651"/>
    <w:rsid w:val="00144A06"/>
    <w:rsid w:val="001454A3"/>
    <w:rsid w:val="00145CA3"/>
    <w:rsid w:val="00145CA5"/>
    <w:rsid w:val="00146029"/>
    <w:rsid w:val="001460E9"/>
    <w:rsid w:val="00146C1C"/>
    <w:rsid w:val="0014750E"/>
    <w:rsid w:val="0014774E"/>
    <w:rsid w:val="0015242E"/>
    <w:rsid w:val="00152B60"/>
    <w:rsid w:val="00153EC1"/>
    <w:rsid w:val="001547B2"/>
    <w:rsid w:val="00154850"/>
    <w:rsid w:val="00154D2E"/>
    <w:rsid w:val="00154F2F"/>
    <w:rsid w:val="001550BD"/>
    <w:rsid w:val="00155258"/>
    <w:rsid w:val="001557F8"/>
    <w:rsid w:val="001558B0"/>
    <w:rsid w:val="00155DAE"/>
    <w:rsid w:val="00155F45"/>
    <w:rsid w:val="00156512"/>
    <w:rsid w:val="00156BE6"/>
    <w:rsid w:val="00157638"/>
    <w:rsid w:val="00157B98"/>
    <w:rsid w:val="00157FDF"/>
    <w:rsid w:val="00160211"/>
    <w:rsid w:val="00160E03"/>
    <w:rsid w:val="001612A5"/>
    <w:rsid w:val="00161641"/>
    <w:rsid w:val="001616C2"/>
    <w:rsid w:val="00162656"/>
    <w:rsid w:val="00162C80"/>
    <w:rsid w:val="00162DE6"/>
    <w:rsid w:val="00163230"/>
    <w:rsid w:val="0016338E"/>
    <w:rsid w:val="001639BE"/>
    <w:rsid w:val="00163E96"/>
    <w:rsid w:val="00163F02"/>
    <w:rsid w:val="001641D5"/>
    <w:rsid w:val="001643AC"/>
    <w:rsid w:val="0016500F"/>
    <w:rsid w:val="00165BE2"/>
    <w:rsid w:val="00165C46"/>
    <w:rsid w:val="00165DBA"/>
    <w:rsid w:val="00165F24"/>
    <w:rsid w:val="001662B5"/>
    <w:rsid w:val="0016653F"/>
    <w:rsid w:val="00166595"/>
    <w:rsid w:val="0016714B"/>
    <w:rsid w:val="0016758B"/>
    <w:rsid w:val="00167896"/>
    <w:rsid w:val="001678B4"/>
    <w:rsid w:val="001678D6"/>
    <w:rsid w:val="001702B9"/>
    <w:rsid w:val="0017106E"/>
    <w:rsid w:val="00171319"/>
    <w:rsid w:val="0017144C"/>
    <w:rsid w:val="00173185"/>
    <w:rsid w:val="001739DF"/>
    <w:rsid w:val="00173A1D"/>
    <w:rsid w:val="00174684"/>
    <w:rsid w:val="00174726"/>
    <w:rsid w:val="00174D3B"/>
    <w:rsid w:val="00175893"/>
    <w:rsid w:val="001762A2"/>
    <w:rsid w:val="00176317"/>
    <w:rsid w:val="00176BF4"/>
    <w:rsid w:val="00176F1D"/>
    <w:rsid w:val="001771E6"/>
    <w:rsid w:val="00180576"/>
    <w:rsid w:val="00180A29"/>
    <w:rsid w:val="00180B47"/>
    <w:rsid w:val="00180CC2"/>
    <w:rsid w:val="001810A2"/>
    <w:rsid w:val="001816A3"/>
    <w:rsid w:val="00182930"/>
    <w:rsid w:val="00182AD0"/>
    <w:rsid w:val="00182AF4"/>
    <w:rsid w:val="00183328"/>
    <w:rsid w:val="001834DD"/>
    <w:rsid w:val="00183874"/>
    <w:rsid w:val="00183B78"/>
    <w:rsid w:val="00183BD4"/>
    <w:rsid w:val="0018404A"/>
    <w:rsid w:val="0018407B"/>
    <w:rsid w:val="001842CC"/>
    <w:rsid w:val="0018456A"/>
    <w:rsid w:val="0018466B"/>
    <w:rsid w:val="00184802"/>
    <w:rsid w:val="00184C19"/>
    <w:rsid w:val="00184E2C"/>
    <w:rsid w:val="001851BD"/>
    <w:rsid w:val="00185206"/>
    <w:rsid w:val="00185288"/>
    <w:rsid w:val="00185649"/>
    <w:rsid w:val="00185798"/>
    <w:rsid w:val="00185AEB"/>
    <w:rsid w:val="00185D10"/>
    <w:rsid w:val="00186BA1"/>
    <w:rsid w:val="00186C85"/>
    <w:rsid w:val="00187A5B"/>
    <w:rsid w:val="00187E52"/>
    <w:rsid w:val="00187E5C"/>
    <w:rsid w:val="0019029F"/>
    <w:rsid w:val="0019096C"/>
    <w:rsid w:val="001909BE"/>
    <w:rsid w:val="00190CFA"/>
    <w:rsid w:val="00191263"/>
    <w:rsid w:val="00191B2F"/>
    <w:rsid w:val="001920F7"/>
    <w:rsid w:val="001926A8"/>
    <w:rsid w:val="001928C3"/>
    <w:rsid w:val="0019297C"/>
    <w:rsid w:val="00192A51"/>
    <w:rsid w:val="00192AFE"/>
    <w:rsid w:val="00192CA6"/>
    <w:rsid w:val="00193AAC"/>
    <w:rsid w:val="00193EA6"/>
    <w:rsid w:val="00193EEF"/>
    <w:rsid w:val="001941A1"/>
    <w:rsid w:val="00194C94"/>
    <w:rsid w:val="00194ECB"/>
    <w:rsid w:val="00195108"/>
    <w:rsid w:val="0019515C"/>
    <w:rsid w:val="0019515D"/>
    <w:rsid w:val="001953AF"/>
    <w:rsid w:val="0019660F"/>
    <w:rsid w:val="00197066"/>
    <w:rsid w:val="001974FD"/>
    <w:rsid w:val="00197592"/>
    <w:rsid w:val="00197847"/>
    <w:rsid w:val="00197D9E"/>
    <w:rsid w:val="00197E0B"/>
    <w:rsid w:val="001A0167"/>
    <w:rsid w:val="001A017D"/>
    <w:rsid w:val="001A022E"/>
    <w:rsid w:val="001A092B"/>
    <w:rsid w:val="001A0E34"/>
    <w:rsid w:val="001A18CF"/>
    <w:rsid w:val="001A1950"/>
    <w:rsid w:val="001A240C"/>
    <w:rsid w:val="001A279C"/>
    <w:rsid w:val="001A295A"/>
    <w:rsid w:val="001A29A5"/>
    <w:rsid w:val="001A3660"/>
    <w:rsid w:val="001A40AE"/>
    <w:rsid w:val="001A4FF9"/>
    <w:rsid w:val="001A50B3"/>
    <w:rsid w:val="001A5502"/>
    <w:rsid w:val="001A60E6"/>
    <w:rsid w:val="001A6126"/>
    <w:rsid w:val="001A6749"/>
    <w:rsid w:val="001B0316"/>
    <w:rsid w:val="001B05D4"/>
    <w:rsid w:val="001B0AD3"/>
    <w:rsid w:val="001B0F15"/>
    <w:rsid w:val="001B18E0"/>
    <w:rsid w:val="001B1B6B"/>
    <w:rsid w:val="001B29C0"/>
    <w:rsid w:val="001B306C"/>
    <w:rsid w:val="001B37D7"/>
    <w:rsid w:val="001B380D"/>
    <w:rsid w:val="001B38E2"/>
    <w:rsid w:val="001B3A97"/>
    <w:rsid w:val="001B439F"/>
    <w:rsid w:val="001B485C"/>
    <w:rsid w:val="001B486E"/>
    <w:rsid w:val="001B49DB"/>
    <w:rsid w:val="001B5151"/>
    <w:rsid w:val="001B5510"/>
    <w:rsid w:val="001B5956"/>
    <w:rsid w:val="001B5CE1"/>
    <w:rsid w:val="001B5F29"/>
    <w:rsid w:val="001B6873"/>
    <w:rsid w:val="001B68EF"/>
    <w:rsid w:val="001B736D"/>
    <w:rsid w:val="001B7811"/>
    <w:rsid w:val="001B79FA"/>
    <w:rsid w:val="001B7B85"/>
    <w:rsid w:val="001C0B74"/>
    <w:rsid w:val="001C1CAC"/>
    <w:rsid w:val="001C26EA"/>
    <w:rsid w:val="001C29A8"/>
    <w:rsid w:val="001C2F13"/>
    <w:rsid w:val="001C32EB"/>
    <w:rsid w:val="001C3C9E"/>
    <w:rsid w:val="001C3D1F"/>
    <w:rsid w:val="001C3DB6"/>
    <w:rsid w:val="001C561D"/>
    <w:rsid w:val="001C602F"/>
    <w:rsid w:val="001C674C"/>
    <w:rsid w:val="001C6816"/>
    <w:rsid w:val="001C6A34"/>
    <w:rsid w:val="001C6D6B"/>
    <w:rsid w:val="001C7261"/>
    <w:rsid w:val="001C7723"/>
    <w:rsid w:val="001C7841"/>
    <w:rsid w:val="001C7988"/>
    <w:rsid w:val="001C7E9C"/>
    <w:rsid w:val="001C7FE5"/>
    <w:rsid w:val="001D010B"/>
    <w:rsid w:val="001D0668"/>
    <w:rsid w:val="001D06D6"/>
    <w:rsid w:val="001D0D35"/>
    <w:rsid w:val="001D23B9"/>
    <w:rsid w:val="001D256F"/>
    <w:rsid w:val="001D25C7"/>
    <w:rsid w:val="001D2F2B"/>
    <w:rsid w:val="001D2FAC"/>
    <w:rsid w:val="001D3100"/>
    <w:rsid w:val="001D3AAC"/>
    <w:rsid w:val="001D3B26"/>
    <w:rsid w:val="001D3CA5"/>
    <w:rsid w:val="001D3FEC"/>
    <w:rsid w:val="001D537A"/>
    <w:rsid w:val="001D61D8"/>
    <w:rsid w:val="001D7DF8"/>
    <w:rsid w:val="001E05C7"/>
    <w:rsid w:val="001E0997"/>
    <w:rsid w:val="001E0FBF"/>
    <w:rsid w:val="001E16E3"/>
    <w:rsid w:val="001E179A"/>
    <w:rsid w:val="001E211C"/>
    <w:rsid w:val="001E2551"/>
    <w:rsid w:val="001E2A52"/>
    <w:rsid w:val="001E2BD8"/>
    <w:rsid w:val="001E311E"/>
    <w:rsid w:val="001E3189"/>
    <w:rsid w:val="001E3596"/>
    <w:rsid w:val="001E40C4"/>
    <w:rsid w:val="001E4938"/>
    <w:rsid w:val="001E4C2C"/>
    <w:rsid w:val="001E4D38"/>
    <w:rsid w:val="001E4DF6"/>
    <w:rsid w:val="001E51CD"/>
    <w:rsid w:val="001E51EA"/>
    <w:rsid w:val="001E576E"/>
    <w:rsid w:val="001E5A15"/>
    <w:rsid w:val="001E728B"/>
    <w:rsid w:val="001E737B"/>
    <w:rsid w:val="001F00E8"/>
    <w:rsid w:val="001F0224"/>
    <w:rsid w:val="001F02F2"/>
    <w:rsid w:val="001F0775"/>
    <w:rsid w:val="001F1221"/>
    <w:rsid w:val="001F19F9"/>
    <w:rsid w:val="001F1EFB"/>
    <w:rsid w:val="001F1F21"/>
    <w:rsid w:val="001F255F"/>
    <w:rsid w:val="001F2EF5"/>
    <w:rsid w:val="001F3280"/>
    <w:rsid w:val="001F35CA"/>
    <w:rsid w:val="001F3794"/>
    <w:rsid w:val="001F4A03"/>
    <w:rsid w:val="001F6195"/>
    <w:rsid w:val="001F68C4"/>
    <w:rsid w:val="001F6AAC"/>
    <w:rsid w:val="001F6D7C"/>
    <w:rsid w:val="001F6D99"/>
    <w:rsid w:val="001F7B29"/>
    <w:rsid w:val="001F7B73"/>
    <w:rsid w:val="00201814"/>
    <w:rsid w:val="00202158"/>
    <w:rsid w:val="00202258"/>
    <w:rsid w:val="00202580"/>
    <w:rsid w:val="0020260A"/>
    <w:rsid w:val="002026BB"/>
    <w:rsid w:val="002028BF"/>
    <w:rsid w:val="00202FDB"/>
    <w:rsid w:val="00203877"/>
    <w:rsid w:val="00203992"/>
    <w:rsid w:val="002044C0"/>
    <w:rsid w:val="00204B4C"/>
    <w:rsid w:val="0020516C"/>
    <w:rsid w:val="0020551E"/>
    <w:rsid w:val="00205B3D"/>
    <w:rsid w:val="00206398"/>
    <w:rsid w:val="00206875"/>
    <w:rsid w:val="00206AE0"/>
    <w:rsid w:val="00206B1B"/>
    <w:rsid w:val="00206C71"/>
    <w:rsid w:val="002073C7"/>
    <w:rsid w:val="002075BF"/>
    <w:rsid w:val="0020799B"/>
    <w:rsid w:val="00211170"/>
    <w:rsid w:val="0021119F"/>
    <w:rsid w:val="0021216C"/>
    <w:rsid w:val="0021299F"/>
    <w:rsid w:val="002133D6"/>
    <w:rsid w:val="002134D0"/>
    <w:rsid w:val="00213645"/>
    <w:rsid w:val="00213907"/>
    <w:rsid w:val="00213B2F"/>
    <w:rsid w:val="00214612"/>
    <w:rsid w:val="00214816"/>
    <w:rsid w:val="00214D8E"/>
    <w:rsid w:val="00214EE9"/>
    <w:rsid w:val="0021515B"/>
    <w:rsid w:val="00215591"/>
    <w:rsid w:val="0021592B"/>
    <w:rsid w:val="002169E4"/>
    <w:rsid w:val="00216B5B"/>
    <w:rsid w:val="00216DDF"/>
    <w:rsid w:val="002201C9"/>
    <w:rsid w:val="00220D19"/>
    <w:rsid w:val="002210D3"/>
    <w:rsid w:val="0022192C"/>
    <w:rsid w:val="00222425"/>
    <w:rsid w:val="00222588"/>
    <w:rsid w:val="002225D9"/>
    <w:rsid w:val="002228A7"/>
    <w:rsid w:val="00222B18"/>
    <w:rsid w:val="002232C9"/>
    <w:rsid w:val="002233F1"/>
    <w:rsid w:val="00223E82"/>
    <w:rsid w:val="00224341"/>
    <w:rsid w:val="00224445"/>
    <w:rsid w:val="00224968"/>
    <w:rsid w:val="00224B40"/>
    <w:rsid w:val="00224D33"/>
    <w:rsid w:val="00224DC1"/>
    <w:rsid w:val="002251A6"/>
    <w:rsid w:val="0022528D"/>
    <w:rsid w:val="00225FD1"/>
    <w:rsid w:val="00225FE7"/>
    <w:rsid w:val="0022694D"/>
    <w:rsid w:val="00226C3B"/>
    <w:rsid w:val="0022714B"/>
    <w:rsid w:val="002279A3"/>
    <w:rsid w:val="002310F2"/>
    <w:rsid w:val="002313E3"/>
    <w:rsid w:val="00231479"/>
    <w:rsid w:val="00231513"/>
    <w:rsid w:val="00232592"/>
    <w:rsid w:val="00233772"/>
    <w:rsid w:val="00233C61"/>
    <w:rsid w:val="00233E52"/>
    <w:rsid w:val="00233EBD"/>
    <w:rsid w:val="00233F41"/>
    <w:rsid w:val="00234F68"/>
    <w:rsid w:val="0023524C"/>
    <w:rsid w:val="0023529B"/>
    <w:rsid w:val="0023594C"/>
    <w:rsid w:val="00235D4E"/>
    <w:rsid w:val="00235FF2"/>
    <w:rsid w:val="002365E8"/>
    <w:rsid w:val="00236B03"/>
    <w:rsid w:val="00236E71"/>
    <w:rsid w:val="00237744"/>
    <w:rsid w:val="00237992"/>
    <w:rsid w:val="002379A9"/>
    <w:rsid w:val="00237A7E"/>
    <w:rsid w:val="00240C7B"/>
    <w:rsid w:val="002413D0"/>
    <w:rsid w:val="00242B53"/>
    <w:rsid w:val="00242D66"/>
    <w:rsid w:val="0024314B"/>
    <w:rsid w:val="002436FA"/>
    <w:rsid w:val="00243E1E"/>
    <w:rsid w:val="002442CE"/>
    <w:rsid w:val="00244976"/>
    <w:rsid w:val="00244A5C"/>
    <w:rsid w:val="00244AAD"/>
    <w:rsid w:val="0024573F"/>
    <w:rsid w:val="00245A8B"/>
    <w:rsid w:val="00245D7A"/>
    <w:rsid w:val="00245DCB"/>
    <w:rsid w:val="00245DE7"/>
    <w:rsid w:val="00245E30"/>
    <w:rsid w:val="002466ED"/>
    <w:rsid w:val="00246B41"/>
    <w:rsid w:val="00246BDB"/>
    <w:rsid w:val="00247761"/>
    <w:rsid w:val="0025016C"/>
    <w:rsid w:val="002506C1"/>
    <w:rsid w:val="00250E5C"/>
    <w:rsid w:val="002511C3"/>
    <w:rsid w:val="00251363"/>
    <w:rsid w:val="00251AB7"/>
    <w:rsid w:val="00251BE6"/>
    <w:rsid w:val="00251FE6"/>
    <w:rsid w:val="00252BC3"/>
    <w:rsid w:val="00252D2A"/>
    <w:rsid w:val="00253104"/>
    <w:rsid w:val="00253463"/>
    <w:rsid w:val="002543B1"/>
    <w:rsid w:val="002555D6"/>
    <w:rsid w:val="00256141"/>
    <w:rsid w:val="002561EC"/>
    <w:rsid w:val="002568CC"/>
    <w:rsid w:val="0025703D"/>
    <w:rsid w:val="00257057"/>
    <w:rsid w:val="00257C3C"/>
    <w:rsid w:val="00257C80"/>
    <w:rsid w:val="00257C88"/>
    <w:rsid w:val="00257CF3"/>
    <w:rsid w:val="0026009F"/>
    <w:rsid w:val="00260328"/>
    <w:rsid w:val="0026075D"/>
    <w:rsid w:val="0026106B"/>
    <w:rsid w:val="00261355"/>
    <w:rsid w:val="0026141C"/>
    <w:rsid w:val="00261596"/>
    <w:rsid w:val="00261A89"/>
    <w:rsid w:val="00262457"/>
    <w:rsid w:val="00262515"/>
    <w:rsid w:val="00262E8C"/>
    <w:rsid w:val="00263377"/>
    <w:rsid w:val="00263BE8"/>
    <w:rsid w:val="0026564C"/>
    <w:rsid w:val="00265E48"/>
    <w:rsid w:val="00265F24"/>
    <w:rsid w:val="0026694B"/>
    <w:rsid w:val="00266B44"/>
    <w:rsid w:val="00267132"/>
    <w:rsid w:val="002671E5"/>
    <w:rsid w:val="00267B0A"/>
    <w:rsid w:val="00267F6E"/>
    <w:rsid w:val="00270374"/>
    <w:rsid w:val="00270668"/>
    <w:rsid w:val="00270D57"/>
    <w:rsid w:val="00270F2D"/>
    <w:rsid w:val="002712A0"/>
    <w:rsid w:val="002713CD"/>
    <w:rsid w:val="002716FD"/>
    <w:rsid w:val="002718DA"/>
    <w:rsid w:val="00271A0E"/>
    <w:rsid w:val="002727EE"/>
    <w:rsid w:val="00272A85"/>
    <w:rsid w:val="00272D9B"/>
    <w:rsid w:val="00272F68"/>
    <w:rsid w:val="002745C7"/>
    <w:rsid w:val="0027462B"/>
    <w:rsid w:val="002748E9"/>
    <w:rsid w:val="0027496C"/>
    <w:rsid w:val="00274C3B"/>
    <w:rsid w:val="00274CC8"/>
    <w:rsid w:val="0027551C"/>
    <w:rsid w:val="0027570B"/>
    <w:rsid w:val="00275D04"/>
    <w:rsid w:val="00275F21"/>
    <w:rsid w:val="00276A20"/>
    <w:rsid w:val="00276EBF"/>
    <w:rsid w:val="00277135"/>
    <w:rsid w:val="002777F4"/>
    <w:rsid w:val="00277BE3"/>
    <w:rsid w:val="00277F14"/>
    <w:rsid w:val="002800D7"/>
    <w:rsid w:val="00280970"/>
    <w:rsid w:val="002809E7"/>
    <w:rsid w:val="00281CC6"/>
    <w:rsid w:val="00283216"/>
    <w:rsid w:val="00283747"/>
    <w:rsid w:val="00283836"/>
    <w:rsid w:val="00283F1F"/>
    <w:rsid w:val="00284045"/>
    <w:rsid w:val="00284493"/>
    <w:rsid w:val="002849CB"/>
    <w:rsid w:val="00285233"/>
    <w:rsid w:val="00285A19"/>
    <w:rsid w:val="00285B71"/>
    <w:rsid w:val="00285CA0"/>
    <w:rsid w:val="0028657B"/>
    <w:rsid w:val="00286BBD"/>
    <w:rsid w:val="002902F4"/>
    <w:rsid w:val="0029069C"/>
    <w:rsid w:val="0029081B"/>
    <w:rsid w:val="00290B9F"/>
    <w:rsid w:val="00291AE5"/>
    <w:rsid w:val="00291C71"/>
    <w:rsid w:val="00291FFA"/>
    <w:rsid w:val="00292177"/>
    <w:rsid w:val="002926FD"/>
    <w:rsid w:val="002932EC"/>
    <w:rsid w:val="002933C2"/>
    <w:rsid w:val="0029388B"/>
    <w:rsid w:val="0029423E"/>
    <w:rsid w:val="00294369"/>
    <w:rsid w:val="0029467C"/>
    <w:rsid w:val="00295593"/>
    <w:rsid w:val="00295782"/>
    <w:rsid w:val="002957AE"/>
    <w:rsid w:val="00295850"/>
    <w:rsid w:val="00295A00"/>
    <w:rsid w:val="00295B4B"/>
    <w:rsid w:val="002965C3"/>
    <w:rsid w:val="002966B7"/>
    <w:rsid w:val="002968AF"/>
    <w:rsid w:val="0029745F"/>
    <w:rsid w:val="00297EDE"/>
    <w:rsid w:val="002A0211"/>
    <w:rsid w:val="002A063C"/>
    <w:rsid w:val="002A1209"/>
    <w:rsid w:val="002A18F9"/>
    <w:rsid w:val="002A1DB4"/>
    <w:rsid w:val="002A1E3F"/>
    <w:rsid w:val="002A2CCC"/>
    <w:rsid w:val="002A2D54"/>
    <w:rsid w:val="002A30D9"/>
    <w:rsid w:val="002A3282"/>
    <w:rsid w:val="002A36E5"/>
    <w:rsid w:val="002A3D3F"/>
    <w:rsid w:val="002A3E3B"/>
    <w:rsid w:val="002A3F66"/>
    <w:rsid w:val="002A4417"/>
    <w:rsid w:val="002A4442"/>
    <w:rsid w:val="002A461C"/>
    <w:rsid w:val="002A4B79"/>
    <w:rsid w:val="002A5C20"/>
    <w:rsid w:val="002A6610"/>
    <w:rsid w:val="002A6827"/>
    <w:rsid w:val="002A6ADD"/>
    <w:rsid w:val="002A7C79"/>
    <w:rsid w:val="002A7FFD"/>
    <w:rsid w:val="002B0527"/>
    <w:rsid w:val="002B0A63"/>
    <w:rsid w:val="002B0F17"/>
    <w:rsid w:val="002B1D08"/>
    <w:rsid w:val="002B211F"/>
    <w:rsid w:val="002B2C94"/>
    <w:rsid w:val="002B353F"/>
    <w:rsid w:val="002B35E2"/>
    <w:rsid w:val="002B3876"/>
    <w:rsid w:val="002B3AD9"/>
    <w:rsid w:val="002B4083"/>
    <w:rsid w:val="002B595B"/>
    <w:rsid w:val="002B5DCA"/>
    <w:rsid w:val="002B6192"/>
    <w:rsid w:val="002B660B"/>
    <w:rsid w:val="002B6658"/>
    <w:rsid w:val="002B6DA8"/>
    <w:rsid w:val="002B6DD4"/>
    <w:rsid w:val="002C01CD"/>
    <w:rsid w:val="002C0490"/>
    <w:rsid w:val="002C0B38"/>
    <w:rsid w:val="002C14D0"/>
    <w:rsid w:val="002C1601"/>
    <w:rsid w:val="002C22F1"/>
    <w:rsid w:val="002C2796"/>
    <w:rsid w:val="002C2841"/>
    <w:rsid w:val="002C3885"/>
    <w:rsid w:val="002C3FB6"/>
    <w:rsid w:val="002C457C"/>
    <w:rsid w:val="002C5A79"/>
    <w:rsid w:val="002C60D3"/>
    <w:rsid w:val="002C6727"/>
    <w:rsid w:val="002C6FD8"/>
    <w:rsid w:val="002C705B"/>
    <w:rsid w:val="002C735A"/>
    <w:rsid w:val="002C7506"/>
    <w:rsid w:val="002C7AF7"/>
    <w:rsid w:val="002C7B4E"/>
    <w:rsid w:val="002C7BEA"/>
    <w:rsid w:val="002C7C63"/>
    <w:rsid w:val="002C7FB4"/>
    <w:rsid w:val="002D01CB"/>
    <w:rsid w:val="002D0CD6"/>
    <w:rsid w:val="002D144B"/>
    <w:rsid w:val="002D1E90"/>
    <w:rsid w:val="002D1F75"/>
    <w:rsid w:val="002D205A"/>
    <w:rsid w:val="002D2926"/>
    <w:rsid w:val="002D320F"/>
    <w:rsid w:val="002D3288"/>
    <w:rsid w:val="002D44C4"/>
    <w:rsid w:val="002D45FD"/>
    <w:rsid w:val="002D4611"/>
    <w:rsid w:val="002D4A39"/>
    <w:rsid w:val="002D4D4C"/>
    <w:rsid w:val="002D4FC1"/>
    <w:rsid w:val="002D51F2"/>
    <w:rsid w:val="002D51F6"/>
    <w:rsid w:val="002D5387"/>
    <w:rsid w:val="002D56E2"/>
    <w:rsid w:val="002D58AD"/>
    <w:rsid w:val="002D62CE"/>
    <w:rsid w:val="002D6306"/>
    <w:rsid w:val="002D69CE"/>
    <w:rsid w:val="002D6C6E"/>
    <w:rsid w:val="002D6C82"/>
    <w:rsid w:val="002D727E"/>
    <w:rsid w:val="002D74E6"/>
    <w:rsid w:val="002D7B8F"/>
    <w:rsid w:val="002E02EF"/>
    <w:rsid w:val="002E03E3"/>
    <w:rsid w:val="002E0444"/>
    <w:rsid w:val="002E0652"/>
    <w:rsid w:val="002E0A2E"/>
    <w:rsid w:val="002E16EE"/>
    <w:rsid w:val="002E192C"/>
    <w:rsid w:val="002E1AD3"/>
    <w:rsid w:val="002E22DE"/>
    <w:rsid w:val="002E291B"/>
    <w:rsid w:val="002E2D2D"/>
    <w:rsid w:val="002E35B8"/>
    <w:rsid w:val="002E3B34"/>
    <w:rsid w:val="002E43DA"/>
    <w:rsid w:val="002E4676"/>
    <w:rsid w:val="002E48A0"/>
    <w:rsid w:val="002E4BA7"/>
    <w:rsid w:val="002E4DEE"/>
    <w:rsid w:val="002E5083"/>
    <w:rsid w:val="002E53E3"/>
    <w:rsid w:val="002E56B1"/>
    <w:rsid w:val="002E56C2"/>
    <w:rsid w:val="002E5A65"/>
    <w:rsid w:val="002E5B2F"/>
    <w:rsid w:val="002E6900"/>
    <w:rsid w:val="002E7232"/>
    <w:rsid w:val="002E723B"/>
    <w:rsid w:val="002E73C3"/>
    <w:rsid w:val="002F158F"/>
    <w:rsid w:val="002F1CCE"/>
    <w:rsid w:val="002F237B"/>
    <w:rsid w:val="002F2B44"/>
    <w:rsid w:val="002F2EF9"/>
    <w:rsid w:val="002F3900"/>
    <w:rsid w:val="002F4557"/>
    <w:rsid w:val="002F457E"/>
    <w:rsid w:val="002F5D30"/>
    <w:rsid w:val="002F5F6D"/>
    <w:rsid w:val="002F6359"/>
    <w:rsid w:val="002F63D4"/>
    <w:rsid w:val="002F64C6"/>
    <w:rsid w:val="002F64D1"/>
    <w:rsid w:val="002F692F"/>
    <w:rsid w:val="002F6970"/>
    <w:rsid w:val="002F7151"/>
    <w:rsid w:val="002F7400"/>
    <w:rsid w:val="002F74C4"/>
    <w:rsid w:val="002F792E"/>
    <w:rsid w:val="003005B9"/>
    <w:rsid w:val="003006D7"/>
    <w:rsid w:val="00300A33"/>
    <w:rsid w:val="00301CDB"/>
    <w:rsid w:val="00302BAB"/>
    <w:rsid w:val="0030324F"/>
    <w:rsid w:val="003039B6"/>
    <w:rsid w:val="00303A51"/>
    <w:rsid w:val="00304731"/>
    <w:rsid w:val="003048DB"/>
    <w:rsid w:val="00304ABD"/>
    <w:rsid w:val="00304FA2"/>
    <w:rsid w:val="0030565F"/>
    <w:rsid w:val="00305809"/>
    <w:rsid w:val="0030588C"/>
    <w:rsid w:val="00306290"/>
    <w:rsid w:val="00306597"/>
    <w:rsid w:val="00310F6B"/>
    <w:rsid w:val="0031176F"/>
    <w:rsid w:val="0031231C"/>
    <w:rsid w:val="003123E5"/>
    <w:rsid w:val="00312EC6"/>
    <w:rsid w:val="0031349A"/>
    <w:rsid w:val="00313810"/>
    <w:rsid w:val="003138AE"/>
    <w:rsid w:val="0031399E"/>
    <w:rsid w:val="00313DEE"/>
    <w:rsid w:val="003146C6"/>
    <w:rsid w:val="00314A2B"/>
    <w:rsid w:val="00314A4B"/>
    <w:rsid w:val="00314C8D"/>
    <w:rsid w:val="00315040"/>
    <w:rsid w:val="00316CD9"/>
    <w:rsid w:val="003171ED"/>
    <w:rsid w:val="00317290"/>
    <w:rsid w:val="00317F5E"/>
    <w:rsid w:val="0032055A"/>
    <w:rsid w:val="00320976"/>
    <w:rsid w:val="00320ACD"/>
    <w:rsid w:val="00320BAB"/>
    <w:rsid w:val="0032180A"/>
    <w:rsid w:val="003222D7"/>
    <w:rsid w:val="00322761"/>
    <w:rsid w:val="00322777"/>
    <w:rsid w:val="0032439A"/>
    <w:rsid w:val="00324BDF"/>
    <w:rsid w:val="00324EDE"/>
    <w:rsid w:val="00325C3C"/>
    <w:rsid w:val="00325E64"/>
    <w:rsid w:val="0032622A"/>
    <w:rsid w:val="00326810"/>
    <w:rsid w:val="00326C5A"/>
    <w:rsid w:val="003270F3"/>
    <w:rsid w:val="00327209"/>
    <w:rsid w:val="00327219"/>
    <w:rsid w:val="00327540"/>
    <w:rsid w:val="003276CC"/>
    <w:rsid w:val="00327DF7"/>
    <w:rsid w:val="0033041B"/>
    <w:rsid w:val="00330596"/>
    <w:rsid w:val="00330DDB"/>
    <w:rsid w:val="00330DE1"/>
    <w:rsid w:val="00331701"/>
    <w:rsid w:val="003327FE"/>
    <w:rsid w:val="003329C3"/>
    <w:rsid w:val="003337E6"/>
    <w:rsid w:val="003338B1"/>
    <w:rsid w:val="003343AA"/>
    <w:rsid w:val="00334DAA"/>
    <w:rsid w:val="00335088"/>
    <w:rsid w:val="003351C5"/>
    <w:rsid w:val="00335273"/>
    <w:rsid w:val="00335406"/>
    <w:rsid w:val="00335D27"/>
    <w:rsid w:val="00335EC2"/>
    <w:rsid w:val="00336AB3"/>
    <w:rsid w:val="00336F5F"/>
    <w:rsid w:val="00336F75"/>
    <w:rsid w:val="0033710C"/>
    <w:rsid w:val="00337919"/>
    <w:rsid w:val="0034039C"/>
    <w:rsid w:val="00340557"/>
    <w:rsid w:val="00340E51"/>
    <w:rsid w:val="00340E56"/>
    <w:rsid w:val="00341A41"/>
    <w:rsid w:val="00341BCD"/>
    <w:rsid w:val="00341F5C"/>
    <w:rsid w:val="00341FDF"/>
    <w:rsid w:val="00342424"/>
    <w:rsid w:val="0034391F"/>
    <w:rsid w:val="00345365"/>
    <w:rsid w:val="003453C1"/>
    <w:rsid w:val="00345403"/>
    <w:rsid w:val="00345AF2"/>
    <w:rsid w:val="00345BFC"/>
    <w:rsid w:val="003462D0"/>
    <w:rsid w:val="00346BE9"/>
    <w:rsid w:val="00347775"/>
    <w:rsid w:val="00347A71"/>
    <w:rsid w:val="00350E06"/>
    <w:rsid w:val="00351352"/>
    <w:rsid w:val="00351A5A"/>
    <w:rsid w:val="00351EF3"/>
    <w:rsid w:val="00351FC1"/>
    <w:rsid w:val="003534AB"/>
    <w:rsid w:val="00353CB9"/>
    <w:rsid w:val="003546BF"/>
    <w:rsid w:val="0035499B"/>
    <w:rsid w:val="00354E69"/>
    <w:rsid w:val="003551A5"/>
    <w:rsid w:val="003551D9"/>
    <w:rsid w:val="00355787"/>
    <w:rsid w:val="00355AEB"/>
    <w:rsid w:val="00355D50"/>
    <w:rsid w:val="003562DE"/>
    <w:rsid w:val="003569B8"/>
    <w:rsid w:val="00356AB3"/>
    <w:rsid w:val="00356B7F"/>
    <w:rsid w:val="00356F39"/>
    <w:rsid w:val="003574B6"/>
    <w:rsid w:val="00357A12"/>
    <w:rsid w:val="00360009"/>
    <w:rsid w:val="0036020F"/>
    <w:rsid w:val="003603AD"/>
    <w:rsid w:val="00360518"/>
    <w:rsid w:val="0036061B"/>
    <w:rsid w:val="003610E4"/>
    <w:rsid w:val="00361831"/>
    <w:rsid w:val="00362B2D"/>
    <w:rsid w:val="00362D73"/>
    <w:rsid w:val="003632B9"/>
    <w:rsid w:val="003632BC"/>
    <w:rsid w:val="00363D74"/>
    <w:rsid w:val="00364255"/>
    <w:rsid w:val="00364769"/>
    <w:rsid w:val="00364882"/>
    <w:rsid w:val="00365345"/>
    <w:rsid w:val="003655EC"/>
    <w:rsid w:val="003659E9"/>
    <w:rsid w:val="003663BC"/>
    <w:rsid w:val="0036648F"/>
    <w:rsid w:val="00366A16"/>
    <w:rsid w:val="00366A58"/>
    <w:rsid w:val="00367C31"/>
    <w:rsid w:val="00370170"/>
    <w:rsid w:val="003702F3"/>
    <w:rsid w:val="0037033D"/>
    <w:rsid w:val="00370A11"/>
    <w:rsid w:val="00370E23"/>
    <w:rsid w:val="00371D0D"/>
    <w:rsid w:val="00372663"/>
    <w:rsid w:val="00372B12"/>
    <w:rsid w:val="003736FD"/>
    <w:rsid w:val="003747AD"/>
    <w:rsid w:val="0037485D"/>
    <w:rsid w:val="00374942"/>
    <w:rsid w:val="0037495E"/>
    <w:rsid w:val="00374C16"/>
    <w:rsid w:val="00374FF9"/>
    <w:rsid w:val="0037580B"/>
    <w:rsid w:val="003759D8"/>
    <w:rsid w:val="003761E3"/>
    <w:rsid w:val="0037657D"/>
    <w:rsid w:val="00376582"/>
    <w:rsid w:val="0037698E"/>
    <w:rsid w:val="0037788C"/>
    <w:rsid w:val="0037795B"/>
    <w:rsid w:val="00377D77"/>
    <w:rsid w:val="00380159"/>
    <w:rsid w:val="00380F37"/>
    <w:rsid w:val="00381194"/>
    <w:rsid w:val="00381351"/>
    <w:rsid w:val="00381B18"/>
    <w:rsid w:val="00381FAC"/>
    <w:rsid w:val="003826BE"/>
    <w:rsid w:val="00382B62"/>
    <w:rsid w:val="003833DC"/>
    <w:rsid w:val="00383420"/>
    <w:rsid w:val="00383519"/>
    <w:rsid w:val="00383B11"/>
    <w:rsid w:val="00384602"/>
    <w:rsid w:val="003849D4"/>
    <w:rsid w:val="00384F96"/>
    <w:rsid w:val="003852CD"/>
    <w:rsid w:val="003852F3"/>
    <w:rsid w:val="003858B8"/>
    <w:rsid w:val="00387513"/>
    <w:rsid w:val="003875CD"/>
    <w:rsid w:val="003876FD"/>
    <w:rsid w:val="003878F5"/>
    <w:rsid w:val="00387C94"/>
    <w:rsid w:val="00387E10"/>
    <w:rsid w:val="003906DE"/>
    <w:rsid w:val="0039150A"/>
    <w:rsid w:val="00391CB4"/>
    <w:rsid w:val="00391FEC"/>
    <w:rsid w:val="0039209C"/>
    <w:rsid w:val="0039226A"/>
    <w:rsid w:val="003924B3"/>
    <w:rsid w:val="00392677"/>
    <w:rsid w:val="003928AE"/>
    <w:rsid w:val="00392919"/>
    <w:rsid w:val="00392E88"/>
    <w:rsid w:val="00392EA6"/>
    <w:rsid w:val="00393698"/>
    <w:rsid w:val="003938A5"/>
    <w:rsid w:val="00393DA5"/>
    <w:rsid w:val="003944A4"/>
    <w:rsid w:val="00394951"/>
    <w:rsid w:val="0039641E"/>
    <w:rsid w:val="00396E51"/>
    <w:rsid w:val="00396FCC"/>
    <w:rsid w:val="003975F8"/>
    <w:rsid w:val="00397681"/>
    <w:rsid w:val="003976E9"/>
    <w:rsid w:val="003A0664"/>
    <w:rsid w:val="003A0AB2"/>
    <w:rsid w:val="003A0B4F"/>
    <w:rsid w:val="003A0C78"/>
    <w:rsid w:val="003A1371"/>
    <w:rsid w:val="003A137B"/>
    <w:rsid w:val="003A1D87"/>
    <w:rsid w:val="003A22AD"/>
    <w:rsid w:val="003A25A9"/>
    <w:rsid w:val="003A2B44"/>
    <w:rsid w:val="003A38D7"/>
    <w:rsid w:val="003A45A6"/>
    <w:rsid w:val="003A504F"/>
    <w:rsid w:val="003A56A8"/>
    <w:rsid w:val="003A5915"/>
    <w:rsid w:val="003A5C63"/>
    <w:rsid w:val="003A6914"/>
    <w:rsid w:val="003A6A12"/>
    <w:rsid w:val="003A72C6"/>
    <w:rsid w:val="003A7976"/>
    <w:rsid w:val="003A7B09"/>
    <w:rsid w:val="003B0039"/>
    <w:rsid w:val="003B0990"/>
    <w:rsid w:val="003B1F14"/>
    <w:rsid w:val="003B22A9"/>
    <w:rsid w:val="003B2B83"/>
    <w:rsid w:val="003B2CA3"/>
    <w:rsid w:val="003B3396"/>
    <w:rsid w:val="003B51ED"/>
    <w:rsid w:val="003B5B7B"/>
    <w:rsid w:val="003B5D00"/>
    <w:rsid w:val="003B5DF7"/>
    <w:rsid w:val="003B5EEC"/>
    <w:rsid w:val="003B6767"/>
    <w:rsid w:val="003B73FA"/>
    <w:rsid w:val="003B7B0A"/>
    <w:rsid w:val="003B7CFD"/>
    <w:rsid w:val="003C0182"/>
    <w:rsid w:val="003C073F"/>
    <w:rsid w:val="003C0CC3"/>
    <w:rsid w:val="003C0D1D"/>
    <w:rsid w:val="003C0D5B"/>
    <w:rsid w:val="003C0E01"/>
    <w:rsid w:val="003C1E3D"/>
    <w:rsid w:val="003C2946"/>
    <w:rsid w:val="003C30A1"/>
    <w:rsid w:val="003C3382"/>
    <w:rsid w:val="003C39A2"/>
    <w:rsid w:val="003C3A3F"/>
    <w:rsid w:val="003C3C58"/>
    <w:rsid w:val="003C43C1"/>
    <w:rsid w:val="003C4953"/>
    <w:rsid w:val="003C4A26"/>
    <w:rsid w:val="003C4DFC"/>
    <w:rsid w:val="003C5628"/>
    <w:rsid w:val="003C5D35"/>
    <w:rsid w:val="003C5FAD"/>
    <w:rsid w:val="003C5FFC"/>
    <w:rsid w:val="003C61F7"/>
    <w:rsid w:val="003C6308"/>
    <w:rsid w:val="003C6E64"/>
    <w:rsid w:val="003C6F74"/>
    <w:rsid w:val="003C7698"/>
    <w:rsid w:val="003C7763"/>
    <w:rsid w:val="003C7910"/>
    <w:rsid w:val="003C7D79"/>
    <w:rsid w:val="003C7F7E"/>
    <w:rsid w:val="003D04F7"/>
    <w:rsid w:val="003D1218"/>
    <w:rsid w:val="003D1333"/>
    <w:rsid w:val="003D192A"/>
    <w:rsid w:val="003D1B99"/>
    <w:rsid w:val="003D232C"/>
    <w:rsid w:val="003D2599"/>
    <w:rsid w:val="003D25FB"/>
    <w:rsid w:val="003D319A"/>
    <w:rsid w:val="003D4912"/>
    <w:rsid w:val="003D4D1A"/>
    <w:rsid w:val="003D4EBB"/>
    <w:rsid w:val="003D5003"/>
    <w:rsid w:val="003D51A3"/>
    <w:rsid w:val="003D53F7"/>
    <w:rsid w:val="003D55A7"/>
    <w:rsid w:val="003D5C0A"/>
    <w:rsid w:val="003D63D8"/>
    <w:rsid w:val="003D6411"/>
    <w:rsid w:val="003D650E"/>
    <w:rsid w:val="003D69A2"/>
    <w:rsid w:val="003D6C6C"/>
    <w:rsid w:val="003D73EA"/>
    <w:rsid w:val="003D7A49"/>
    <w:rsid w:val="003D7F21"/>
    <w:rsid w:val="003E02AF"/>
    <w:rsid w:val="003E03FC"/>
    <w:rsid w:val="003E0FB7"/>
    <w:rsid w:val="003E1EEF"/>
    <w:rsid w:val="003E212C"/>
    <w:rsid w:val="003E239A"/>
    <w:rsid w:val="003E244F"/>
    <w:rsid w:val="003E25E0"/>
    <w:rsid w:val="003E2BCA"/>
    <w:rsid w:val="003E2F20"/>
    <w:rsid w:val="003E3555"/>
    <w:rsid w:val="003E4132"/>
    <w:rsid w:val="003E4319"/>
    <w:rsid w:val="003E440F"/>
    <w:rsid w:val="003E46E8"/>
    <w:rsid w:val="003E4FBB"/>
    <w:rsid w:val="003E5810"/>
    <w:rsid w:val="003E5A3A"/>
    <w:rsid w:val="003E5B83"/>
    <w:rsid w:val="003E5E3A"/>
    <w:rsid w:val="003E5FB0"/>
    <w:rsid w:val="003E61B9"/>
    <w:rsid w:val="003E67B5"/>
    <w:rsid w:val="003F0D0D"/>
    <w:rsid w:val="003F192C"/>
    <w:rsid w:val="003F1F2F"/>
    <w:rsid w:val="003F3E2B"/>
    <w:rsid w:val="003F406B"/>
    <w:rsid w:val="003F459C"/>
    <w:rsid w:val="003F502B"/>
    <w:rsid w:val="003F6D16"/>
    <w:rsid w:val="003F713B"/>
    <w:rsid w:val="003F7287"/>
    <w:rsid w:val="003F731E"/>
    <w:rsid w:val="003F7408"/>
    <w:rsid w:val="003F785B"/>
    <w:rsid w:val="003F78AB"/>
    <w:rsid w:val="003F79AB"/>
    <w:rsid w:val="003F7AF8"/>
    <w:rsid w:val="003F7BB1"/>
    <w:rsid w:val="003F7F16"/>
    <w:rsid w:val="004006E2"/>
    <w:rsid w:val="004007AB"/>
    <w:rsid w:val="00400CF6"/>
    <w:rsid w:val="00402661"/>
    <w:rsid w:val="00402F8E"/>
    <w:rsid w:val="0040324A"/>
    <w:rsid w:val="00403A86"/>
    <w:rsid w:val="00403CCF"/>
    <w:rsid w:val="0040405C"/>
    <w:rsid w:val="00404577"/>
    <w:rsid w:val="004045E2"/>
    <w:rsid w:val="00404E12"/>
    <w:rsid w:val="00405497"/>
    <w:rsid w:val="00405A44"/>
    <w:rsid w:val="00405D96"/>
    <w:rsid w:val="00405DDB"/>
    <w:rsid w:val="0040635A"/>
    <w:rsid w:val="00406678"/>
    <w:rsid w:val="004073F4"/>
    <w:rsid w:val="004075A4"/>
    <w:rsid w:val="00407939"/>
    <w:rsid w:val="00407AB3"/>
    <w:rsid w:val="00410678"/>
    <w:rsid w:val="00410F44"/>
    <w:rsid w:val="00410F70"/>
    <w:rsid w:val="0041169D"/>
    <w:rsid w:val="00411C8E"/>
    <w:rsid w:val="00412147"/>
    <w:rsid w:val="00412990"/>
    <w:rsid w:val="0041308F"/>
    <w:rsid w:val="00413410"/>
    <w:rsid w:val="00413B97"/>
    <w:rsid w:val="00413DDF"/>
    <w:rsid w:val="00414656"/>
    <w:rsid w:val="0041498D"/>
    <w:rsid w:val="00415386"/>
    <w:rsid w:val="00415A41"/>
    <w:rsid w:val="00415F35"/>
    <w:rsid w:val="0041617C"/>
    <w:rsid w:val="0041663C"/>
    <w:rsid w:val="00416855"/>
    <w:rsid w:val="00417125"/>
    <w:rsid w:val="00417670"/>
    <w:rsid w:val="00417977"/>
    <w:rsid w:val="00417C50"/>
    <w:rsid w:val="00417EBF"/>
    <w:rsid w:val="00421118"/>
    <w:rsid w:val="004228F9"/>
    <w:rsid w:val="00422B83"/>
    <w:rsid w:val="00423147"/>
    <w:rsid w:val="004233CF"/>
    <w:rsid w:val="00423BAA"/>
    <w:rsid w:val="00423BBB"/>
    <w:rsid w:val="0042415D"/>
    <w:rsid w:val="004244C4"/>
    <w:rsid w:val="004247F9"/>
    <w:rsid w:val="004248BB"/>
    <w:rsid w:val="00424C24"/>
    <w:rsid w:val="00424DC9"/>
    <w:rsid w:val="004252F8"/>
    <w:rsid w:val="004253B0"/>
    <w:rsid w:val="00425977"/>
    <w:rsid w:val="004261B1"/>
    <w:rsid w:val="00426CBA"/>
    <w:rsid w:val="004270D5"/>
    <w:rsid w:val="0042736A"/>
    <w:rsid w:val="00427F6D"/>
    <w:rsid w:val="004300D3"/>
    <w:rsid w:val="004305D0"/>
    <w:rsid w:val="00430C19"/>
    <w:rsid w:val="00430F9F"/>
    <w:rsid w:val="00432814"/>
    <w:rsid w:val="00432EC7"/>
    <w:rsid w:val="00432EDA"/>
    <w:rsid w:val="00432F68"/>
    <w:rsid w:val="00433111"/>
    <w:rsid w:val="00434108"/>
    <w:rsid w:val="00434374"/>
    <w:rsid w:val="004343C2"/>
    <w:rsid w:val="0043460A"/>
    <w:rsid w:val="00434614"/>
    <w:rsid w:val="00434725"/>
    <w:rsid w:val="00434A75"/>
    <w:rsid w:val="00434D9E"/>
    <w:rsid w:val="00434E25"/>
    <w:rsid w:val="004350AA"/>
    <w:rsid w:val="004350D9"/>
    <w:rsid w:val="00435125"/>
    <w:rsid w:val="0043517D"/>
    <w:rsid w:val="00435392"/>
    <w:rsid w:val="00435420"/>
    <w:rsid w:val="00436C0D"/>
    <w:rsid w:val="00437137"/>
    <w:rsid w:val="0044018D"/>
    <w:rsid w:val="0044023A"/>
    <w:rsid w:val="00440AA2"/>
    <w:rsid w:val="004410A6"/>
    <w:rsid w:val="00441570"/>
    <w:rsid w:val="004419AE"/>
    <w:rsid w:val="0044242A"/>
    <w:rsid w:val="004428C0"/>
    <w:rsid w:val="00442B10"/>
    <w:rsid w:val="00442D37"/>
    <w:rsid w:val="00442E28"/>
    <w:rsid w:val="00443BF9"/>
    <w:rsid w:val="004446F6"/>
    <w:rsid w:val="00445079"/>
    <w:rsid w:val="00445206"/>
    <w:rsid w:val="00445232"/>
    <w:rsid w:val="00445419"/>
    <w:rsid w:val="00445B66"/>
    <w:rsid w:val="00446843"/>
    <w:rsid w:val="0044727B"/>
    <w:rsid w:val="004473DB"/>
    <w:rsid w:val="004477B0"/>
    <w:rsid w:val="0045004B"/>
    <w:rsid w:val="00450134"/>
    <w:rsid w:val="00450BD4"/>
    <w:rsid w:val="00450EFB"/>
    <w:rsid w:val="004526AC"/>
    <w:rsid w:val="00452D91"/>
    <w:rsid w:val="004533A7"/>
    <w:rsid w:val="004534DF"/>
    <w:rsid w:val="004534E5"/>
    <w:rsid w:val="00453565"/>
    <w:rsid w:val="0045361A"/>
    <w:rsid w:val="00454049"/>
    <w:rsid w:val="004542D1"/>
    <w:rsid w:val="00454319"/>
    <w:rsid w:val="00454506"/>
    <w:rsid w:val="00454627"/>
    <w:rsid w:val="004547C0"/>
    <w:rsid w:val="00454BAE"/>
    <w:rsid w:val="00455370"/>
    <w:rsid w:val="00455688"/>
    <w:rsid w:val="004557D5"/>
    <w:rsid w:val="00455BF7"/>
    <w:rsid w:val="004564C6"/>
    <w:rsid w:val="00457CDB"/>
    <w:rsid w:val="00457F77"/>
    <w:rsid w:val="00460BA9"/>
    <w:rsid w:val="00460E7D"/>
    <w:rsid w:val="004611FE"/>
    <w:rsid w:val="004618D7"/>
    <w:rsid w:val="0046250A"/>
    <w:rsid w:val="00462DB1"/>
    <w:rsid w:val="00462DC9"/>
    <w:rsid w:val="004631DB"/>
    <w:rsid w:val="004631F3"/>
    <w:rsid w:val="0046349F"/>
    <w:rsid w:val="00463E42"/>
    <w:rsid w:val="00463F8D"/>
    <w:rsid w:val="004646DC"/>
    <w:rsid w:val="00464737"/>
    <w:rsid w:val="004649B7"/>
    <w:rsid w:val="00465597"/>
    <w:rsid w:val="00465903"/>
    <w:rsid w:val="00465A3F"/>
    <w:rsid w:val="00465DA5"/>
    <w:rsid w:val="00466FCE"/>
    <w:rsid w:val="004671A1"/>
    <w:rsid w:val="004673A3"/>
    <w:rsid w:val="0046741A"/>
    <w:rsid w:val="00470185"/>
    <w:rsid w:val="0047057A"/>
    <w:rsid w:val="004705E4"/>
    <w:rsid w:val="00470B25"/>
    <w:rsid w:val="00470E3A"/>
    <w:rsid w:val="0047195A"/>
    <w:rsid w:val="00471C19"/>
    <w:rsid w:val="00471C2E"/>
    <w:rsid w:val="00471DC3"/>
    <w:rsid w:val="00472DF1"/>
    <w:rsid w:val="00472E02"/>
    <w:rsid w:val="004730C0"/>
    <w:rsid w:val="004744E0"/>
    <w:rsid w:val="00474856"/>
    <w:rsid w:val="00474FEF"/>
    <w:rsid w:val="00475804"/>
    <w:rsid w:val="00475BF9"/>
    <w:rsid w:val="00475E6E"/>
    <w:rsid w:val="00476037"/>
    <w:rsid w:val="0047657B"/>
    <w:rsid w:val="004765E1"/>
    <w:rsid w:val="00476A66"/>
    <w:rsid w:val="00476B8D"/>
    <w:rsid w:val="0047758B"/>
    <w:rsid w:val="004776A8"/>
    <w:rsid w:val="00477B18"/>
    <w:rsid w:val="00480085"/>
    <w:rsid w:val="00480949"/>
    <w:rsid w:val="00480D39"/>
    <w:rsid w:val="00480EC3"/>
    <w:rsid w:val="004811AD"/>
    <w:rsid w:val="004814CC"/>
    <w:rsid w:val="0048210D"/>
    <w:rsid w:val="00482212"/>
    <w:rsid w:val="00482253"/>
    <w:rsid w:val="004823EC"/>
    <w:rsid w:val="00482D00"/>
    <w:rsid w:val="00483032"/>
    <w:rsid w:val="004831A4"/>
    <w:rsid w:val="00484FAF"/>
    <w:rsid w:val="00485543"/>
    <w:rsid w:val="004859FE"/>
    <w:rsid w:val="004863D7"/>
    <w:rsid w:val="00486DFE"/>
    <w:rsid w:val="00487D8C"/>
    <w:rsid w:val="004908F3"/>
    <w:rsid w:val="00490E94"/>
    <w:rsid w:val="0049142D"/>
    <w:rsid w:val="00492063"/>
    <w:rsid w:val="004929D1"/>
    <w:rsid w:val="00492C68"/>
    <w:rsid w:val="00492F7C"/>
    <w:rsid w:val="004937EB"/>
    <w:rsid w:val="00493ADB"/>
    <w:rsid w:val="00493D34"/>
    <w:rsid w:val="00493EDC"/>
    <w:rsid w:val="00494878"/>
    <w:rsid w:val="00494999"/>
    <w:rsid w:val="00494A02"/>
    <w:rsid w:val="00494BDD"/>
    <w:rsid w:val="00494BE3"/>
    <w:rsid w:val="00494C60"/>
    <w:rsid w:val="00495295"/>
    <w:rsid w:val="00495828"/>
    <w:rsid w:val="00495870"/>
    <w:rsid w:val="00496403"/>
    <w:rsid w:val="004965CD"/>
    <w:rsid w:val="00496C3C"/>
    <w:rsid w:val="00496E9D"/>
    <w:rsid w:val="004970E4"/>
    <w:rsid w:val="00497553"/>
    <w:rsid w:val="0049763E"/>
    <w:rsid w:val="004976CF"/>
    <w:rsid w:val="00497DB2"/>
    <w:rsid w:val="004A069B"/>
    <w:rsid w:val="004A0956"/>
    <w:rsid w:val="004A0BDC"/>
    <w:rsid w:val="004A1095"/>
    <w:rsid w:val="004A165C"/>
    <w:rsid w:val="004A1794"/>
    <w:rsid w:val="004A1861"/>
    <w:rsid w:val="004A1E65"/>
    <w:rsid w:val="004A2E3D"/>
    <w:rsid w:val="004A3203"/>
    <w:rsid w:val="004A3562"/>
    <w:rsid w:val="004A3E5B"/>
    <w:rsid w:val="004A48DF"/>
    <w:rsid w:val="004A4BC2"/>
    <w:rsid w:val="004A4C00"/>
    <w:rsid w:val="004A4DC7"/>
    <w:rsid w:val="004A5052"/>
    <w:rsid w:val="004A51F0"/>
    <w:rsid w:val="004A52CF"/>
    <w:rsid w:val="004A5411"/>
    <w:rsid w:val="004A5A8A"/>
    <w:rsid w:val="004A60F9"/>
    <w:rsid w:val="004A6A18"/>
    <w:rsid w:val="004A6A79"/>
    <w:rsid w:val="004A6A8C"/>
    <w:rsid w:val="004A715B"/>
    <w:rsid w:val="004A7E18"/>
    <w:rsid w:val="004A7E90"/>
    <w:rsid w:val="004B131B"/>
    <w:rsid w:val="004B1556"/>
    <w:rsid w:val="004B17BA"/>
    <w:rsid w:val="004B22B4"/>
    <w:rsid w:val="004B2405"/>
    <w:rsid w:val="004B29F5"/>
    <w:rsid w:val="004B3987"/>
    <w:rsid w:val="004B3D60"/>
    <w:rsid w:val="004B40E8"/>
    <w:rsid w:val="004B42E2"/>
    <w:rsid w:val="004B455E"/>
    <w:rsid w:val="004B4895"/>
    <w:rsid w:val="004B6C3D"/>
    <w:rsid w:val="004B7799"/>
    <w:rsid w:val="004B7AD0"/>
    <w:rsid w:val="004C0C70"/>
    <w:rsid w:val="004C175A"/>
    <w:rsid w:val="004C17C6"/>
    <w:rsid w:val="004C1D13"/>
    <w:rsid w:val="004C1D57"/>
    <w:rsid w:val="004C206C"/>
    <w:rsid w:val="004C20A3"/>
    <w:rsid w:val="004C23B0"/>
    <w:rsid w:val="004C3F60"/>
    <w:rsid w:val="004C45F4"/>
    <w:rsid w:val="004C50B9"/>
    <w:rsid w:val="004C534E"/>
    <w:rsid w:val="004C594E"/>
    <w:rsid w:val="004C5EE6"/>
    <w:rsid w:val="004C60A7"/>
    <w:rsid w:val="004C6453"/>
    <w:rsid w:val="004C6721"/>
    <w:rsid w:val="004D02A1"/>
    <w:rsid w:val="004D034B"/>
    <w:rsid w:val="004D0810"/>
    <w:rsid w:val="004D09EA"/>
    <w:rsid w:val="004D0EF7"/>
    <w:rsid w:val="004D14F6"/>
    <w:rsid w:val="004D1941"/>
    <w:rsid w:val="004D2162"/>
    <w:rsid w:val="004D290A"/>
    <w:rsid w:val="004D2BFA"/>
    <w:rsid w:val="004D2CEF"/>
    <w:rsid w:val="004D397C"/>
    <w:rsid w:val="004D3A55"/>
    <w:rsid w:val="004D43B6"/>
    <w:rsid w:val="004D47C2"/>
    <w:rsid w:val="004D4A0C"/>
    <w:rsid w:val="004D4E12"/>
    <w:rsid w:val="004D52F4"/>
    <w:rsid w:val="004D5325"/>
    <w:rsid w:val="004D5343"/>
    <w:rsid w:val="004D5402"/>
    <w:rsid w:val="004D5E40"/>
    <w:rsid w:val="004D6497"/>
    <w:rsid w:val="004D6E43"/>
    <w:rsid w:val="004D6FB8"/>
    <w:rsid w:val="004D7652"/>
    <w:rsid w:val="004D767F"/>
    <w:rsid w:val="004D77FC"/>
    <w:rsid w:val="004D7C69"/>
    <w:rsid w:val="004D7C87"/>
    <w:rsid w:val="004E029B"/>
    <w:rsid w:val="004E06E7"/>
    <w:rsid w:val="004E0874"/>
    <w:rsid w:val="004E12A8"/>
    <w:rsid w:val="004E12E3"/>
    <w:rsid w:val="004E3173"/>
    <w:rsid w:val="004E3349"/>
    <w:rsid w:val="004E33D0"/>
    <w:rsid w:val="004E3E9A"/>
    <w:rsid w:val="004E5442"/>
    <w:rsid w:val="004E560F"/>
    <w:rsid w:val="004E5C4F"/>
    <w:rsid w:val="004E6978"/>
    <w:rsid w:val="004E6F3B"/>
    <w:rsid w:val="004F016F"/>
    <w:rsid w:val="004F0228"/>
    <w:rsid w:val="004F17E6"/>
    <w:rsid w:val="004F17EB"/>
    <w:rsid w:val="004F1D07"/>
    <w:rsid w:val="004F22CB"/>
    <w:rsid w:val="004F2417"/>
    <w:rsid w:val="004F2944"/>
    <w:rsid w:val="004F294C"/>
    <w:rsid w:val="004F2AD4"/>
    <w:rsid w:val="004F31E4"/>
    <w:rsid w:val="004F3905"/>
    <w:rsid w:val="004F49F9"/>
    <w:rsid w:val="004F4B81"/>
    <w:rsid w:val="004F5102"/>
    <w:rsid w:val="004F53E2"/>
    <w:rsid w:val="004F5EC3"/>
    <w:rsid w:val="004F60E0"/>
    <w:rsid w:val="004F62C2"/>
    <w:rsid w:val="004F6313"/>
    <w:rsid w:val="004F70B4"/>
    <w:rsid w:val="004F7102"/>
    <w:rsid w:val="004F749C"/>
    <w:rsid w:val="00500A91"/>
    <w:rsid w:val="00500BAF"/>
    <w:rsid w:val="0050153A"/>
    <w:rsid w:val="0050227F"/>
    <w:rsid w:val="00502F0D"/>
    <w:rsid w:val="00503F81"/>
    <w:rsid w:val="00504391"/>
    <w:rsid w:val="005047F8"/>
    <w:rsid w:val="00506C9E"/>
    <w:rsid w:val="00506CE9"/>
    <w:rsid w:val="00506DBC"/>
    <w:rsid w:val="00507BBF"/>
    <w:rsid w:val="005104EA"/>
    <w:rsid w:val="005116F1"/>
    <w:rsid w:val="00511A20"/>
    <w:rsid w:val="00512037"/>
    <w:rsid w:val="00512579"/>
    <w:rsid w:val="005126D4"/>
    <w:rsid w:val="00513763"/>
    <w:rsid w:val="00513C1A"/>
    <w:rsid w:val="005143EA"/>
    <w:rsid w:val="00514521"/>
    <w:rsid w:val="00514D3F"/>
    <w:rsid w:val="00514DA0"/>
    <w:rsid w:val="00515101"/>
    <w:rsid w:val="005153B3"/>
    <w:rsid w:val="00515B4B"/>
    <w:rsid w:val="00516C4E"/>
    <w:rsid w:val="00516EE6"/>
    <w:rsid w:val="00517B59"/>
    <w:rsid w:val="00517C76"/>
    <w:rsid w:val="00517FB7"/>
    <w:rsid w:val="00520835"/>
    <w:rsid w:val="00520B13"/>
    <w:rsid w:val="00521619"/>
    <w:rsid w:val="005217EF"/>
    <w:rsid w:val="00521A60"/>
    <w:rsid w:val="00521F51"/>
    <w:rsid w:val="005220B2"/>
    <w:rsid w:val="005229C7"/>
    <w:rsid w:val="00522C6F"/>
    <w:rsid w:val="0052361C"/>
    <w:rsid w:val="00523BEE"/>
    <w:rsid w:val="00523D77"/>
    <w:rsid w:val="0052442B"/>
    <w:rsid w:val="00524923"/>
    <w:rsid w:val="00524AF2"/>
    <w:rsid w:val="005254DA"/>
    <w:rsid w:val="005259C4"/>
    <w:rsid w:val="005265CB"/>
    <w:rsid w:val="0052661B"/>
    <w:rsid w:val="00526819"/>
    <w:rsid w:val="00527293"/>
    <w:rsid w:val="005274EB"/>
    <w:rsid w:val="0052787A"/>
    <w:rsid w:val="0053036A"/>
    <w:rsid w:val="005303D9"/>
    <w:rsid w:val="00530FC8"/>
    <w:rsid w:val="00531503"/>
    <w:rsid w:val="00531627"/>
    <w:rsid w:val="005317BD"/>
    <w:rsid w:val="00532C56"/>
    <w:rsid w:val="00532DD5"/>
    <w:rsid w:val="00533079"/>
    <w:rsid w:val="005332CD"/>
    <w:rsid w:val="00533711"/>
    <w:rsid w:val="00534166"/>
    <w:rsid w:val="00534534"/>
    <w:rsid w:val="005358BD"/>
    <w:rsid w:val="00535C6A"/>
    <w:rsid w:val="00536806"/>
    <w:rsid w:val="00536C9D"/>
    <w:rsid w:val="00536D3B"/>
    <w:rsid w:val="00536FA0"/>
    <w:rsid w:val="00536FBA"/>
    <w:rsid w:val="005372D6"/>
    <w:rsid w:val="005375ED"/>
    <w:rsid w:val="0053767E"/>
    <w:rsid w:val="00540975"/>
    <w:rsid w:val="005412BF"/>
    <w:rsid w:val="0054148F"/>
    <w:rsid w:val="0054194C"/>
    <w:rsid w:val="00541F3C"/>
    <w:rsid w:val="00541F5E"/>
    <w:rsid w:val="0054206B"/>
    <w:rsid w:val="00542357"/>
    <w:rsid w:val="00544A7D"/>
    <w:rsid w:val="00545205"/>
    <w:rsid w:val="00545801"/>
    <w:rsid w:val="00545F34"/>
    <w:rsid w:val="00546669"/>
    <w:rsid w:val="005466A5"/>
    <w:rsid w:val="00546A19"/>
    <w:rsid w:val="00546CA6"/>
    <w:rsid w:val="00547B16"/>
    <w:rsid w:val="00547CF2"/>
    <w:rsid w:val="00550004"/>
    <w:rsid w:val="00550029"/>
    <w:rsid w:val="00550410"/>
    <w:rsid w:val="0055061C"/>
    <w:rsid w:val="005508AD"/>
    <w:rsid w:val="00550B1E"/>
    <w:rsid w:val="005512BE"/>
    <w:rsid w:val="00551B10"/>
    <w:rsid w:val="00552171"/>
    <w:rsid w:val="005528EB"/>
    <w:rsid w:val="00552AD5"/>
    <w:rsid w:val="00552BB3"/>
    <w:rsid w:val="00553427"/>
    <w:rsid w:val="0055346A"/>
    <w:rsid w:val="005534FF"/>
    <w:rsid w:val="005537B8"/>
    <w:rsid w:val="00554D2C"/>
    <w:rsid w:val="00554EBC"/>
    <w:rsid w:val="00555058"/>
    <w:rsid w:val="0055569E"/>
    <w:rsid w:val="0055589B"/>
    <w:rsid w:val="00555DCB"/>
    <w:rsid w:val="00556082"/>
    <w:rsid w:val="00556411"/>
    <w:rsid w:val="0055647F"/>
    <w:rsid w:val="005570BA"/>
    <w:rsid w:val="005574D9"/>
    <w:rsid w:val="005612E7"/>
    <w:rsid w:val="00561B3C"/>
    <w:rsid w:val="00561C69"/>
    <w:rsid w:val="00561EDF"/>
    <w:rsid w:val="005624C7"/>
    <w:rsid w:val="00562618"/>
    <w:rsid w:val="00562BA8"/>
    <w:rsid w:val="00562CE8"/>
    <w:rsid w:val="00562F1E"/>
    <w:rsid w:val="0056324E"/>
    <w:rsid w:val="00563266"/>
    <w:rsid w:val="00563C85"/>
    <w:rsid w:val="00563D5A"/>
    <w:rsid w:val="005642E3"/>
    <w:rsid w:val="005644BA"/>
    <w:rsid w:val="00564803"/>
    <w:rsid w:val="005649A0"/>
    <w:rsid w:val="00564C7A"/>
    <w:rsid w:val="00564D31"/>
    <w:rsid w:val="00564DB4"/>
    <w:rsid w:val="0056508D"/>
    <w:rsid w:val="005651F2"/>
    <w:rsid w:val="00565372"/>
    <w:rsid w:val="00565448"/>
    <w:rsid w:val="0056588D"/>
    <w:rsid w:val="005666AD"/>
    <w:rsid w:val="005671AE"/>
    <w:rsid w:val="005677FD"/>
    <w:rsid w:val="005703C7"/>
    <w:rsid w:val="0057050A"/>
    <w:rsid w:val="005707B0"/>
    <w:rsid w:val="00570B59"/>
    <w:rsid w:val="005717D1"/>
    <w:rsid w:val="00571D30"/>
    <w:rsid w:val="005720C5"/>
    <w:rsid w:val="00572695"/>
    <w:rsid w:val="005729C6"/>
    <w:rsid w:val="00573486"/>
    <w:rsid w:val="00573ABF"/>
    <w:rsid w:val="005745C4"/>
    <w:rsid w:val="00574E04"/>
    <w:rsid w:val="00574FC4"/>
    <w:rsid w:val="005753BB"/>
    <w:rsid w:val="00575C96"/>
    <w:rsid w:val="00575CA8"/>
    <w:rsid w:val="0057632B"/>
    <w:rsid w:val="00576493"/>
    <w:rsid w:val="00576B6F"/>
    <w:rsid w:val="00576F98"/>
    <w:rsid w:val="00577BE0"/>
    <w:rsid w:val="0058049D"/>
    <w:rsid w:val="005813B9"/>
    <w:rsid w:val="005814E2"/>
    <w:rsid w:val="00581DC3"/>
    <w:rsid w:val="00581E17"/>
    <w:rsid w:val="00581FDD"/>
    <w:rsid w:val="0058208B"/>
    <w:rsid w:val="00582ED4"/>
    <w:rsid w:val="00583110"/>
    <w:rsid w:val="005836AC"/>
    <w:rsid w:val="005837F6"/>
    <w:rsid w:val="0058397C"/>
    <w:rsid w:val="005847DC"/>
    <w:rsid w:val="005847FE"/>
    <w:rsid w:val="0058487D"/>
    <w:rsid w:val="00584976"/>
    <w:rsid w:val="00584D0B"/>
    <w:rsid w:val="005851AB"/>
    <w:rsid w:val="005852CF"/>
    <w:rsid w:val="005854EA"/>
    <w:rsid w:val="0058662B"/>
    <w:rsid w:val="0058702C"/>
    <w:rsid w:val="005871DB"/>
    <w:rsid w:val="005907E4"/>
    <w:rsid w:val="00590D16"/>
    <w:rsid w:val="00590EAA"/>
    <w:rsid w:val="00591AA2"/>
    <w:rsid w:val="005934DC"/>
    <w:rsid w:val="00593995"/>
    <w:rsid w:val="00593B20"/>
    <w:rsid w:val="00593BB7"/>
    <w:rsid w:val="005941C0"/>
    <w:rsid w:val="00594267"/>
    <w:rsid w:val="00594C3F"/>
    <w:rsid w:val="00594E64"/>
    <w:rsid w:val="00594F30"/>
    <w:rsid w:val="00595612"/>
    <w:rsid w:val="0059571B"/>
    <w:rsid w:val="00595F92"/>
    <w:rsid w:val="005960E2"/>
    <w:rsid w:val="005961CE"/>
    <w:rsid w:val="00597274"/>
    <w:rsid w:val="0059793C"/>
    <w:rsid w:val="00597A60"/>
    <w:rsid w:val="005A0C26"/>
    <w:rsid w:val="005A0FCE"/>
    <w:rsid w:val="005A1700"/>
    <w:rsid w:val="005A1B7F"/>
    <w:rsid w:val="005A2744"/>
    <w:rsid w:val="005A4282"/>
    <w:rsid w:val="005A444D"/>
    <w:rsid w:val="005A47EB"/>
    <w:rsid w:val="005A4BCA"/>
    <w:rsid w:val="005A4CA5"/>
    <w:rsid w:val="005A4F01"/>
    <w:rsid w:val="005A57F6"/>
    <w:rsid w:val="005A59F6"/>
    <w:rsid w:val="005A5B1A"/>
    <w:rsid w:val="005A73C6"/>
    <w:rsid w:val="005A7696"/>
    <w:rsid w:val="005A7CDB"/>
    <w:rsid w:val="005B02C5"/>
    <w:rsid w:val="005B03D0"/>
    <w:rsid w:val="005B097C"/>
    <w:rsid w:val="005B133C"/>
    <w:rsid w:val="005B19DE"/>
    <w:rsid w:val="005B1C3D"/>
    <w:rsid w:val="005B23DF"/>
    <w:rsid w:val="005B2760"/>
    <w:rsid w:val="005B2851"/>
    <w:rsid w:val="005B2A72"/>
    <w:rsid w:val="005B2DD2"/>
    <w:rsid w:val="005B3396"/>
    <w:rsid w:val="005B34CD"/>
    <w:rsid w:val="005B359A"/>
    <w:rsid w:val="005B4804"/>
    <w:rsid w:val="005B49AD"/>
    <w:rsid w:val="005B4BFB"/>
    <w:rsid w:val="005B505E"/>
    <w:rsid w:val="005B5106"/>
    <w:rsid w:val="005B57A8"/>
    <w:rsid w:val="005B5C74"/>
    <w:rsid w:val="005B5F4B"/>
    <w:rsid w:val="005B5F8A"/>
    <w:rsid w:val="005B5FEA"/>
    <w:rsid w:val="005B65B1"/>
    <w:rsid w:val="005B6645"/>
    <w:rsid w:val="005B6694"/>
    <w:rsid w:val="005B67F9"/>
    <w:rsid w:val="005B7CA2"/>
    <w:rsid w:val="005B7F3D"/>
    <w:rsid w:val="005B7F56"/>
    <w:rsid w:val="005C04B1"/>
    <w:rsid w:val="005C0682"/>
    <w:rsid w:val="005C07E9"/>
    <w:rsid w:val="005C089A"/>
    <w:rsid w:val="005C0A43"/>
    <w:rsid w:val="005C0F17"/>
    <w:rsid w:val="005C0FD8"/>
    <w:rsid w:val="005C1F0A"/>
    <w:rsid w:val="005C22FA"/>
    <w:rsid w:val="005C2B3B"/>
    <w:rsid w:val="005C3B2F"/>
    <w:rsid w:val="005C4241"/>
    <w:rsid w:val="005C5251"/>
    <w:rsid w:val="005C546C"/>
    <w:rsid w:val="005C5CF0"/>
    <w:rsid w:val="005C6401"/>
    <w:rsid w:val="005C640C"/>
    <w:rsid w:val="005C6718"/>
    <w:rsid w:val="005C6852"/>
    <w:rsid w:val="005C6A3E"/>
    <w:rsid w:val="005C6AE7"/>
    <w:rsid w:val="005C7097"/>
    <w:rsid w:val="005C71E3"/>
    <w:rsid w:val="005C75F3"/>
    <w:rsid w:val="005C76F7"/>
    <w:rsid w:val="005C7738"/>
    <w:rsid w:val="005C7E55"/>
    <w:rsid w:val="005D0059"/>
    <w:rsid w:val="005D01B3"/>
    <w:rsid w:val="005D02B3"/>
    <w:rsid w:val="005D0853"/>
    <w:rsid w:val="005D08B2"/>
    <w:rsid w:val="005D11A4"/>
    <w:rsid w:val="005D2321"/>
    <w:rsid w:val="005D23C2"/>
    <w:rsid w:val="005D27C7"/>
    <w:rsid w:val="005D31C2"/>
    <w:rsid w:val="005D3323"/>
    <w:rsid w:val="005D3486"/>
    <w:rsid w:val="005D34C0"/>
    <w:rsid w:val="005D38A7"/>
    <w:rsid w:val="005D3948"/>
    <w:rsid w:val="005D3BB8"/>
    <w:rsid w:val="005D3C9A"/>
    <w:rsid w:val="005D451A"/>
    <w:rsid w:val="005D4596"/>
    <w:rsid w:val="005D4FDB"/>
    <w:rsid w:val="005D55FA"/>
    <w:rsid w:val="005D56A7"/>
    <w:rsid w:val="005D5D85"/>
    <w:rsid w:val="005D5F4D"/>
    <w:rsid w:val="005D685B"/>
    <w:rsid w:val="005D6C2A"/>
    <w:rsid w:val="005D6D93"/>
    <w:rsid w:val="005D6FC6"/>
    <w:rsid w:val="005D7A94"/>
    <w:rsid w:val="005E03BF"/>
    <w:rsid w:val="005E0CA0"/>
    <w:rsid w:val="005E1085"/>
    <w:rsid w:val="005E1EE8"/>
    <w:rsid w:val="005E213F"/>
    <w:rsid w:val="005E2B1E"/>
    <w:rsid w:val="005E2BC5"/>
    <w:rsid w:val="005E3314"/>
    <w:rsid w:val="005E38C3"/>
    <w:rsid w:val="005E3B98"/>
    <w:rsid w:val="005E436E"/>
    <w:rsid w:val="005E5858"/>
    <w:rsid w:val="005E5972"/>
    <w:rsid w:val="005E5B2D"/>
    <w:rsid w:val="005E6354"/>
    <w:rsid w:val="005E642E"/>
    <w:rsid w:val="005E6448"/>
    <w:rsid w:val="005E6901"/>
    <w:rsid w:val="005E6924"/>
    <w:rsid w:val="005E6E88"/>
    <w:rsid w:val="005E70DE"/>
    <w:rsid w:val="005E74B8"/>
    <w:rsid w:val="005E754B"/>
    <w:rsid w:val="005E763C"/>
    <w:rsid w:val="005E7695"/>
    <w:rsid w:val="005E776D"/>
    <w:rsid w:val="005E7978"/>
    <w:rsid w:val="005E7E53"/>
    <w:rsid w:val="005F088A"/>
    <w:rsid w:val="005F1F70"/>
    <w:rsid w:val="005F235E"/>
    <w:rsid w:val="005F27B1"/>
    <w:rsid w:val="005F2A20"/>
    <w:rsid w:val="005F2D12"/>
    <w:rsid w:val="005F374D"/>
    <w:rsid w:val="005F3A97"/>
    <w:rsid w:val="005F45C1"/>
    <w:rsid w:val="005F461D"/>
    <w:rsid w:val="005F4989"/>
    <w:rsid w:val="005F4B9B"/>
    <w:rsid w:val="005F5339"/>
    <w:rsid w:val="005F5ACD"/>
    <w:rsid w:val="005F6355"/>
    <w:rsid w:val="005F6677"/>
    <w:rsid w:val="005F67F8"/>
    <w:rsid w:val="005F7745"/>
    <w:rsid w:val="005F7847"/>
    <w:rsid w:val="00600D06"/>
    <w:rsid w:val="0060104A"/>
    <w:rsid w:val="006015EE"/>
    <w:rsid w:val="0060249F"/>
    <w:rsid w:val="0060292F"/>
    <w:rsid w:val="00602E9A"/>
    <w:rsid w:val="00603E8E"/>
    <w:rsid w:val="00605175"/>
    <w:rsid w:val="006052E3"/>
    <w:rsid w:val="00605877"/>
    <w:rsid w:val="00605A51"/>
    <w:rsid w:val="0060609E"/>
    <w:rsid w:val="0060687D"/>
    <w:rsid w:val="006103EB"/>
    <w:rsid w:val="006109D9"/>
    <w:rsid w:val="00610F7A"/>
    <w:rsid w:val="006114BB"/>
    <w:rsid w:val="00612084"/>
    <w:rsid w:val="00612D6F"/>
    <w:rsid w:val="00613137"/>
    <w:rsid w:val="0061337A"/>
    <w:rsid w:val="00613620"/>
    <w:rsid w:val="00613931"/>
    <w:rsid w:val="0061399D"/>
    <w:rsid w:val="00614021"/>
    <w:rsid w:val="0061477E"/>
    <w:rsid w:val="00614B0F"/>
    <w:rsid w:val="00614C4D"/>
    <w:rsid w:val="00615B6E"/>
    <w:rsid w:val="00615E66"/>
    <w:rsid w:val="0061607C"/>
    <w:rsid w:val="0061630C"/>
    <w:rsid w:val="00616409"/>
    <w:rsid w:val="00616AFA"/>
    <w:rsid w:val="00616F74"/>
    <w:rsid w:val="00617345"/>
    <w:rsid w:val="00617B2F"/>
    <w:rsid w:val="00617BEB"/>
    <w:rsid w:val="00617C53"/>
    <w:rsid w:val="0062044E"/>
    <w:rsid w:val="0062051D"/>
    <w:rsid w:val="0062061E"/>
    <w:rsid w:val="00621177"/>
    <w:rsid w:val="006211BB"/>
    <w:rsid w:val="0062158D"/>
    <w:rsid w:val="00622D4A"/>
    <w:rsid w:val="00622FEF"/>
    <w:rsid w:val="00623353"/>
    <w:rsid w:val="006239AB"/>
    <w:rsid w:val="006239E2"/>
    <w:rsid w:val="00623A16"/>
    <w:rsid w:val="00623B7C"/>
    <w:rsid w:val="00623C8E"/>
    <w:rsid w:val="00623DB0"/>
    <w:rsid w:val="006244BF"/>
    <w:rsid w:val="00624679"/>
    <w:rsid w:val="006249C9"/>
    <w:rsid w:val="00625004"/>
    <w:rsid w:val="00625361"/>
    <w:rsid w:val="00625758"/>
    <w:rsid w:val="00625BAC"/>
    <w:rsid w:val="00626703"/>
    <w:rsid w:val="00626A5A"/>
    <w:rsid w:val="00626C37"/>
    <w:rsid w:val="00626F3B"/>
    <w:rsid w:val="006273FE"/>
    <w:rsid w:val="0063011B"/>
    <w:rsid w:val="00631207"/>
    <w:rsid w:val="006317FB"/>
    <w:rsid w:val="00631A75"/>
    <w:rsid w:val="00631CB8"/>
    <w:rsid w:val="006331D6"/>
    <w:rsid w:val="00633F08"/>
    <w:rsid w:val="0063448A"/>
    <w:rsid w:val="006345AF"/>
    <w:rsid w:val="0063487F"/>
    <w:rsid w:val="00634CED"/>
    <w:rsid w:val="00635102"/>
    <w:rsid w:val="0063526D"/>
    <w:rsid w:val="006353E6"/>
    <w:rsid w:val="0063559B"/>
    <w:rsid w:val="00635B47"/>
    <w:rsid w:val="00635B68"/>
    <w:rsid w:val="0063678C"/>
    <w:rsid w:val="00636EDB"/>
    <w:rsid w:val="00637515"/>
    <w:rsid w:val="006375EA"/>
    <w:rsid w:val="006379E9"/>
    <w:rsid w:val="00637B34"/>
    <w:rsid w:val="00637D5A"/>
    <w:rsid w:val="00640BF8"/>
    <w:rsid w:val="006410FA"/>
    <w:rsid w:val="006413CE"/>
    <w:rsid w:val="006414F7"/>
    <w:rsid w:val="00641D25"/>
    <w:rsid w:val="00642588"/>
    <w:rsid w:val="00642EE2"/>
    <w:rsid w:val="0064333A"/>
    <w:rsid w:val="0064355C"/>
    <w:rsid w:val="006442DD"/>
    <w:rsid w:val="00644C73"/>
    <w:rsid w:val="00644DE8"/>
    <w:rsid w:val="00645773"/>
    <w:rsid w:val="00645D94"/>
    <w:rsid w:val="00646135"/>
    <w:rsid w:val="006467F1"/>
    <w:rsid w:val="006469F0"/>
    <w:rsid w:val="00646EEB"/>
    <w:rsid w:val="0065084E"/>
    <w:rsid w:val="00650F13"/>
    <w:rsid w:val="00651262"/>
    <w:rsid w:val="006514A3"/>
    <w:rsid w:val="006523ED"/>
    <w:rsid w:val="00652615"/>
    <w:rsid w:val="006528D6"/>
    <w:rsid w:val="00652918"/>
    <w:rsid w:val="00652990"/>
    <w:rsid w:val="00652B81"/>
    <w:rsid w:val="00652D9A"/>
    <w:rsid w:val="006539A2"/>
    <w:rsid w:val="00653D4A"/>
    <w:rsid w:val="006545B6"/>
    <w:rsid w:val="00655296"/>
    <w:rsid w:val="006554AB"/>
    <w:rsid w:val="00655730"/>
    <w:rsid w:val="00655744"/>
    <w:rsid w:val="00655ED6"/>
    <w:rsid w:val="006563F0"/>
    <w:rsid w:val="006564FA"/>
    <w:rsid w:val="00656F74"/>
    <w:rsid w:val="0065742C"/>
    <w:rsid w:val="006604EE"/>
    <w:rsid w:val="00660ECC"/>
    <w:rsid w:val="00660F19"/>
    <w:rsid w:val="006611CC"/>
    <w:rsid w:val="00662472"/>
    <w:rsid w:val="00662997"/>
    <w:rsid w:val="0066500B"/>
    <w:rsid w:val="00665138"/>
    <w:rsid w:val="00665777"/>
    <w:rsid w:val="00666D3D"/>
    <w:rsid w:val="006675B5"/>
    <w:rsid w:val="006677FC"/>
    <w:rsid w:val="00667E78"/>
    <w:rsid w:val="00670001"/>
    <w:rsid w:val="00670121"/>
    <w:rsid w:val="00670563"/>
    <w:rsid w:val="0067080C"/>
    <w:rsid w:val="006708F2"/>
    <w:rsid w:val="00670C5C"/>
    <w:rsid w:val="00670EE4"/>
    <w:rsid w:val="00672944"/>
    <w:rsid w:val="00672BFC"/>
    <w:rsid w:val="00672D48"/>
    <w:rsid w:val="00673283"/>
    <w:rsid w:val="006733F1"/>
    <w:rsid w:val="006737AD"/>
    <w:rsid w:val="00673BE6"/>
    <w:rsid w:val="006740CE"/>
    <w:rsid w:val="00674652"/>
    <w:rsid w:val="0067485D"/>
    <w:rsid w:val="00674A32"/>
    <w:rsid w:val="00674B62"/>
    <w:rsid w:val="00674F06"/>
    <w:rsid w:val="00674F17"/>
    <w:rsid w:val="006750E9"/>
    <w:rsid w:val="0067516C"/>
    <w:rsid w:val="00675DFA"/>
    <w:rsid w:val="006764A2"/>
    <w:rsid w:val="00677392"/>
    <w:rsid w:val="00677800"/>
    <w:rsid w:val="00677B83"/>
    <w:rsid w:val="00677F40"/>
    <w:rsid w:val="0068022C"/>
    <w:rsid w:val="0068066F"/>
    <w:rsid w:val="006808C2"/>
    <w:rsid w:val="0068118C"/>
    <w:rsid w:val="00681282"/>
    <w:rsid w:val="006813B3"/>
    <w:rsid w:val="006814EC"/>
    <w:rsid w:val="00682135"/>
    <w:rsid w:val="00682AB5"/>
    <w:rsid w:val="00682FE3"/>
    <w:rsid w:val="00683D05"/>
    <w:rsid w:val="0068415A"/>
    <w:rsid w:val="006842A4"/>
    <w:rsid w:val="0068460E"/>
    <w:rsid w:val="00684884"/>
    <w:rsid w:val="00685707"/>
    <w:rsid w:val="00685D14"/>
    <w:rsid w:val="00686268"/>
    <w:rsid w:val="00686C6B"/>
    <w:rsid w:val="00687157"/>
    <w:rsid w:val="00687ACE"/>
    <w:rsid w:val="006903EE"/>
    <w:rsid w:val="006905FC"/>
    <w:rsid w:val="006908BA"/>
    <w:rsid w:val="0069098A"/>
    <w:rsid w:val="00690C23"/>
    <w:rsid w:val="00691334"/>
    <w:rsid w:val="00691B3A"/>
    <w:rsid w:val="00692177"/>
    <w:rsid w:val="006925E6"/>
    <w:rsid w:val="006927E5"/>
    <w:rsid w:val="0069339C"/>
    <w:rsid w:val="00693486"/>
    <w:rsid w:val="00693C85"/>
    <w:rsid w:val="006946DB"/>
    <w:rsid w:val="00694942"/>
    <w:rsid w:val="00694B1F"/>
    <w:rsid w:val="00694E3D"/>
    <w:rsid w:val="00695382"/>
    <w:rsid w:val="0069563C"/>
    <w:rsid w:val="00695F88"/>
    <w:rsid w:val="00696102"/>
    <w:rsid w:val="00696360"/>
    <w:rsid w:val="0069657A"/>
    <w:rsid w:val="006966E5"/>
    <w:rsid w:val="00697493"/>
    <w:rsid w:val="00697657"/>
    <w:rsid w:val="006A03CA"/>
    <w:rsid w:val="006A05B9"/>
    <w:rsid w:val="006A066D"/>
    <w:rsid w:val="006A0B46"/>
    <w:rsid w:val="006A0D3A"/>
    <w:rsid w:val="006A1160"/>
    <w:rsid w:val="006A1822"/>
    <w:rsid w:val="006A247E"/>
    <w:rsid w:val="006A29CD"/>
    <w:rsid w:val="006A2F3E"/>
    <w:rsid w:val="006A2FF1"/>
    <w:rsid w:val="006A3646"/>
    <w:rsid w:val="006A3A59"/>
    <w:rsid w:val="006A3F4A"/>
    <w:rsid w:val="006A4097"/>
    <w:rsid w:val="006A425D"/>
    <w:rsid w:val="006A4881"/>
    <w:rsid w:val="006A48ED"/>
    <w:rsid w:val="006A4DD9"/>
    <w:rsid w:val="006A564B"/>
    <w:rsid w:val="006A597B"/>
    <w:rsid w:val="006A59D3"/>
    <w:rsid w:val="006A5D45"/>
    <w:rsid w:val="006A6D35"/>
    <w:rsid w:val="006A797F"/>
    <w:rsid w:val="006A7A0E"/>
    <w:rsid w:val="006A7AC2"/>
    <w:rsid w:val="006B034E"/>
    <w:rsid w:val="006B0672"/>
    <w:rsid w:val="006B0941"/>
    <w:rsid w:val="006B113B"/>
    <w:rsid w:val="006B17A7"/>
    <w:rsid w:val="006B1E3F"/>
    <w:rsid w:val="006B2111"/>
    <w:rsid w:val="006B2127"/>
    <w:rsid w:val="006B2218"/>
    <w:rsid w:val="006B264B"/>
    <w:rsid w:val="006B3C1A"/>
    <w:rsid w:val="006B42C1"/>
    <w:rsid w:val="006B473F"/>
    <w:rsid w:val="006B4BA3"/>
    <w:rsid w:val="006B5C0C"/>
    <w:rsid w:val="006B5D1D"/>
    <w:rsid w:val="006B63B6"/>
    <w:rsid w:val="006B6A21"/>
    <w:rsid w:val="006B6A7A"/>
    <w:rsid w:val="006B6DB7"/>
    <w:rsid w:val="006B6EC1"/>
    <w:rsid w:val="006B74A5"/>
    <w:rsid w:val="006B7557"/>
    <w:rsid w:val="006B763E"/>
    <w:rsid w:val="006B7681"/>
    <w:rsid w:val="006C0073"/>
    <w:rsid w:val="006C0EF2"/>
    <w:rsid w:val="006C123A"/>
    <w:rsid w:val="006C175D"/>
    <w:rsid w:val="006C1C03"/>
    <w:rsid w:val="006C1E04"/>
    <w:rsid w:val="006C380A"/>
    <w:rsid w:val="006C3F08"/>
    <w:rsid w:val="006C3F14"/>
    <w:rsid w:val="006C4512"/>
    <w:rsid w:val="006C4684"/>
    <w:rsid w:val="006C49E4"/>
    <w:rsid w:val="006C4CE3"/>
    <w:rsid w:val="006C4DD2"/>
    <w:rsid w:val="006C565C"/>
    <w:rsid w:val="006C59C2"/>
    <w:rsid w:val="006C5E73"/>
    <w:rsid w:val="006C5E91"/>
    <w:rsid w:val="006C60DC"/>
    <w:rsid w:val="006C6336"/>
    <w:rsid w:val="006C6471"/>
    <w:rsid w:val="006C6A4A"/>
    <w:rsid w:val="006C6CDE"/>
    <w:rsid w:val="006C72C7"/>
    <w:rsid w:val="006C778D"/>
    <w:rsid w:val="006C7A73"/>
    <w:rsid w:val="006C7B48"/>
    <w:rsid w:val="006C7B62"/>
    <w:rsid w:val="006D0A18"/>
    <w:rsid w:val="006D143B"/>
    <w:rsid w:val="006D153B"/>
    <w:rsid w:val="006D2BFE"/>
    <w:rsid w:val="006D3019"/>
    <w:rsid w:val="006D3130"/>
    <w:rsid w:val="006D329A"/>
    <w:rsid w:val="006D35A0"/>
    <w:rsid w:val="006D35BE"/>
    <w:rsid w:val="006D376F"/>
    <w:rsid w:val="006D419F"/>
    <w:rsid w:val="006D43F2"/>
    <w:rsid w:val="006D4998"/>
    <w:rsid w:val="006D4EEE"/>
    <w:rsid w:val="006D50EF"/>
    <w:rsid w:val="006D70D0"/>
    <w:rsid w:val="006D7115"/>
    <w:rsid w:val="006D763E"/>
    <w:rsid w:val="006E0002"/>
    <w:rsid w:val="006E0338"/>
    <w:rsid w:val="006E0B2A"/>
    <w:rsid w:val="006E0C3E"/>
    <w:rsid w:val="006E0E7F"/>
    <w:rsid w:val="006E24B0"/>
    <w:rsid w:val="006E27DC"/>
    <w:rsid w:val="006E2AD9"/>
    <w:rsid w:val="006E2B28"/>
    <w:rsid w:val="006E30ED"/>
    <w:rsid w:val="006E3674"/>
    <w:rsid w:val="006E381A"/>
    <w:rsid w:val="006E3980"/>
    <w:rsid w:val="006E39BC"/>
    <w:rsid w:val="006E3BA4"/>
    <w:rsid w:val="006E44BE"/>
    <w:rsid w:val="006E4669"/>
    <w:rsid w:val="006E48DA"/>
    <w:rsid w:val="006E4C88"/>
    <w:rsid w:val="006E5460"/>
    <w:rsid w:val="006E5BD0"/>
    <w:rsid w:val="006E6A25"/>
    <w:rsid w:val="006E7024"/>
    <w:rsid w:val="006E729C"/>
    <w:rsid w:val="006E7640"/>
    <w:rsid w:val="006E7D35"/>
    <w:rsid w:val="006F00B6"/>
    <w:rsid w:val="006F073B"/>
    <w:rsid w:val="006F0A41"/>
    <w:rsid w:val="006F130E"/>
    <w:rsid w:val="006F15FA"/>
    <w:rsid w:val="006F1F7E"/>
    <w:rsid w:val="006F1F95"/>
    <w:rsid w:val="006F209A"/>
    <w:rsid w:val="006F2577"/>
    <w:rsid w:val="006F290B"/>
    <w:rsid w:val="006F2CA1"/>
    <w:rsid w:val="006F2E5A"/>
    <w:rsid w:val="006F2F99"/>
    <w:rsid w:val="006F304D"/>
    <w:rsid w:val="006F3D31"/>
    <w:rsid w:val="006F3F57"/>
    <w:rsid w:val="006F445D"/>
    <w:rsid w:val="006F4FF6"/>
    <w:rsid w:val="006F5361"/>
    <w:rsid w:val="006F57A3"/>
    <w:rsid w:val="006F58E2"/>
    <w:rsid w:val="006F5AC5"/>
    <w:rsid w:val="006F688D"/>
    <w:rsid w:val="006F6980"/>
    <w:rsid w:val="006F76FD"/>
    <w:rsid w:val="006F7910"/>
    <w:rsid w:val="006F7B82"/>
    <w:rsid w:val="006F7C48"/>
    <w:rsid w:val="006F7F1A"/>
    <w:rsid w:val="00700780"/>
    <w:rsid w:val="007007D7"/>
    <w:rsid w:val="00700CB6"/>
    <w:rsid w:val="00700F42"/>
    <w:rsid w:val="007010A2"/>
    <w:rsid w:val="00701358"/>
    <w:rsid w:val="007026BD"/>
    <w:rsid w:val="007031C7"/>
    <w:rsid w:val="00703282"/>
    <w:rsid w:val="00704304"/>
    <w:rsid w:val="0070436E"/>
    <w:rsid w:val="00704551"/>
    <w:rsid w:val="0070464C"/>
    <w:rsid w:val="00704881"/>
    <w:rsid w:val="007050B6"/>
    <w:rsid w:val="00705C80"/>
    <w:rsid w:val="00706029"/>
    <w:rsid w:val="007065A8"/>
    <w:rsid w:val="007067EE"/>
    <w:rsid w:val="0070686E"/>
    <w:rsid w:val="00706FEA"/>
    <w:rsid w:val="00706FEF"/>
    <w:rsid w:val="007072F4"/>
    <w:rsid w:val="007076C9"/>
    <w:rsid w:val="007076CC"/>
    <w:rsid w:val="00710D9A"/>
    <w:rsid w:val="00711144"/>
    <w:rsid w:val="00711CAA"/>
    <w:rsid w:val="00712823"/>
    <w:rsid w:val="007128E3"/>
    <w:rsid w:val="00712937"/>
    <w:rsid w:val="00712EDE"/>
    <w:rsid w:val="007141F6"/>
    <w:rsid w:val="00714345"/>
    <w:rsid w:val="00714A23"/>
    <w:rsid w:val="00714E28"/>
    <w:rsid w:val="00714F52"/>
    <w:rsid w:val="00715117"/>
    <w:rsid w:val="007153A4"/>
    <w:rsid w:val="00715837"/>
    <w:rsid w:val="007161C8"/>
    <w:rsid w:val="00716FC6"/>
    <w:rsid w:val="007207B6"/>
    <w:rsid w:val="00720C21"/>
    <w:rsid w:val="00721367"/>
    <w:rsid w:val="007216D2"/>
    <w:rsid w:val="00721CB7"/>
    <w:rsid w:val="0072231A"/>
    <w:rsid w:val="00722825"/>
    <w:rsid w:val="00722881"/>
    <w:rsid w:val="00722D98"/>
    <w:rsid w:val="007230F6"/>
    <w:rsid w:val="00723369"/>
    <w:rsid w:val="0072354A"/>
    <w:rsid w:val="00723592"/>
    <w:rsid w:val="00723A69"/>
    <w:rsid w:val="00723E0B"/>
    <w:rsid w:val="0072455C"/>
    <w:rsid w:val="007245F0"/>
    <w:rsid w:val="007246CD"/>
    <w:rsid w:val="0072625C"/>
    <w:rsid w:val="0072635E"/>
    <w:rsid w:val="007265CF"/>
    <w:rsid w:val="0072675F"/>
    <w:rsid w:val="00727390"/>
    <w:rsid w:val="00727BE2"/>
    <w:rsid w:val="00727C20"/>
    <w:rsid w:val="0073031F"/>
    <w:rsid w:val="00730687"/>
    <w:rsid w:val="00730889"/>
    <w:rsid w:val="00731000"/>
    <w:rsid w:val="00731564"/>
    <w:rsid w:val="00731E20"/>
    <w:rsid w:val="00731F4E"/>
    <w:rsid w:val="00732966"/>
    <w:rsid w:val="007330B2"/>
    <w:rsid w:val="007339C8"/>
    <w:rsid w:val="00733F1B"/>
    <w:rsid w:val="007343BC"/>
    <w:rsid w:val="007346D0"/>
    <w:rsid w:val="00734A5C"/>
    <w:rsid w:val="00735B65"/>
    <w:rsid w:val="00735C12"/>
    <w:rsid w:val="00736E47"/>
    <w:rsid w:val="007377FE"/>
    <w:rsid w:val="00740682"/>
    <w:rsid w:val="00740747"/>
    <w:rsid w:val="007407E1"/>
    <w:rsid w:val="00740A60"/>
    <w:rsid w:val="007410E3"/>
    <w:rsid w:val="007417FA"/>
    <w:rsid w:val="007432B0"/>
    <w:rsid w:val="00743EA3"/>
    <w:rsid w:val="0074414D"/>
    <w:rsid w:val="00744527"/>
    <w:rsid w:val="00744776"/>
    <w:rsid w:val="00744C8A"/>
    <w:rsid w:val="00744D5C"/>
    <w:rsid w:val="007452F9"/>
    <w:rsid w:val="00745F5C"/>
    <w:rsid w:val="007466FE"/>
    <w:rsid w:val="00746751"/>
    <w:rsid w:val="00746C85"/>
    <w:rsid w:val="0074738F"/>
    <w:rsid w:val="007475B2"/>
    <w:rsid w:val="00750279"/>
    <w:rsid w:val="00750789"/>
    <w:rsid w:val="0075093F"/>
    <w:rsid w:val="00751DC9"/>
    <w:rsid w:val="00752EE9"/>
    <w:rsid w:val="007538ED"/>
    <w:rsid w:val="00753F9C"/>
    <w:rsid w:val="00754ABD"/>
    <w:rsid w:val="00754F8A"/>
    <w:rsid w:val="007558CF"/>
    <w:rsid w:val="00755981"/>
    <w:rsid w:val="007561BB"/>
    <w:rsid w:val="00756763"/>
    <w:rsid w:val="007569CE"/>
    <w:rsid w:val="00756DCA"/>
    <w:rsid w:val="007572A5"/>
    <w:rsid w:val="007573DF"/>
    <w:rsid w:val="00757B9F"/>
    <w:rsid w:val="00760070"/>
    <w:rsid w:val="00760B10"/>
    <w:rsid w:val="00760FCF"/>
    <w:rsid w:val="0076120F"/>
    <w:rsid w:val="007619AF"/>
    <w:rsid w:val="00761BD8"/>
    <w:rsid w:val="00761C3A"/>
    <w:rsid w:val="00761D03"/>
    <w:rsid w:val="007622BE"/>
    <w:rsid w:val="007622EA"/>
    <w:rsid w:val="007622F7"/>
    <w:rsid w:val="00762AD7"/>
    <w:rsid w:val="007634C0"/>
    <w:rsid w:val="007636C7"/>
    <w:rsid w:val="00763EFF"/>
    <w:rsid w:val="0076491E"/>
    <w:rsid w:val="00764D91"/>
    <w:rsid w:val="00765208"/>
    <w:rsid w:val="007652D2"/>
    <w:rsid w:val="00765789"/>
    <w:rsid w:val="0076578F"/>
    <w:rsid w:val="007657FD"/>
    <w:rsid w:val="00765CC3"/>
    <w:rsid w:val="0076682C"/>
    <w:rsid w:val="007677DB"/>
    <w:rsid w:val="007678B7"/>
    <w:rsid w:val="00767B7B"/>
    <w:rsid w:val="00770203"/>
    <w:rsid w:val="0077039D"/>
    <w:rsid w:val="00770676"/>
    <w:rsid w:val="00770BDB"/>
    <w:rsid w:val="007711F4"/>
    <w:rsid w:val="007718E0"/>
    <w:rsid w:val="0077269C"/>
    <w:rsid w:val="00772A8A"/>
    <w:rsid w:val="00774705"/>
    <w:rsid w:val="0077474F"/>
    <w:rsid w:val="0077496C"/>
    <w:rsid w:val="00774BFB"/>
    <w:rsid w:val="00775207"/>
    <w:rsid w:val="00775492"/>
    <w:rsid w:val="007754DA"/>
    <w:rsid w:val="0077555E"/>
    <w:rsid w:val="007756B5"/>
    <w:rsid w:val="00776A14"/>
    <w:rsid w:val="00776B16"/>
    <w:rsid w:val="007801BD"/>
    <w:rsid w:val="00780CE9"/>
    <w:rsid w:val="00780D78"/>
    <w:rsid w:val="00781226"/>
    <w:rsid w:val="00781358"/>
    <w:rsid w:val="00781BA8"/>
    <w:rsid w:val="00781F1F"/>
    <w:rsid w:val="00782425"/>
    <w:rsid w:val="0078266B"/>
    <w:rsid w:val="007829CE"/>
    <w:rsid w:val="00782B99"/>
    <w:rsid w:val="0078328E"/>
    <w:rsid w:val="00783460"/>
    <w:rsid w:val="00784E04"/>
    <w:rsid w:val="00786772"/>
    <w:rsid w:val="00786E08"/>
    <w:rsid w:val="007876D9"/>
    <w:rsid w:val="00787D29"/>
    <w:rsid w:val="00790714"/>
    <w:rsid w:val="00791212"/>
    <w:rsid w:val="00791564"/>
    <w:rsid w:val="007916A1"/>
    <w:rsid w:val="007916E7"/>
    <w:rsid w:val="0079178B"/>
    <w:rsid w:val="00792136"/>
    <w:rsid w:val="00792228"/>
    <w:rsid w:val="00792484"/>
    <w:rsid w:val="00792555"/>
    <w:rsid w:val="007933BF"/>
    <w:rsid w:val="0079340D"/>
    <w:rsid w:val="00793930"/>
    <w:rsid w:val="00793D36"/>
    <w:rsid w:val="00793EE1"/>
    <w:rsid w:val="00794DCF"/>
    <w:rsid w:val="00795425"/>
    <w:rsid w:val="00795830"/>
    <w:rsid w:val="00796451"/>
    <w:rsid w:val="0079652A"/>
    <w:rsid w:val="00796FD9"/>
    <w:rsid w:val="00797915"/>
    <w:rsid w:val="00797A4B"/>
    <w:rsid w:val="007A0393"/>
    <w:rsid w:val="007A04FD"/>
    <w:rsid w:val="007A07D5"/>
    <w:rsid w:val="007A096C"/>
    <w:rsid w:val="007A0BB3"/>
    <w:rsid w:val="007A0DCC"/>
    <w:rsid w:val="007A0ED4"/>
    <w:rsid w:val="007A0FBB"/>
    <w:rsid w:val="007A265B"/>
    <w:rsid w:val="007A293E"/>
    <w:rsid w:val="007A38D5"/>
    <w:rsid w:val="007A3E71"/>
    <w:rsid w:val="007A3EE1"/>
    <w:rsid w:val="007A4198"/>
    <w:rsid w:val="007A422C"/>
    <w:rsid w:val="007A44CD"/>
    <w:rsid w:val="007A50E3"/>
    <w:rsid w:val="007A5625"/>
    <w:rsid w:val="007A56C8"/>
    <w:rsid w:val="007A5889"/>
    <w:rsid w:val="007A65D3"/>
    <w:rsid w:val="007A70D3"/>
    <w:rsid w:val="007A7705"/>
    <w:rsid w:val="007B0487"/>
    <w:rsid w:val="007B0F08"/>
    <w:rsid w:val="007B1948"/>
    <w:rsid w:val="007B1A26"/>
    <w:rsid w:val="007B1D13"/>
    <w:rsid w:val="007B1D26"/>
    <w:rsid w:val="007B1DE4"/>
    <w:rsid w:val="007B207F"/>
    <w:rsid w:val="007B23E9"/>
    <w:rsid w:val="007B316E"/>
    <w:rsid w:val="007B321C"/>
    <w:rsid w:val="007B33BA"/>
    <w:rsid w:val="007B34DB"/>
    <w:rsid w:val="007B35E5"/>
    <w:rsid w:val="007B3FBF"/>
    <w:rsid w:val="007B4179"/>
    <w:rsid w:val="007B42FA"/>
    <w:rsid w:val="007B45B8"/>
    <w:rsid w:val="007B460E"/>
    <w:rsid w:val="007B4A08"/>
    <w:rsid w:val="007B5657"/>
    <w:rsid w:val="007B5708"/>
    <w:rsid w:val="007B5B7B"/>
    <w:rsid w:val="007B60E9"/>
    <w:rsid w:val="007B61B7"/>
    <w:rsid w:val="007B65CA"/>
    <w:rsid w:val="007B697F"/>
    <w:rsid w:val="007B74FF"/>
    <w:rsid w:val="007B7731"/>
    <w:rsid w:val="007C01E2"/>
    <w:rsid w:val="007C1529"/>
    <w:rsid w:val="007C2C49"/>
    <w:rsid w:val="007C2C6C"/>
    <w:rsid w:val="007C316B"/>
    <w:rsid w:val="007C3538"/>
    <w:rsid w:val="007C3A08"/>
    <w:rsid w:val="007C3D98"/>
    <w:rsid w:val="007C3FAE"/>
    <w:rsid w:val="007C502A"/>
    <w:rsid w:val="007C54C5"/>
    <w:rsid w:val="007C572C"/>
    <w:rsid w:val="007C5F79"/>
    <w:rsid w:val="007C6A16"/>
    <w:rsid w:val="007C79EC"/>
    <w:rsid w:val="007C7C86"/>
    <w:rsid w:val="007D0815"/>
    <w:rsid w:val="007D1146"/>
    <w:rsid w:val="007D213D"/>
    <w:rsid w:val="007D24A2"/>
    <w:rsid w:val="007D25AF"/>
    <w:rsid w:val="007D2CA5"/>
    <w:rsid w:val="007D3802"/>
    <w:rsid w:val="007D3C16"/>
    <w:rsid w:val="007D3DA8"/>
    <w:rsid w:val="007D5789"/>
    <w:rsid w:val="007D63F3"/>
    <w:rsid w:val="007D650C"/>
    <w:rsid w:val="007D6E24"/>
    <w:rsid w:val="007D71A2"/>
    <w:rsid w:val="007D78E7"/>
    <w:rsid w:val="007D7B47"/>
    <w:rsid w:val="007D7EA1"/>
    <w:rsid w:val="007E0605"/>
    <w:rsid w:val="007E078E"/>
    <w:rsid w:val="007E0979"/>
    <w:rsid w:val="007E0AB9"/>
    <w:rsid w:val="007E0B7D"/>
    <w:rsid w:val="007E1068"/>
    <w:rsid w:val="007E114D"/>
    <w:rsid w:val="007E1726"/>
    <w:rsid w:val="007E2BDD"/>
    <w:rsid w:val="007E3060"/>
    <w:rsid w:val="007E37EE"/>
    <w:rsid w:val="007E3DF1"/>
    <w:rsid w:val="007E40D5"/>
    <w:rsid w:val="007E4622"/>
    <w:rsid w:val="007E4CAB"/>
    <w:rsid w:val="007E505D"/>
    <w:rsid w:val="007E54B4"/>
    <w:rsid w:val="007E574C"/>
    <w:rsid w:val="007E58F2"/>
    <w:rsid w:val="007E6150"/>
    <w:rsid w:val="007E7542"/>
    <w:rsid w:val="007E7612"/>
    <w:rsid w:val="007E7E8D"/>
    <w:rsid w:val="007F00B4"/>
    <w:rsid w:val="007F0357"/>
    <w:rsid w:val="007F0E8E"/>
    <w:rsid w:val="007F10BC"/>
    <w:rsid w:val="007F19AF"/>
    <w:rsid w:val="007F1E38"/>
    <w:rsid w:val="007F2068"/>
    <w:rsid w:val="007F20EB"/>
    <w:rsid w:val="007F211E"/>
    <w:rsid w:val="007F2620"/>
    <w:rsid w:val="007F2A13"/>
    <w:rsid w:val="007F2C11"/>
    <w:rsid w:val="007F31DE"/>
    <w:rsid w:val="007F3401"/>
    <w:rsid w:val="007F34D1"/>
    <w:rsid w:val="007F381F"/>
    <w:rsid w:val="007F41C4"/>
    <w:rsid w:val="007F45B7"/>
    <w:rsid w:val="007F4839"/>
    <w:rsid w:val="007F538D"/>
    <w:rsid w:val="007F544A"/>
    <w:rsid w:val="007F599C"/>
    <w:rsid w:val="007F6723"/>
    <w:rsid w:val="007F6EF4"/>
    <w:rsid w:val="007F7889"/>
    <w:rsid w:val="007F7E0C"/>
    <w:rsid w:val="00800643"/>
    <w:rsid w:val="00800FA0"/>
    <w:rsid w:val="008019BC"/>
    <w:rsid w:val="00801C41"/>
    <w:rsid w:val="00801E72"/>
    <w:rsid w:val="00802010"/>
    <w:rsid w:val="008026C0"/>
    <w:rsid w:val="00802A24"/>
    <w:rsid w:val="00802EF0"/>
    <w:rsid w:val="00803315"/>
    <w:rsid w:val="0080355A"/>
    <w:rsid w:val="00803EAE"/>
    <w:rsid w:val="00804301"/>
    <w:rsid w:val="008044FB"/>
    <w:rsid w:val="008063A5"/>
    <w:rsid w:val="008066FB"/>
    <w:rsid w:val="00806909"/>
    <w:rsid w:val="00806FC8"/>
    <w:rsid w:val="00807313"/>
    <w:rsid w:val="0080781A"/>
    <w:rsid w:val="0081036F"/>
    <w:rsid w:val="0081058E"/>
    <w:rsid w:val="008106FB"/>
    <w:rsid w:val="00810929"/>
    <w:rsid w:val="0081097F"/>
    <w:rsid w:val="00810AA4"/>
    <w:rsid w:val="00810C0E"/>
    <w:rsid w:val="00810D65"/>
    <w:rsid w:val="00810DDE"/>
    <w:rsid w:val="0081116C"/>
    <w:rsid w:val="0081181F"/>
    <w:rsid w:val="008130FC"/>
    <w:rsid w:val="0081352B"/>
    <w:rsid w:val="00813600"/>
    <w:rsid w:val="00813E62"/>
    <w:rsid w:val="00813F23"/>
    <w:rsid w:val="0081439C"/>
    <w:rsid w:val="008148BD"/>
    <w:rsid w:val="008149BF"/>
    <w:rsid w:val="00814EE8"/>
    <w:rsid w:val="0081619B"/>
    <w:rsid w:val="0081633B"/>
    <w:rsid w:val="00816830"/>
    <w:rsid w:val="00816F45"/>
    <w:rsid w:val="008172E7"/>
    <w:rsid w:val="00817C81"/>
    <w:rsid w:val="00817F0B"/>
    <w:rsid w:val="00817F45"/>
    <w:rsid w:val="00817FBF"/>
    <w:rsid w:val="008204EE"/>
    <w:rsid w:val="00820527"/>
    <w:rsid w:val="00820552"/>
    <w:rsid w:val="008214EB"/>
    <w:rsid w:val="0082176B"/>
    <w:rsid w:val="008218EB"/>
    <w:rsid w:val="008219FA"/>
    <w:rsid w:val="008225BD"/>
    <w:rsid w:val="00823230"/>
    <w:rsid w:val="00823F84"/>
    <w:rsid w:val="008242ED"/>
    <w:rsid w:val="00824360"/>
    <w:rsid w:val="008246EA"/>
    <w:rsid w:val="00824FC4"/>
    <w:rsid w:val="00825047"/>
    <w:rsid w:val="008250CC"/>
    <w:rsid w:val="00825B6A"/>
    <w:rsid w:val="00825D8E"/>
    <w:rsid w:val="00826D9E"/>
    <w:rsid w:val="0082729A"/>
    <w:rsid w:val="008273ED"/>
    <w:rsid w:val="008274E4"/>
    <w:rsid w:val="00827BDD"/>
    <w:rsid w:val="00827DDD"/>
    <w:rsid w:val="00827EE1"/>
    <w:rsid w:val="00830015"/>
    <w:rsid w:val="00830930"/>
    <w:rsid w:val="00830F56"/>
    <w:rsid w:val="00831130"/>
    <w:rsid w:val="00831AA4"/>
    <w:rsid w:val="00831C9F"/>
    <w:rsid w:val="0083246A"/>
    <w:rsid w:val="00833C2B"/>
    <w:rsid w:val="00833D20"/>
    <w:rsid w:val="00833D82"/>
    <w:rsid w:val="00834023"/>
    <w:rsid w:val="0083438D"/>
    <w:rsid w:val="00834391"/>
    <w:rsid w:val="00834468"/>
    <w:rsid w:val="0083476E"/>
    <w:rsid w:val="00834A58"/>
    <w:rsid w:val="00834F2D"/>
    <w:rsid w:val="00835A66"/>
    <w:rsid w:val="008362FA"/>
    <w:rsid w:val="008366E7"/>
    <w:rsid w:val="00836B8B"/>
    <w:rsid w:val="0084023E"/>
    <w:rsid w:val="008407B1"/>
    <w:rsid w:val="00840CDB"/>
    <w:rsid w:val="00840DB4"/>
    <w:rsid w:val="008411FD"/>
    <w:rsid w:val="00841A35"/>
    <w:rsid w:val="0084217B"/>
    <w:rsid w:val="008430C8"/>
    <w:rsid w:val="00843B17"/>
    <w:rsid w:val="00843BA7"/>
    <w:rsid w:val="00843BBC"/>
    <w:rsid w:val="00844AF6"/>
    <w:rsid w:val="00844BC5"/>
    <w:rsid w:val="008454B6"/>
    <w:rsid w:val="00845588"/>
    <w:rsid w:val="00845900"/>
    <w:rsid w:val="00845F27"/>
    <w:rsid w:val="0084608D"/>
    <w:rsid w:val="00850234"/>
    <w:rsid w:val="00850E94"/>
    <w:rsid w:val="00850EC8"/>
    <w:rsid w:val="0085119D"/>
    <w:rsid w:val="008520F3"/>
    <w:rsid w:val="00852183"/>
    <w:rsid w:val="00852201"/>
    <w:rsid w:val="008527E9"/>
    <w:rsid w:val="00852BAA"/>
    <w:rsid w:val="00852C64"/>
    <w:rsid w:val="00852E21"/>
    <w:rsid w:val="00853D37"/>
    <w:rsid w:val="008548A1"/>
    <w:rsid w:val="008558E9"/>
    <w:rsid w:val="00855F17"/>
    <w:rsid w:val="00855F2B"/>
    <w:rsid w:val="008564AA"/>
    <w:rsid w:val="008565BE"/>
    <w:rsid w:val="00856BA9"/>
    <w:rsid w:val="00857CE2"/>
    <w:rsid w:val="00857FDC"/>
    <w:rsid w:val="00860AC7"/>
    <w:rsid w:val="00860B1D"/>
    <w:rsid w:val="0086173C"/>
    <w:rsid w:val="008620B2"/>
    <w:rsid w:val="008621D2"/>
    <w:rsid w:val="00862419"/>
    <w:rsid w:val="008628FE"/>
    <w:rsid w:val="00862935"/>
    <w:rsid w:val="00862C12"/>
    <w:rsid w:val="00862DC8"/>
    <w:rsid w:val="008638AA"/>
    <w:rsid w:val="008641CA"/>
    <w:rsid w:val="008644A8"/>
    <w:rsid w:val="008647F9"/>
    <w:rsid w:val="00864F58"/>
    <w:rsid w:val="0086566C"/>
    <w:rsid w:val="008656A5"/>
    <w:rsid w:val="008659F5"/>
    <w:rsid w:val="00865D34"/>
    <w:rsid w:val="00866695"/>
    <w:rsid w:val="00867371"/>
    <w:rsid w:val="00867509"/>
    <w:rsid w:val="00867741"/>
    <w:rsid w:val="0086777E"/>
    <w:rsid w:val="00867854"/>
    <w:rsid w:val="00867E1B"/>
    <w:rsid w:val="00871189"/>
    <w:rsid w:val="00871488"/>
    <w:rsid w:val="008715D4"/>
    <w:rsid w:val="00871C3C"/>
    <w:rsid w:val="008728C9"/>
    <w:rsid w:val="00873B93"/>
    <w:rsid w:val="00873BB4"/>
    <w:rsid w:val="00873CA7"/>
    <w:rsid w:val="00874B8B"/>
    <w:rsid w:val="00874BFC"/>
    <w:rsid w:val="00874D10"/>
    <w:rsid w:val="00875214"/>
    <w:rsid w:val="0087585C"/>
    <w:rsid w:val="00875EA1"/>
    <w:rsid w:val="00876729"/>
    <w:rsid w:val="00876E8D"/>
    <w:rsid w:val="0087716F"/>
    <w:rsid w:val="0087724A"/>
    <w:rsid w:val="0087742C"/>
    <w:rsid w:val="00877487"/>
    <w:rsid w:val="0087755E"/>
    <w:rsid w:val="00881359"/>
    <w:rsid w:val="0088151E"/>
    <w:rsid w:val="00882745"/>
    <w:rsid w:val="00882775"/>
    <w:rsid w:val="00882B3A"/>
    <w:rsid w:val="00882C5A"/>
    <w:rsid w:val="008837C3"/>
    <w:rsid w:val="00883ECA"/>
    <w:rsid w:val="00884286"/>
    <w:rsid w:val="0088492B"/>
    <w:rsid w:val="0088537A"/>
    <w:rsid w:val="008855DB"/>
    <w:rsid w:val="008859FD"/>
    <w:rsid w:val="0088620C"/>
    <w:rsid w:val="0088690E"/>
    <w:rsid w:val="00886FB6"/>
    <w:rsid w:val="00887325"/>
    <w:rsid w:val="008876A8"/>
    <w:rsid w:val="008876CE"/>
    <w:rsid w:val="00890A33"/>
    <w:rsid w:val="00890C04"/>
    <w:rsid w:val="00891D04"/>
    <w:rsid w:val="00891EA8"/>
    <w:rsid w:val="00892514"/>
    <w:rsid w:val="00892584"/>
    <w:rsid w:val="00892607"/>
    <w:rsid w:val="00892ABA"/>
    <w:rsid w:val="008947E6"/>
    <w:rsid w:val="008950D3"/>
    <w:rsid w:val="00895152"/>
    <w:rsid w:val="00895C86"/>
    <w:rsid w:val="00895DC0"/>
    <w:rsid w:val="0089608D"/>
    <w:rsid w:val="00896190"/>
    <w:rsid w:val="0089673D"/>
    <w:rsid w:val="00896851"/>
    <w:rsid w:val="00897398"/>
    <w:rsid w:val="00897716"/>
    <w:rsid w:val="00897EE5"/>
    <w:rsid w:val="008A04B6"/>
    <w:rsid w:val="008A0A45"/>
    <w:rsid w:val="008A0FD8"/>
    <w:rsid w:val="008A19C9"/>
    <w:rsid w:val="008A1B8F"/>
    <w:rsid w:val="008A1FD7"/>
    <w:rsid w:val="008A2042"/>
    <w:rsid w:val="008A2B5E"/>
    <w:rsid w:val="008A315F"/>
    <w:rsid w:val="008A394C"/>
    <w:rsid w:val="008A401A"/>
    <w:rsid w:val="008A478F"/>
    <w:rsid w:val="008A4951"/>
    <w:rsid w:val="008A4E7C"/>
    <w:rsid w:val="008A52AC"/>
    <w:rsid w:val="008A5368"/>
    <w:rsid w:val="008A585D"/>
    <w:rsid w:val="008A58B9"/>
    <w:rsid w:val="008A5ACB"/>
    <w:rsid w:val="008A6B99"/>
    <w:rsid w:val="008A6F59"/>
    <w:rsid w:val="008A7C1E"/>
    <w:rsid w:val="008A7F80"/>
    <w:rsid w:val="008B02A9"/>
    <w:rsid w:val="008B0496"/>
    <w:rsid w:val="008B0519"/>
    <w:rsid w:val="008B086C"/>
    <w:rsid w:val="008B0B1A"/>
    <w:rsid w:val="008B116C"/>
    <w:rsid w:val="008B12DA"/>
    <w:rsid w:val="008B1347"/>
    <w:rsid w:val="008B153D"/>
    <w:rsid w:val="008B164D"/>
    <w:rsid w:val="008B172D"/>
    <w:rsid w:val="008B1D7B"/>
    <w:rsid w:val="008B25B5"/>
    <w:rsid w:val="008B3C3F"/>
    <w:rsid w:val="008B4C76"/>
    <w:rsid w:val="008B4E1F"/>
    <w:rsid w:val="008B5132"/>
    <w:rsid w:val="008B5299"/>
    <w:rsid w:val="008B54BA"/>
    <w:rsid w:val="008B57AB"/>
    <w:rsid w:val="008B5944"/>
    <w:rsid w:val="008B5B8B"/>
    <w:rsid w:val="008B75C4"/>
    <w:rsid w:val="008B7A00"/>
    <w:rsid w:val="008C054D"/>
    <w:rsid w:val="008C1AF6"/>
    <w:rsid w:val="008C1B8B"/>
    <w:rsid w:val="008C3F9A"/>
    <w:rsid w:val="008C4756"/>
    <w:rsid w:val="008C4E78"/>
    <w:rsid w:val="008C54CE"/>
    <w:rsid w:val="008C5F93"/>
    <w:rsid w:val="008C6015"/>
    <w:rsid w:val="008C6370"/>
    <w:rsid w:val="008C6EA0"/>
    <w:rsid w:val="008C7243"/>
    <w:rsid w:val="008C778C"/>
    <w:rsid w:val="008D05DB"/>
    <w:rsid w:val="008D0740"/>
    <w:rsid w:val="008D0749"/>
    <w:rsid w:val="008D09AA"/>
    <w:rsid w:val="008D0D22"/>
    <w:rsid w:val="008D0D68"/>
    <w:rsid w:val="008D131A"/>
    <w:rsid w:val="008D1622"/>
    <w:rsid w:val="008D1B42"/>
    <w:rsid w:val="008D284A"/>
    <w:rsid w:val="008D300F"/>
    <w:rsid w:val="008D41E6"/>
    <w:rsid w:val="008D4576"/>
    <w:rsid w:val="008D4B53"/>
    <w:rsid w:val="008D55D7"/>
    <w:rsid w:val="008D5E9F"/>
    <w:rsid w:val="008D61F7"/>
    <w:rsid w:val="008D6F92"/>
    <w:rsid w:val="008D7C6B"/>
    <w:rsid w:val="008E07D3"/>
    <w:rsid w:val="008E08BF"/>
    <w:rsid w:val="008E0C7D"/>
    <w:rsid w:val="008E1247"/>
    <w:rsid w:val="008E1C44"/>
    <w:rsid w:val="008E30BB"/>
    <w:rsid w:val="008E3173"/>
    <w:rsid w:val="008E31EB"/>
    <w:rsid w:val="008E3210"/>
    <w:rsid w:val="008E34AD"/>
    <w:rsid w:val="008E3601"/>
    <w:rsid w:val="008E39D7"/>
    <w:rsid w:val="008E3E5D"/>
    <w:rsid w:val="008E42AA"/>
    <w:rsid w:val="008E430B"/>
    <w:rsid w:val="008E4D25"/>
    <w:rsid w:val="008E51F6"/>
    <w:rsid w:val="008E61C8"/>
    <w:rsid w:val="008E635A"/>
    <w:rsid w:val="008E6509"/>
    <w:rsid w:val="008E6B89"/>
    <w:rsid w:val="008E7DC5"/>
    <w:rsid w:val="008E7F8C"/>
    <w:rsid w:val="008F06A7"/>
    <w:rsid w:val="008F0988"/>
    <w:rsid w:val="008F0D32"/>
    <w:rsid w:val="008F1E60"/>
    <w:rsid w:val="008F1FF5"/>
    <w:rsid w:val="008F29CE"/>
    <w:rsid w:val="008F2E57"/>
    <w:rsid w:val="008F3359"/>
    <w:rsid w:val="008F39BB"/>
    <w:rsid w:val="008F3F19"/>
    <w:rsid w:val="008F53AA"/>
    <w:rsid w:val="008F53B6"/>
    <w:rsid w:val="008F55CF"/>
    <w:rsid w:val="008F5EBA"/>
    <w:rsid w:val="008F6ABF"/>
    <w:rsid w:val="008F6ACA"/>
    <w:rsid w:val="0090160D"/>
    <w:rsid w:val="009016BE"/>
    <w:rsid w:val="00901B31"/>
    <w:rsid w:val="0090337E"/>
    <w:rsid w:val="00903DE8"/>
    <w:rsid w:val="0090478D"/>
    <w:rsid w:val="00904908"/>
    <w:rsid w:val="0090493C"/>
    <w:rsid w:val="009052B7"/>
    <w:rsid w:val="0090564E"/>
    <w:rsid w:val="0090603B"/>
    <w:rsid w:val="0090611E"/>
    <w:rsid w:val="00906B51"/>
    <w:rsid w:val="00906C34"/>
    <w:rsid w:val="00906CCF"/>
    <w:rsid w:val="00907478"/>
    <w:rsid w:val="00907C38"/>
    <w:rsid w:val="00907EAC"/>
    <w:rsid w:val="0091201F"/>
    <w:rsid w:val="00912F51"/>
    <w:rsid w:val="00913017"/>
    <w:rsid w:val="009138A0"/>
    <w:rsid w:val="00913CC2"/>
    <w:rsid w:val="00913D97"/>
    <w:rsid w:val="00913ED7"/>
    <w:rsid w:val="0091423D"/>
    <w:rsid w:val="0091449E"/>
    <w:rsid w:val="00914CD0"/>
    <w:rsid w:val="00914DA0"/>
    <w:rsid w:val="00915023"/>
    <w:rsid w:val="009153F9"/>
    <w:rsid w:val="009161FF"/>
    <w:rsid w:val="00916246"/>
    <w:rsid w:val="0091679E"/>
    <w:rsid w:val="00916979"/>
    <w:rsid w:val="00916999"/>
    <w:rsid w:val="009177BA"/>
    <w:rsid w:val="00917F29"/>
    <w:rsid w:val="00920E2B"/>
    <w:rsid w:val="00920E35"/>
    <w:rsid w:val="00921000"/>
    <w:rsid w:val="009212B3"/>
    <w:rsid w:val="00921A16"/>
    <w:rsid w:val="00921C68"/>
    <w:rsid w:val="00922B5A"/>
    <w:rsid w:val="0092325B"/>
    <w:rsid w:val="009232E8"/>
    <w:rsid w:val="0092333A"/>
    <w:rsid w:val="00923A76"/>
    <w:rsid w:val="00923F81"/>
    <w:rsid w:val="0092409F"/>
    <w:rsid w:val="00924450"/>
    <w:rsid w:val="0092460E"/>
    <w:rsid w:val="009246D6"/>
    <w:rsid w:val="00924850"/>
    <w:rsid w:val="00924981"/>
    <w:rsid w:val="00924EE9"/>
    <w:rsid w:val="00924F10"/>
    <w:rsid w:val="0092500A"/>
    <w:rsid w:val="00925D4B"/>
    <w:rsid w:val="00925FE2"/>
    <w:rsid w:val="00926211"/>
    <w:rsid w:val="00926260"/>
    <w:rsid w:val="009264BA"/>
    <w:rsid w:val="00926DD9"/>
    <w:rsid w:val="0092708E"/>
    <w:rsid w:val="009271A8"/>
    <w:rsid w:val="00927219"/>
    <w:rsid w:val="00927BFA"/>
    <w:rsid w:val="00930D3F"/>
    <w:rsid w:val="009319F1"/>
    <w:rsid w:val="00931A9B"/>
    <w:rsid w:val="00932990"/>
    <w:rsid w:val="009339AD"/>
    <w:rsid w:val="00933B90"/>
    <w:rsid w:val="00933F52"/>
    <w:rsid w:val="00934005"/>
    <w:rsid w:val="0093432B"/>
    <w:rsid w:val="009344CB"/>
    <w:rsid w:val="009346CA"/>
    <w:rsid w:val="00934869"/>
    <w:rsid w:val="00934919"/>
    <w:rsid w:val="00934FD3"/>
    <w:rsid w:val="009358F5"/>
    <w:rsid w:val="0093591B"/>
    <w:rsid w:val="00935BA1"/>
    <w:rsid w:val="00935EE3"/>
    <w:rsid w:val="0093652F"/>
    <w:rsid w:val="00936B77"/>
    <w:rsid w:val="00937090"/>
    <w:rsid w:val="00937258"/>
    <w:rsid w:val="00937348"/>
    <w:rsid w:val="00937439"/>
    <w:rsid w:val="009374F9"/>
    <w:rsid w:val="0093796D"/>
    <w:rsid w:val="00937B05"/>
    <w:rsid w:val="009404FF"/>
    <w:rsid w:val="00940FF3"/>
    <w:rsid w:val="0094147E"/>
    <w:rsid w:val="00941983"/>
    <w:rsid w:val="009421D3"/>
    <w:rsid w:val="00942360"/>
    <w:rsid w:val="009423C7"/>
    <w:rsid w:val="009425AF"/>
    <w:rsid w:val="009425E2"/>
    <w:rsid w:val="00942805"/>
    <w:rsid w:val="009444C6"/>
    <w:rsid w:val="0094515C"/>
    <w:rsid w:val="00945189"/>
    <w:rsid w:val="009454B9"/>
    <w:rsid w:val="00945A06"/>
    <w:rsid w:val="00946146"/>
    <w:rsid w:val="009469AF"/>
    <w:rsid w:val="00946B9B"/>
    <w:rsid w:val="00946CBA"/>
    <w:rsid w:val="00946E70"/>
    <w:rsid w:val="00947077"/>
    <w:rsid w:val="009477B7"/>
    <w:rsid w:val="00947F2F"/>
    <w:rsid w:val="00950260"/>
    <w:rsid w:val="0095040D"/>
    <w:rsid w:val="009508A4"/>
    <w:rsid w:val="00950B07"/>
    <w:rsid w:val="009511F5"/>
    <w:rsid w:val="00951542"/>
    <w:rsid w:val="00951946"/>
    <w:rsid w:val="00951ADE"/>
    <w:rsid w:val="009521B8"/>
    <w:rsid w:val="00952C83"/>
    <w:rsid w:val="00952E7F"/>
    <w:rsid w:val="009534D0"/>
    <w:rsid w:val="00953737"/>
    <w:rsid w:val="00953BA9"/>
    <w:rsid w:val="00954100"/>
    <w:rsid w:val="00954173"/>
    <w:rsid w:val="009541EA"/>
    <w:rsid w:val="00954725"/>
    <w:rsid w:val="00954F2D"/>
    <w:rsid w:val="00955E84"/>
    <w:rsid w:val="00956701"/>
    <w:rsid w:val="00956ED4"/>
    <w:rsid w:val="0095762D"/>
    <w:rsid w:val="00960445"/>
    <w:rsid w:val="009608A6"/>
    <w:rsid w:val="00961091"/>
    <w:rsid w:val="0096181B"/>
    <w:rsid w:val="00961A75"/>
    <w:rsid w:val="00961D1D"/>
    <w:rsid w:val="00962012"/>
    <w:rsid w:val="00962C23"/>
    <w:rsid w:val="00962CFC"/>
    <w:rsid w:val="0096360F"/>
    <w:rsid w:val="00963661"/>
    <w:rsid w:val="00965AA6"/>
    <w:rsid w:val="00965DCA"/>
    <w:rsid w:val="009662DC"/>
    <w:rsid w:val="00966EE0"/>
    <w:rsid w:val="00966F08"/>
    <w:rsid w:val="0096783E"/>
    <w:rsid w:val="00967B97"/>
    <w:rsid w:val="0097041D"/>
    <w:rsid w:val="00970604"/>
    <w:rsid w:val="00970658"/>
    <w:rsid w:val="009710C6"/>
    <w:rsid w:val="00971405"/>
    <w:rsid w:val="00971753"/>
    <w:rsid w:val="00971EEE"/>
    <w:rsid w:val="00972CCE"/>
    <w:rsid w:val="00973290"/>
    <w:rsid w:val="009732B2"/>
    <w:rsid w:val="009739E4"/>
    <w:rsid w:val="00973A8A"/>
    <w:rsid w:val="00973A98"/>
    <w:rsid w:val="00973C4D"/>
    <w:rsid w:val="009741ED"/>
    <w:rsid w:val="009741FB"/>
    <w:rsid w:val="00974756"/>
    <w:rsid w:val="00974FBD"/>
    <w:rsid w:val="00975973"/>
    <w:rsid w:val="00975A36"/>
    <w:rsid w:val="0097619E"/>
    <w:rsid w:val="0097628E"/>
    <w:rsid w:val="0097648E"/>
    <w:rsid w:val="00976554"/>
    <w:rsid w:val="00976705"/>
    <w:rsid w:val="0097731E"/>
    <w:rsid w:val="0097745A"/>
    <w:rsid w:val="009779BE"/>
    <w:rsid w:val="00977D19"/>
    <w:rsid w:val="00980022"/>
    <w:rsid w:val="00980101"/>
    <w:rsid w:val="00980684"/>
    <w:rsid w:val="00980992"/>
    <w:rsid w:val="00980FAF"/>
    <w:rsid w:val="0098121C"/>
    <w:rsid w:val="009814AC"/>
    <w:rsid w:val="0098153B"/>
    <w:rsid w:val="00981881"/>
    <w:rsid w:val="00981C9C"/>
    <w:rsid w:val="00981EC4"/>
    <w:rsid w:val="00982450"/>
    <w:rsid w:val="00982D42"/>
    <w:rsid w:val="009838FB"/>
    <w:rsid w:val="00983D54"/>
    <w:rsid w:val="00983DC4"/>
    <w:rsid w:val="009843FB"/>
    <w:rsid w:val="00984F67"/>
    <w:rsid w:val="0098510C"/>
    <w:rsid w:val="00985D20"/>
    <w:rsid w:val="009873F0"/>
    <w:rsid w:val="0098794A"/>
    <w:rsid w:val="00987D85"/>
    <w:rsid w:val="00990473"/>
    <w:rsid w:val="009906D1"/>
    <w:rsid w:val="00991094"/>
    <w:rsid w:val="00991898"/>
    <w:rsid w:val="00991D3C"/>
    <w:rsid w:val="00992040"/>
    <w:rsid w:val="009921D1"/>
    <w:rsid w:val="00993278"/>
    <w:rsid w:val="00993D8D"/>
    <w:rsid w:val="00993DA7"/>
    <w:rsid w:val="00994139"/>
    <w:rsid w:val="009945FD"/>
    <w:rsid w:val="009949A2"/>
    <w:rsid w:val="00994A61"/>
    <w:rsid w:val="0099502A"/>
    <w:rsid w:val="00995468"/>
    <w:rsid w:val="00995622"/>
    <w:rsid w:val="00995C4F"/>
    <w:rsid w:val="00995FEF"/>
    <w:rsid w:val="0099637B"/>
    <w:rsid w:val="009964C0"/>
    <w:rsid w:val="009967E0"/>
    <w:rsid w:val="00996A26"/>
    <w:rsid w:val="009972C2"/>
    <w:rsid w:val="009977E4"/>
    <w:rsid w:val="00997DE3"/>
    <w:rsid w:val="00997E70"/>
    <w:rsid w:val="009A0130"/>
    <w:rsid w:val="009A04EA"/>
    <w:rsid w:val="009A0846"/>
    <w:rsid w:val="009A0D59"/>
    <w:rsid w:val="009A117A"/>
    <w:rsid w:val="009A2231"/>
    <w:rsid w:val="009A240C"/>
    <w:rsid w:val="009A2BAB"/>
    <w:rsid w:val="009A2EA7"/>
    <w:rsid w:val="009A3A4B"/>
    <w:rsid w:val="009A3BFE"/>
    <w:rsid w:val="009A3D87"/>
    <w:rsid w:val="009A3E57"/>
    <w:rsid w:val="009A4341"/>
    <w:rsid w:val="009A495F"/>
    <w:rsid w:val="009A5543"/>
    <w:rsid w:val="009A570C"/>
    <w:rsid w:val="009A58A3"/>
    <w:rsid w:val="009A5A33"/>
    <w:rsid w:val="009A5EA3"/>
    <w:rsid w:val="009A6A40"/>
    <w:rsid w:val="009A6B54"/>
    <w:rsid w:val="009A6CCD"/>
    <w:rsid w:val="009A728B"/>
    <w:rsid w:val="009A7870"/>
    <w:rsid w:val="009A7F6A"/>
    <w:rsid w:val="009B03EC"/>
    <w:rsid w:val="009B0918"/>
    <w:rsid w:val="009B0990"/>
    <w:rsid w:val="009B1270"/>
    <w:rsid w:val="009B13E8"/>
    <w:rsid w:val="009B1861"/>
    <w:rsid w:val="009B2415"/>
    <w:rsid w:val="009B2855"/>
    <w:rsid w:val="009B3946"/>
    <w:rsid w:val="009B3D63"/>
    <w:rsid w:val="009B4BCE"/>
    <w:rsid w:val="009B4C22"/>
    <w:rsid w:val="009B516A"/>
    <w:rsid w:val="009B532C"/>
    <w:rsid w:val="009B574B"/>
    <w:rsid w:val="009B5A3E"/>
    <w:rsid w:val="009B6357"/>
    <w:rsid w:val="009B6EC4"/>
    <w:rsid w:val="009B6F3D"/>
    <w:rsid w:val="009C0BED"/>
    <w:rsid w:val="009C0DD5"/>
    <w:rsid w:val="009C1144"/>
    <w:rsid w:val="009C1410"/>
    <w:rsid w:val="009C2675"/>
    <w:rsid w:val="009C2EFE"/>
    <w:rsid w:val="009C310C"/>
    <w:rsid w:val="009C39FD"/>
    <w:rsid w:val="009C3ACC"/>
    <w:rsid w:val="009C3D9E"/>
    <w:rsid w:val="009C3E84"/>
    <w:rsid w:val="009C3F02"/>
    <w:rsid w:val="009C42A8"/>
    <w:rsid w:val="009C5132"/>
    <w:rsid w:val="009C53C1"/>
    <w:rsid w:val="009C5F91"/>
    <w:rsid w:val="009C5FB7"/>
    <w:rsid w:val="009C6186"/>
    <w:rsid w:val="009C634F"/>
    <w:rsid w:val="009C6585"/>
    <w:rsid w:val="009C6999"/>
    <w:rsid w:val="009C6B47"/>
    <w:rsid w:val="009C6B61"/>
    <w:rsid w:val="009C6E9C"/>
    <w:rsid w:val="009C7240"/>
    <w:rsid w:val="009C778B"/>
    <w:rsid w:val="009C7C14"/>
    <w:rsid w:val="009D0439"/>
    <w:rsid w:val="009D0BBA"/>
    <w:rsid w:val="009D18B3"/>
    <w:rsid w:val="009D2A07"/>
    <w:rsid w:val="009D3A21"/>
    <w:rsid w:val="009D3D5B"/>
    <w:rsid w:val="009D4044"/>
    <w:rsid w:val="009D41DC"/>
    <w:rsid w:val="009D4471"/>
    <w:rsid w:val="009D449C"/>
    <w:rsid w:val="009D454B"/>
    <w:rsid w:val="009D454E"/>
    <w:rsid w:val="009D4670"/>
    <w:rsid w:val="009D4677"/>
    <w:rsid w:val="009D4E5A"/>
    <w:rsid w:val="009D51B6"/>
    <w:rsid w:val="009D5A2E"/>
    <w:rsid w:val="009D60C1"/>
    <w:rsid w:val="009D74CC"/>
    <w:rsid w:val="009E00A2"/>
    <w:rsid w:val="009E04F9"/>
    <w:rsid w:val="009E077E"/>
    <w:rsid w:val="009E0F51"/>
    <w:rsid w:val="009E0FCE"/>
    <w:rsid w:val="009E18C7"/>
    <w:rsid w:val="009E29DC"/>
    <w:rsid w:val="009E2D01"/>
    <w:rsid w:val="009E2E53"/>
    <w:rsid w:val="009E33CA"/>
    <w:rsid w:val="009E3883"/>
    <w:rsid w:val="009E402C"/>
    <w:rsid w:val="009E41A1"/>
    <w:rsid w:val="009E4291"/>
    <w:rsid w:val="009E4368"/>
    <w:rsid w:val="009E456D"/>
    <w:rsid w:val="009E465F"/>
    <w:rsid w:val="009E46F9"/>
    <w:rsid w:val="009E50FF"/>
    <w:rsid w:val="009E523C"/>
    <w:rsid w:val="009E52E2"/>
    <w:rsid w:val="009E53C3"/>
    <w:rsid w:val="009E53EB"/>
    <w:rsid w:val="009E55BC"/>
    <w:rsid w:val="009E57B3"/>
    <w:rsid w:val="009E5CDE"/>
    <w:rsid w:val="009E6BBE"/>
    <w:rsid w:val="009E71D6"/>
    <w:rsid w:val="009E74A0"/>
    <w:rsid w:val="009E7586"/>
    <w:rsid w:val="009E7E9F"/>
    <w:rsid w:val="009F0AB0"/>
    <w:rsid w:val="009F10E9"/>
    <w:rsid w:val="009F11E6"/>
    <w:rsid w:val="009F1373"/>
    <w:rsid w:val="009F1627"/>
    <w:rsid w:val="009F17A5"/>
    <w:rsid w:val="009F1951"/>
    <w:rsid w:val="009F2340"/>
    <w:rsid w:val="009F2845"/>
    <w:rsid w:val="009F29C9"/>
    <w:rsid w:val="009F2F75"/>
    <w:rsid w:val="009F3075"/>
    <w:rsid w:val="009F331C"/>
    <w:rsid w:val="009F4F6D"/>
    <w:rsid w:val="009F5039"/>
    <w:rsid w:val="009F5737"/>
    <w:rsid w:val="009F65E8"/>
    <w:rsid w:val="009F7079"/>
    <w:rsid w:val="009F7481"/>
    <w:rsid w:val="009F7D6A"/>
    <w:rsid w:val="009F7EA3"/>
    <w:rsid w:val="00A002FB"/>
    <w:rsid w:val="00A005E1"/>
    <w:rsid w:val="00A00A23"/>
    <w:rsid w:val="00A011DE"/>
    <w:rsid w:val="00A0149E"/>
    <w:rsid w:val="00A01A21"/>
    <w:rsid w:val="00A01BA2"/>
    <w:rsid w:val="00A02082"/>
    <w:rsid w:val="00A0295B"/>
    <w:rsid w:val="00A02AB2"/>
    <w:rsid w:val="00A02B69"/>
    <w:rsid w:val="00A03132"/>
    <w:rsid w:val="00A03F66"/>
    <w:rsid w:val="00A04B0D"/>
    <w:rsid w:val="00A04C0C"/>
    <w:rsid w:val="00A058FE"/>
    <w:rsid w:val="00A059B6"/>
    <w:rsid w:val="00A06F4B"/>
    <w:rsid w:val="00A07349"/>
    <w:rsid w:val="00A07464"/>
    <w:rsid w:val="00A07703"/>
    <w:rsid w:val="00A079D9"/>
    <w:rsid w:val="00A07A0E"/>
    <w:rsid w:val="00A07DF5"/>
    <w:rsid w:val="00A07EC1"/>
    <w:rsid w:val="00A07FDB"/>
    <w:rsid w:val="00A1048B"/>
    <w:rsid w:val="00A106AF"/>
    <w:rsid w:val="00A10808"/>
    <w:rsid w:val="00A10D9D"/>
    <w:rsid w:val="00A10EA4"/>
    <w:rsid w:val="00A115AC"/>
    <w:rsid w:val="00A1191E"/>
    <w:rsid w:val="00A11CB9"/>
    <w:rsid w:val="00A121DB"/>
    <w:rsid w:val="00A12C60"/>
    <w:rsid w:val="00A12C99"/>
    <w:rsid w:val="00A132C0"/>
    <w:rsid w:val="00A13842"/>
    <w:rsid w:val="00A138F7"/>
    <w:rsid w:val="00A1391B"/>
    <w:rsid w:val="00A13B1F"/>
    <w:rsid w:val="00A13BAC"/>
    <w:rsid w:val="00A13E37"/>
    <w:rsid w:val="00A14082"/>
    <w:rsid w:val="00A14B14"/>
    <w:rsid w:val="00A15685"/>
    <w:rsid w:val="00A15DDE"/>
    <w:rsid w:val="00A16B27"/>
    <w:rsid w:val="00A17253"/>
    <w:rsid w:val="00A176BC"/>
    <w:rsid w:val="00A2024B"/>
    <w:rsid w:val="00A20797"/>
    <w:rsid w:val="00A213EE"/>
    <w:rsid w:val="00A2161D"/>
    <w:rsid w:val="00A21FD2"/>
    <w:rsid w:val="00A22CDE"/>
    <w:rsid w:val="00A23FC7"/>
    <w:rsid w:val="00A24B52"/>
    <w:rsid w:val="00A260DF"/>
    <w:rsid w:val="00A26508"/>
    <w:rsid w:val="00A26750"/>
    <w:rsid w:val="00A268AF"/>
    <w:rsid w:val="00A26A1A"/>
    <w:rsid w:val="00A2706F"/>
    <w:rsid w:val="00A27296"/>
    <w:rsid w:val="00A274CC"/>
    <w:rsid w:val="00A275BD"/>
    <w:rsid w:val="00A30071"/>
    <w:rsid w:val="00A308F9"/>
    <w:rsid w:val="00A30B36"/>
    <w:rsid w:val="00A30C7F"/>
    <w:rsid w:val="00A30E52"/>
    <w:rsid w:val="00A31513"/>
    <w:rsid w:val="00A32088"/>
    <w:rsid w:val="00A320BD"/>
    <w:rsid w:val="00A320DA"/>
    <w:rsid w:val="00A323AC"/>
    <w:rsid w:val="00A324CB"/>
    <w:rsid w:val="00A32562"/>
    <w:rsid w:val="00A3280D"/>
    <w:rsid w:val="00A32E8D"/>
    <w:rsid w:val="00A3306A"/>
    <w:rsid w:val="00A33171"/>
    <w:rsid w:val="00A3381C"/>
    <w:rsid w:val="00A33D65"/>
    <w:rsid w:val="00A33E44"/>
    <w:rsid w:val="00A33E89"/>
    <w:rsid w:val="00A34155"/>
    <w:rsid w:val="00A347A0"/>
    <w:rsid w:val="00A34817"/>
    <w:rsid w:val="00A34A65"/>
    <w:rsid w:val="00A34BFA"/>
    <w:rsid w:val="00A350DF"/>
    <w:rsid w:val="00A35E02"/>
    <w:rsid w:val="00A36F7D"/>
    <w:rsid w:val="00A37005"/>
    <w:rsid w:val="00A37E40"/>
    <w:rsid w:val="00A403C1"/>
    <w:rsid w:val="00A40C1B"/>
    <w:rsid w:val="00A40F93"/>
    <w:rsid w:val="00A41318"/>
    <w:rsid w:val="00A41382"/>
    <w:rsid w:val="00A41EED"/>
    <w:rsid w:val="00A432E0"/>
    <w:rsid w:val="00A4347E"/>
    <w:rsid w:val="00A438B7"/>
    <w:rsid w:val="00A4492F"/>
    <w:rsid w:val="00A455AA"/>
    <w:rsid w:val="00A46102"/>
    <w:rsid w:val="00A4641A"/>
    <w:rsid w:val="00A46F7B"/>
    <w:rsid w:val="00A474C0"/>
    <w:rsid w:val="00A47586"/>
    <w:rsid w:val="00A47612"/>
    <w:rsid w:val="00A477FC"/>
    <w:rsid w:val="00A47F8A"/>
    <w:rsid w:val="00A50272"/>
    <w:rsid w:val="00A50412"/>
    <w:rsid w:val="00A50B06"/>
    <w:rsid w:val="00A50CAC"/>
    <w:rsid w:val="00A50E22"/>
    <w:rsid w:val="00A5102D"/>
    <w:rsid w:val="00A51679"/>
    <w:rsid w:val="00A51FC6"/>
    <w:rsid w:val="00A5383F"/>
    <w:rsid w:val="00A53E35"/>
    <w:rsid w:val="00A54EE3"/>
    <w:rsid w:val="00A55153"/>
    <w:rsid w:val="00A557C8"/>
    <w:rsid w:val="00A55D2B"/>
    <w:rsid w:val="00A56EB9"/>
    <w:rsid w:val="00A5716D"/>
    <w:rsid w:val="00A5730D"/>
    <w:rsid w:val="00A57760"/>
    <w:rsid w:val="00A57823"/>
    <w:rsid w:val="00A57A0D"/>
    <w:rsid w:val="00A6007A"/>
    <w:rsid w:val="00A60593"/>
    <w:rsid w:val="00A60A32"/>
    <w:rsid w:val="00A611BA"/>
    <w:rsid w:val="00A611E2"/>
    <w:rsid w:val="00A61265"/>
    <w:rsid w:val="00A612CA"/>
    <w:rsid w:val="00A61950"/>
    <w:rsid w:val="00A61BEB"/>
    <w:rsid w:val="00A61FF7"/>
    <w:rsid w:val="00A6252D"/>
    <w:rsid w:val="00A62ABC"/>
    <w:rsid w:val="00A63786"/>
    <w:rsid w:val="00A64D90"/>
    <w:rsid w:val="00A65408"/>
    <w:rsid w:val="00A657A5"/>
    <w:rsid w:val="00A65945"/>
    <w:rsid w:val="00A65B0D"/>
    <w:rsid w:val="00A65D7D"/>
    <w:rsid w:val="00A66193"/>
    <w:rsid w:val="00A6639D"/>
    <w:rsid w:val="00A663AA"/>
    <w:rsid w:val="00A667CB"/>
    <w:rsid w:val="00A66821"/>
    <w:rsid w:val="00A669F5"/>
    <w:rsid w:val="00A66D56"/>
    <w:rsid w:val="00A67A87"/>
    <w:rsid w:val="00A7135F"/>
    <w:rsid w:val="00A713B6"/>
    <w:rsid w:val="00A71FCE"/>
    <w:rsid w:val="00A724DE"/>
    <w:rsid w:val="00A725CD"/>
    <w:rsid w:val="00A72609"/>
    <w:rsid w:val="00A726AB"/>
    <w:rsid w:val="00A731FA"/>
    <w:rsid w:val="00A736B7"/>
    <w:rsid w:val="00A736D0"/>
    <w:rsid w:val="00A73CA9"/>
    <w:rsid w:val="00A74020"/>
    <w:rsid w:val="00A74814"/>
    <w:rsid w:val="00A74CBC"/>
    <w:rsid w:val="00A74F72"/>
    <w:rsid w:val="00A750F9"/>
    <w:rsid w:val="00A7523C"/>
    <w:rsid w:val="00A75328"/>
    <w:rsid w:val="00A75693"/>
    <w:rsid w:val="00A7633F"/>
    <w:rsid w:val="00A76958"/>
    <w:rsid w:val="00A76AAD"/>
    <w:rsid w:val="00A76C18"/>
    <w:rsid w:val="00A76C45"/>
    <w:rsid w:val="00A771A1"/>
    <w:rsid w:val="00A77AC3"/>
    <w:rsid w:val="00A80130"/>
    <w:rsid w:val="00A804B4"/>
    <w:rsid w:val="00A805C5"/>
    <w:rsid w:val="00A8076D"/>
    <w:rsid w:val="00A81CF9"/>
    <w:rsid w:val="00A821D1"/>
    <w:rsid w:val="00A823E4"/>
    <w:rsid w:val="00A8281D"/>
    <w:rsid w:val="00A83008"/>
    <w:rsid w:val="00A836C5"/>
    <w:rsid w:val="00A83C05"/>
    <w:rsid w:val="00A83C5E"/>
    <w:rsid w:val="00A83FF4"/>
    <w:rsid w:val="00A84B27"/>
    <w:rsid w:val="00A84DD7"/>
    <w:rsid w:val="00A84F50"/>
    <w:rsid w:val="00A85EE8"/>
    <w:rsid w:val="00A85FAD"/>
    <w:rsid w:val="00A86403"/>
    <w:rsid w:val="00A865BA"/>
    <w:rsid w:val="00A86D8A"/>
    <w:rsid w:val="00A86EB0"/>
    <w:rsid w:val="00A90020"/>
    <w:rsid w:val="00A90861"/>
    <w:rsid w:val="00A90B2D"/>
    <w:rsid w:val="00A90B9B"/>
    <w:rsid w:val="00A90C02"/>
    <w:rsid w:val="00A9113C"/>
    <w:rsid w:val="00A91D98"/>
    <w:rsid w:val="00A91E6F"/>
    <w:rsid w:val="00A9265C"/>
    <w:rsid w:val="00A929D9"/>
    <w:rsid w:val="00A929ED"/>
    <w:rsid w:val="00A936A6"/>
    <w:rsid w:val="00A9379B"/>
    <w:rsid w:val="00A93DF9"/>
    <w:rsid w:val="00A94D6E"/>
    <w:rsid w:val="00A95257"/>
    <w:rsid w:val="00A9554F"/>
    <w:rsid w:val="00A9603E"/>
    <w:rsid w:val="00A96B3C"/>
    <w:rsid w:val="00A96F02"/>
    <w:rsid w:val="00A97528"/>
    <w:rsid w:val="00A9773B"/>
    <w:rsid w:val="00AA061E"/>
    <w:rsid w:val="00AA0CEF"/>
    <w:rsid w:val="00AA11F5"/>
    <w:rsid w:val="00AA1305"/>
    <w:rsid w:val="00AA1593"/>
    <w:rsid w:val="00AA16F3"/>
    <w:rsid w:val="00AA1782"/>
    <w:rsid w:val="00AA18C7"/>
    <w:rsid w:val="00AA2226"/>
    <w:rsid w:val="00AA3487"/>
    <w:rsid w:val="00AA4064"/>
    <w:rsid w:val="00AA4500"/>
    <w:rsid w:val="00AA488F"/>
    <w:rsid w:val="00AA4C88"/>
    <w:rsid w:val="00AA6714"/>
    <w:rsid w:val="00AA72C7"/>
    <w:rsid w:val="00AA7EBF"/>
    <w:rsid w:val="00AB0CB2"/>
    <w:rsid w:val="00AB0EE5"/>
    <w:rsid w:val="00AB1690"/>
    <w:rsid w:val="00AB1A54"/>
    <w:rsid w:val="00AB1C62"/>
    <w:rsid w:val="00AB1ED8"/>
    <w:rsid w:val="00AB1FC0"/>
    <w:rsid w:val="00AB2697"/>
    <w:rsid w:val="00AB284A"/>
    <w:rsid w:val="00AB29E5"/>
    <w:rsid w:val="00AB2B77"/>
    <w:rsid w:val="00AB2CE5"/>
    <w:rsid w:val="00AB2CFC"/>
    <w:rsid w:val="00AB2D88"/>
    <w:rsid w:val="00AB2E0D"/>
    <w:rsid w:val="00AB34BD"/>
    <w:rsid w:val="00AB3C79"/>
    <w:rsid w:val="00AB3CDD"/>
    <w:rsid w:val="00AB4003"/>
    <w:rsid w:val="00AB535F"/>
    <w:rsid w:val="00AB7483"/>
    <w:rsid w:val="00AC038C"/>
    <w:rsid w:val="00AC08D1"/>
    <w:rsid w:val="00AC0B6D"/>
    <w:rsid w:val="00AC13BD"/>
    <w:rsid w:val="00AC153A"/>
    <w:rsid w:val="00AC1E3E"/>
    <w:rsid w:val="00AC1F5E"/>
    <w:rsid w:val="00AC23B9"/>
    <w:rsid w:val="00AC2D3F"/>
    <w:rsid w:val="00AC3E02"/>
    <w:rsid w:val="00AC3FD8"/>
    <w:rsid w:val="00AC4033"/>
    <w:rsid w:val="00AC4378"/>
    <w:rsid w:val="00AC4886"/>
    <w:rsid w:val="00AC5DB3"/>
    <w:rsid w:val="00AC60AA"/>
    <w:rsid w:val="00AC66A8"/>
    <w:rsid w:val="00AC6AF3"/>
    <w:rsid w:val="00AC6B3D"/>
    <w:rsid w:val="00AC6E1E"/>
    <w:rsid w:val="00AC6F32"/>
    <w:rsid w:val="00AC77E9"/>
    <w:rsid w:val="00AC7FE6"/>
    <w:rsid w:val="00AD09D5"/>
    <w:rsid w:val="00AD1148"/>
    <w:rsid w:val="00AD14A3"/>
    <w:rsid w:val="00AD1560"/>
    <w:rsid w:val="00AD1BA1"/>
    <w:rsid w:val="00AD1F96"/>
    <w:rsid w:val="00AD24B0"/>
    <w:rsid w:val="00AD2653"/>
    <w:rsid w:val="00AD276F"/>
    <w:rsid w:val="00AD2B43"/>
    <w:rsid w:val="00AD2E9A"/>
    <w:rsid w:val="00AD341C"/>
    <w:rsid w:val="00AD389D"/>
    <w:rsid w:val="00AD3A02"/>
    <w:rsid w:val="00AD3BB0"/>
    <w:rsid w:val="00AD3D8C"/>
    <w:rsid w:val="00AD44E3"/>
    <w:rsid w:val="00AD49EF"/>
    <w:rsid w:val="00AD4B4A"/>
    <w:rsid w:val="00AD4C4F"/>
    <w:rsid w:val="00AD4F13"/>
    <w:rsid w:val="00AD56BD"/>
    <w:rsid w:val="00AD5985"/>
    <w:rsid w:val="00AD5C31"/>
    <w:rsid w:val="00AD5C35"/>
    <w:rsid w:val="00AD5CF7"/>
    <w:rsid w:val="00AD5DCA"/>
    <w:rsid w:val="00AD6590"/>
    <w:rsid w:val="00AD6B94"/>
    <w:rsid w:val="00AD7582"/>
    <w:rsid w:val="00AD75EC"/>
    <w:rsid w:val="00AD7D12"/>
    <w:rsid w:val="00AE003B"/>
    <w:rsid w:val="00AE03F7"/>
    <w:rsid w:val="00AE0526"/>
    <w:rsid w:val="00AE05ED"/>
    <w:rsid w:val="00AE06F2"/>
    <w:rsid w:val="00AE0D52"/>
    <w:rsid w:val="00AE2147"/>
    <w:rsid w:val="00AE2341"/>
    <w:rsid w:val="00AE2560"/>
    <w:rsid w:val="00AE29C2"/>
    <w:rsid w:val="00AE2E26"/>
    <w:rsid w:val="00AE3075"/>
    <w:rsid w:val="00AE3076"/>
    <w:rsid w:val="00AE309F"/>
    <w:rsid w:val="00AE38BE"/>
    <w:rsid w:val="00AE4544"/>
    <w:rsid w:val="00AE46E7"/>
    <w:rsid w:val="00AE47C8"/>
    <w:rsid w:val="00AE49D1"/>
    <w:rsid w:val="00AE5395"/>
    <w:rsid w:val="00AE5AB7"/>
    <w:rsid w:val="00AE6645"/>
    <w:rsid w:val="00AE665A"/>
    <w:rsid w:val="00AE66AF"/>
    <w:rsid w:val="00AE6BD0"/>
    <w:rsid w:val="00AE6C11"/>
    <w:rsid w:val="00AE6FCD"/>
    <w:rsid w:val="00AE7050"/>
    <w:rsid w:val="00AE73C6"/>
    <w:rsid w:val="00AE7772"/>
    <w:rsid w:val="00AE77A6"/>
    <w:rsid w:val="00AE7BE8"/>
    <w:rsid w:val="00AF0235"/>
    <w:rsid w:val="00AF1671"/>
    <w:rsid w:val="00AF17DB"/>
    <w:rsid w:val="00AF1B69"/>
    <w:rsid w:val="00AF3121"/>
    <w:rsid w:val="00AF3344"/>
    <w:rsid w:val="00AF350C"/>
    <w:rsid w:val="00AF3539"/>
    <w:rsid w:val="00AF433F"/>
    <w:rsid w:val="00AF44AC"/>
    <w:rsid w:val="00AF4AF6"/>
    <w:rsid w:val="00AF4BE3"/>
    <w:rsid w:val="00AF4C97"/>
    <w:rsid w:val="00AF53A1"/>
    <w:rsid w:val="00AF65EA"/>
    <w:rsid w:val="00AF68A2"/>
    <w:rsid w:val="00AF6D0B"/>
    <w:rsid w:val="00AF6EC7"/>
    <w:rsid w:val="00AF7171"/>
    <w:rsid w:val="00AF769A"/>
    <w:rsid w:val="00AF7AA5"/>
    <w:rsid w:val="00AF7C76"/>
    <w:rsid w:val="00AF7E4B"/>
    <w:rsid w:val="00B00352"/>
    <w:rsid w:val="00B010EB"/>
    <w:rsid w:val="00B01C69"/>
    <w:rsid w:val="00B02151"/>
    <w:rsid w:val="00B02373"/>
    <w:rsid w:val="00B036CE"/>
    <w:rsid w:val="00B03796"/>
    <w:rsid w:val="00B03E7C"/>
    <w:rsid w:val="00B03FC0"/>
    <w:rsid w:val="00B041CA"/>
    <w:rsid w:val="00B055AE"/>
    <w:rsid w:val="00B058D0"/>
    <w:rsid w:val="00B05C2E"/>
    <w:rsid w:val="00B065B3"/>
    <w:rsid w:val="00B065D6"/>
    <w:rsid w:val="00B06C82"/>
    <w:rsid w:val="00B07278"/>
    <w:rsid w:val="00B07A39"/>
    <w:rsid w:val="00B07C5A"/>
    <w:rsid w:val="00B108ED"/>
    <w:rsid w:val="00B10BE0"/>
    <w:rsid w:val="00B10EE4"/>
    <w:rsid w:val="00B116C0"/>
    <w:rsid w:val="00B11BAE"/>
    <w:rsid w:val="00B12991"/>
    <w:rsid w:val="00B13FFC"/>
    <w:rsid w:val="00B144DD"/>
    <w:rsid w:val="00B144DE"/>
    <w:rsid w:val="00B14B91"/>
    <w:rsid w:val="00B15528"/>
    <w:rsid w:val="00B158A0"/>
    <w:rsid w:val="00B15F89"/>
    <w:rsid w:val="00B15FD0"/>
    <w:rsid w:val="00B16F70"/>
    <w:rsid w:val="00B170D2"/>
    <w:rsid w:val="00B1748C"/>
    <w:rsid w:val="00B178EC"/>
    <w:rsid w:val="00B17A09"/>
    <w:rsid w:val="00B17C41"/>
    <w:rsid w:val="00B208E0"/>
    <w:rsid w:val="00B21015"/>
    <w:rsid w:val="00B21A6F"/>
    <w:rsid w:val="00B21B15"/>
    <w:rsid w:val="00B21D2F"/>
    <w:rsid w:val="00B21EFF"/>
    <w:rsid w:val="00B2250C"/>
    <w:rsid w:val="00B22681"/>
    <w:rsid w:val="00B227CC"/>
    <w:rsid w:val="00B24E56"/>
    <w:rsid w:val="00B251FD"/>
    <w:rsid w:val="00B2668F"/>
    <w:rsid w:val="00B302E3"/>
    <w:rsid w:val="00B306E5"/>
    <w:rsid w:val="00B3078A"/>
    <w:rsid w:val="00B31351"/>
    <w:rsid w:val="00B31504"/>
    <w:rsid w:val="00B31A3D"/>
    <w:rsid w:val="00B31C8B"/>
    <w:rsid w:val="00B32D91"/>
    <w:rsid w:val="00B33176"/>
    <w:rsid w:val="00B33844"/>
    <w:rsid w:val="00B34042"/>
    <w:rsid w:val="00B340E7"/>
    <w:rsid w:val="00B34499"/>
    <w:rsid w:val="00B34750"/>
    <w:rsid w:val="00B34A2C"/>
    <w:rsid w:val="00B35382"/>
    <w:rsid w:val="00B3561A"/>
    <w:rsid w:val="00B36B6A"/>
    <w:rsid w:val="00B36C86"/>
    <w:rsid w:val="00B37095"/>
    <w:rsid w:val="00B37123"/>
    <w:rsid w:val="00B371F9"/>
    <w:rsid w:val="00B3774D"/>
    <w:rsid w:val="00B37BD6"/>
    <w:rsid w:val="00B37C1A"/>
    <w:rsid w:val="00B37EE1"/>
    <w:rsid w:val="00B40123"/>
    <w:rsid w:val="00B40445"/>
    <w:rsid w:val="00B40BBA"/>
    <w:rsid w:val="00B40D91"/>
    <w:rsid w:val="00B4104E"/>
    <w:rsid w:val="00B41141"/>
    <w:rsid w:val="00B412BF"/>
    <w:rsid w:val="00B41351"/>
    <w:rsid w:val="00B4182C"/>
    <w:rsid w:val="00B41A02"/>
    <w:rsid w:val="00B41D72"/>
    <w:rsid w:val="00B42D52"/>
    <w:rsid w:val="00B43CE2"/>
    <w:rsid w:val="00B44114"/>
    <w:rsid w:val="00B44888"/>
    <w:rsid w:val="00B452F6"/>
    <w:rsid w:val="00B45AF0"/>
    <w:rsid w:val="00B45F6B"/>
    <w:rsid w:val="00B460FF"/>
    <w:rsid w:val="00B471D7"/>
    <w:rsid w:val="00B474B5"/>
    <w:rsid w:val="00B474E1"/>
    <w:rsid w:val="00B47EA7"/>
    <w:rsid w:val="00B50162"/>
    <w:rsid w:val="00B50CC3"/>
    <w:rsid w:val="00B50CE3"/>
    <w:rsid w:val="00B51004"/>
    <w:rsid w:val="00B514B2"/>
    <w:rsid w:val="00B5189C"/>
    <w:rsid w:val="00B5213F"/>
    <w:rsid w:val="00B52175"/>
    <w:rsid w:val="00B52872"/>
    <w:rsid w:val="00B52ADD"/>
    <w:rsid w:val="00B532F2"/>
    <w:rsid w:val="00B535A6"/>
    <w:rsid w:val="00B53A60"/>
    <w:rsid w:val="00B53AC6"/>
    <w:rsid w:val="00B53B47"/>
    <w:rsid w:val="00B543E8"/>
    <w:rsid w:val="00B5462C"/>
    <w:rsid w:val="00B546C2"/>
    <w:rsid w:val="00B54CA8"/>
    <w:rsid w:val="00B55200"/>
    <w:rsid w:val="00B55460"/>
    <w:rsid w:val="00B55F2E"/>
    <w:rsid w:val="00B56676"/>
    <w:rsid w:val="00B569EE"/>
    <w:rsid w:val="00B57151"/>
    <w:rsid w:val="00B573A8"/>
    <w:rsid w:val="00B57A67"/>
    <w:rsid w:val="00B57EAA"/>
    <w:rsid w:val="00B60073"/>
    <w:rsid w:val="00B60079"/>
    <w:rsid w:val="00B60AA8"/>
    <w:rsid w:val="00B61198"/>
    <w:rsid w:val="00B6181B"/>
    <w:rsid w:val="00B624AE"/>
    <w:rsid w:val="00B62681"/>
    <w:rsid w:val="00B62A5F"/>
    <w:rsid w:val="00B63B92"/>
    <w:rsid w:val="00B63C3D"/>
    <w:rsid w:val="00B6438B"/>
    <w:rsid w:val="00B645D0"/>
    <w:rsid w:val="00B64C72"/>
    <w:rsid w:val="00B64F1C"/>
    <w:rsid w:val="00B656B7"/>
    <w:rsid w:val="00B6617A"/>
    <w:rsid w:val="00B66577"/>
    <w:rsid w:val="00B6663D"/>
    <w:rsid w:val="00B66AC0"/>
    <w:rsid w:val="00B66D5B"/>
    <w:rsid w:val="00B67238"/>
    <w:rsid w:val="00B673DB"/>
    <w:rsid w:val="00B6774E"/>
    <w:rsid w:val="00B678D8"/>
    <w:rsid w:val="00B67A15"/>
    <w:rsid w:val="00B67E81"/>
    <w:rsid w:val="00B67FCE"/>
    <w:rsid w:val="00B7086B"/>
    <w:rsid w:val="00B70D32"/>
    <w:rsid w:val="00B70E8F"/>
    <w:rsid w:val="00B7101A"/>
    <w:rsid w:val="00B71166"/>
    <w:rsid w:val="00B7130F"/>
    <w:rsid w:val="00B7163F"/>
    <w:rsid w:val="00B716DD"/>
    <w:rsid w:val="00B71F9E"/>
    <w:rsid w:val="00B7311A"/>
    <w:rsid w:val="00B7319B"/>
    <w:rsid w:val="00B732A8"/>
    <w:rsid w:val="00B73410"/>
    <w:rsid w:val="00B73E96"/>
    <w:rsid w:val="00B7443B"/>
    <w:rsid w:val="00B745C6"/>
    <w:rsid w:val="00B74839"/>
    <w:rsid w:val="00B74865"/>
    <w:rsid w:val="00B74A0A"/>
    <w:rsid w:val="00B74A1B"/>
    <w:rsid w:val="00B75128"/>
    <w:rsid w:val="00B7514A"/>
    <w:rsid w:val="00B76736"/>
    <w:rsid w:val="00B76881"/>
    <w:rsid w:val="00B76B0E"/>
    <w:rsid w:val="00B76F92"/>
    <w:rsid w:val="00B772F5"/>
    <w:rsid w:val="00B776BA"/>
    <w:rsid w:val="00B80196"/>
    <w:rsid w:val="00B804D8"/>
    <w:rsid w:val="00B80A77"/>
    <w:rsid w:val="00B80C3A"/>
    <w:rsid w:val="00B80F69"/>
    <w:rsid w:val="00B8161B"/>
    <w:rsid w:val="00B8249E"/>
    <w:rsid w:val="00B82500"/>
    <w:rsid w:val="00B82AAF"/>
    <w:rsid w:val="00B83C7D"/>
    <w:rsid w:val="00B8447C"/>
    <w:rsid w:val="00B852E9"/>
    <w:rsid w:val="00B85F16"/>
    <w:rsid w:val="00B864A5"/>
    <w:rsid w:val="00B86560"/>
    <w:rsid w:val="00B867FA"/>
    <w:rsid w:val="00B86BA3"/>
    <w:rsid w:val="00B86C5D"/>
    <w:rsid w:val="00B877F1"/>
    <w:rsid w:val="00B87A14"/>
    <w:rsid w:val="00B87BB0"/>
    <w:rsid w:val="00B87DB1"/>
    <w:rsid w:val="00B902A2"/>
    <w:rsid w:val="00B90336"/>
    <w:rsid w:val="00B9041F"/>
    <w:rsid w:val="00B90444"/>
    <w:rsid w:val="00B90598"/>
    <w:rsid w:val="00B905BF"/>
    <w:rsid w:val="00B906ED"/>
    <w:rsid w:val="00B90EE2"/>
    <w:rsid w:val="00B90F6D"/>
    <w:rsid w:val="00B911A5"/>
    <w:rsid w:val="00B9151E"/>
    <w:rsid w:val="00B9182C"/>
    <w:rsid w:val="00B918C0"/>
    <w:rsid w:val="00B9281B"/>
    <w:rsid w:val="00B933D4"/>
    <w:rsid w:val="00B93C7B"/>
    <w:rsid w:val="00B942C1"/>
    <w:rsid w:val="00B943A9"/>
    <w:rsid w:val="00B946BE"/>
    <w:rsid w:val="00B94C54"/>
    <w:rsid w:val="00B94FAF"/>
    <w:rsid w:val="00B94FF8"/>
    <w:rsid w:val="00B95216"/>
    <w:rsid w:val="00B95CCA"/>
    <w:rsid w:val="00B96539"/>
    <w:rsid w:val="00B96E0B"/>
    <w:rsid w:val="00B9701F"/>
    <w:rsid w:val="00B97324"/>
    <w:rsid w:val="00B97548"/>
    <w:rsid w:val="00B9756F"/>
    <w:rsid w:val="00BA00A9"/>
    <w:rsid w:val="00BA0102"/>
    <w:rsid w:val="00BA0832"/>
    <w:rsid w:val="00BA0BDA"/>
    <w:rsid w:val="00BA0D50"/>
    <w:rsid w:val="00BA1346"/>
    <w:rsid w:val="00BA2142"/>
    <w:rsid w:val="00BA22BA"/>
    <w:rsid w:val="00BA2B97"/>
    <w:rsid w:val="00BA2C45"/>
    <w:rsid w:val="00BA2D69"/>
    <w:rsid w:val="00BA36C0"/>
    <w:rsid w:val="00BA3AC0"/>
    <w:rsid w:val="00BA3D69"/>
    <w:rsid w:val="00BA4377"/>
    <w:rsid w:val="00BA4820"/>
    <w:rsid w:val="00BA4AE8"/>
    <w:rsid w:val="00BA53D3"/>
    <w:rsid w:val="00BA58B0"/>
    <w:rsid w:val="00BA5EC4"/>
    <w:rsid w:val="00BA6283"/>
    <w:rsid w:val="00BA65FC"/>
    <w:rsid w:val="00BA6AD0"/>
    <w:rsid w:val="00BB0127"/>
    <w:rsid w:val="00BB04F5"/>
    <w:rsid w:val="00BB0C05"/>
    <w:rsid w:val="00BB0ED2"/>
    <w:rsid w:val="00BB125D"/>
    <w:rsid w:val="00BB1C32"/>
    <w:rsid w:val="00BB2B50"/>
    <w:rsid w:val="00BB2D41"/>
    <w:rsid w:val="00BB2EDB"/>
    <w:rsid w:val="00BB35EB"/>
    <w:rsid w:val="00BB438D"/>
    <w:rsid w:val="00BB49DF"/>
    <w:rsid w:val="00BB51AA"/>
    <w:rsid w:val="00BB5A5A"/>
    <w:rsid w:val="00BB6297"/>
    <w:rsid w:val="00BB6736"/>
    <w:rsid w:val="00BB6CED"/>
    <w:rsid w:val="00BB6D71"/>
    <w:rsid w:val="00BB71F2"/>
    <w:rsid w:val="00BB7522"/>
    <w:rsid w:val="00BC0586"/>
    <w:rsid w:val="00BC0A14"/>
    <w:rsid w:val="00BC11CE"/>
    <w:rsid w:val="00BC1618"/>
    <w:rsid w:val="00BC2480"/>
    <w:rsid w:val="00BC27B4"/>
    <w:rsid w:val="00BC2B37"/>
    <w:rsid w:val="00BC3AE6"/>
    <w:rsid w:val="00BC5156"/>
    <w:rsid w:val="00BC5C5D"/>
    <w:rsid w:val="00BC5F44"/>
    <w:rsid w:val="00BC639C"/>
    <w:rsid w:val="00BC6690"/>
    <w:rsid w:val="00BC67F2"/>
    <w:rsid w:val="00BD0206"/>
    <w:rsid w:val="00BD08C8"/>
    <w:rsid w:val="00BD08F3"/>
    <w:rsid w:val="00BD0B39"/>
    <w:rsid w:val="00BD10E7"/>
    <w:rsid w:val="00BD1602"/>
    <w:rsid w:val="00BD1B42"/>
    <w:rsid w:val="00BD2161"/>
    <w:rsid w:val="00BD2E55"/>
    <w:rsid w:val="00BD2FCA"/>
    <w:rsid w:val="00BD303B"/>
    <w:rsid w:val="00BD3434"/>
    <w:rsid w:val="00BD3EAB"/>
    <w:rsid w:val="00BD422E"/>
    <w:rsid w:val="00BD4319"/>
    <w:rsid w:val="00BD4E6A"/>
    <w:rsid w:val="00BD5C63"/>
    <w:rsid w:val="00BD67E7"/>
    <w:rsid w:val="00BD6A99"/>
    <w:rsid w:val="00BD7139"/>
    <w:rsid w:val="00BD7D12"/>
    <w:rsid w:val="00BD7E98"/>
    <w:rsid w:val="00BE00E6"/>
    <w:rsid w:val="00BE0654"/>
    <w:rsid w:val="00BE0D79"/>
    <w:rsid w:val="00BE0D8A"/>
    <w:rsid w:val="00BE1059"/>
    <w:rsid w:val="00BE10CC"/>
    <w:rsid w:val="00BE1286"/>
    <w:rsid w:val="00BE15CF"/>
    <w:rsid w:val="00BE3549"/>
    <w:rsid w:val="00BE3F8A"/>
    <w:rsid w:val="00BE46FB"/>
    <w:rsid w:val="00BE5234"/>
    <w:rsid w:val="00BE56CD"/>
    <w:rsid w:val="00BE5BF9"/>
    <w:rsid w:val="00BE5D2F"/>
    <w:rsid w:val="00BE5D53"/>
    <w:rsid w:val="00BE62B2"/>
    <w:rsid w:val="00BE62FE"/>
    <w:rsid w:val="00BF0DA2"/>
    <w:rsid w:val="00BF0FDC"/>
    <w:rsid w:val="00BF1125"/>
    <w:rsid w:val="00BF1AD4"/>
    <w:rsid w:val="00BF1BDA"/>
    <w:rsid w:val="00BF1E5C"/>
    <w:rsid w:val="00BF200D"/>
    <w:rsid w:val="00BF2558"/>
    <w:rsid w:val="00BF38CF"/>
    <w:rsid w:val="00BF3D06"/>
    <w:rsid w:val="00BF40E1"/>
    <w:rsid w:val="00BF4262"/>
    <w:rsid w:val="00BF42C9"/>
    <w:rsid w:val="00BF49AB"/>
    <w:rsid w:val="00BF4BFF"/>
    <w:rsid w:val="00BF5124"/>
    <w:rsid w:val="00BF552D"/>
    <w:rsid w:val="00BF62DB"/>
    <w:rsid w:val="00BF6628"/>
    <w:rsid w:val="00BF66A4"/>
    <w:rsid w:val="00BF7048"/>
    <w:rsid w:val="00BF74C7"/>
    <w:rsid w:val="00BF7DF1"/>
    <w:rsid w:val="00BF7EE9"/>
    <w:rsid w:val="00C0025E"/>
    <w:rsid w:val="00C00A11"/>
    <w:rsid w:val="00C017F6"/>
    <w:rsid w:val="00C01913"/>
    <w:rsid w:val="00C0212A"/>
    <w:rsid w:val="00C02595"/>
    <w:rsid w:val="00C02E14"/>
    <w:rsid w:val="00C032D3"/>
    <w:rsid w:val="00C046A2"/>
    <w:rsid w:val="00C04C96"/>
    <w:rsid w:val="00C052D2"/>
    <w:rsid w:val="00C05450"/>
    <w:rsid w:val="00C0547C"/>
    <w:rsid w:val="00C054E6"/>
    <w:rsid w:val="00C05EE2"/>
    <w:rsid w:val="00C06255"/>
    <w:rsid w:val="00C0646F"/>
    <w:rsid w:val="00C06535"/>
    <w:rsid w:val="00C06F5F"/>
    <w:rsid w:val="00C070C4"/>
    <w:rsid w:val="00C07324"/>
    <w:rsid w:val="00C075D2"/>
    <w:rsid w:val="00C10B61"/>
    <w:rsid w:val="00C13AD9"/>
    <w:rsid w:val="00C13ED3"/>
    <w:rsid w:val="00C14226"/>
    <w:rsid w:val="00C146EB"/>
    <w:rsid w:val="00C1498C"/>
    <w:rsid w:val="00C149CE"/>
    <w:rsid w:val="00C150A6"/>
    <w:rsid w:val="00C156A8"/>
    <w:rsid w:val="00C15824"/>
    <w:rsid w:val="00C16067"/>
    <w:rsid w:val="00C1610F"/>
    <w:rsid w:val="00C164F2"/>
    <w:rsid w:val="00C1658D"/>
    <w:rsid w:val="00C16C0D"/>
    <w:rsid w:val="00C16CDB"/>
    <w:rsid w:val="00C16F0B"/>
    <w:rsid w:val="00C1745E"/>
    <w:rsid w:val="00C17E18"/>
    <w:rsid w:val="00C200E8"/>
    <w:rsid w:val="00C20350"/>
    <w:rsid w:val="00C20AD3"/>
    <w:rsid w:val="00C214B0"/>
    <w:rsid w:val="00C216EB"/>
    <w:rsid w:val="00C21904"/>
    <w:rsid w:val="00C221F3"/>
    <w:rsid w:val="00C22260"/>
    <w:rsid w:val="00C228BD"/>
    <w:rsid w:val="00C22E84"/>
    <w:rsid w:val="00C23373"/>
    <w:rsid w:val="00C23CEA"/>
    <w:rsid w:val="00C2413F"/>
    <w:rsid w:val="00C25834"/>
    <w:rsid w:val="00C26606"/>
    <w:rsid w:val="00C2691B"/>
    <w:rsid w:val="00C26A3D"/>
    <w:rsid w:val="00C26FEF"/>
    <w:rsid w:val="00C27149"/>
    <w:rsid w:val="00C27A5A"/>
    <w:rsid w:val="00C30432"/>
    <w:rsid w:val="00C30EF3"/>
    <w:rsid w:val="00C31187"/>
    <w:rsid w:val="00C316F0"/>
    <w:rsid w:val="00C31FA8"/>
    <w:rsid w:val="00C322C9"/>
    <w:rsid w:val="00C323E5"/>
    <w:rsid w:val="00C32447"/>
    <w:rsid w:val="00C32765"/>
    <w:rsid w:val="00C32FBD"/>
    <w:rsid w:val="00C3350B"/>
    <w:rsid w:val="00C3365A"/>
    <w:rsid w:val="00C33946"/>
    <w:rsid w:val="00C3508E"/>
    <w:rsid w:val="00C3518D"/>
    <w:rsid w:val="00C35673"/>
    <w:rsid w:val="00C36559"/>
    <w:rsid w:val="00C3667F"/>
    <w:rsid w:val="00C36749"/>
    <w:rsid w:val="00C3692C"/>
    <w:rsid w:val="00C3730A"/>
    <w:rsid w:val="00C3735A"/>
    <w:rsid w:val="00C378A3"/>
    <w:rsid w:val="00C37C11"/>
    <w:rsid w:val="00C37E9C"/>
    <w:rsid w:val="00C40009"/>
    <w:rsid w:val="00C40232"/>
    <w:rsid w:val="00C40BF5"/>
    <w:rsid w:val="00C41611"/>
    <w:rsid w:val="00C41BD2"/>
    <w:rsid w:val="00C41E41"/>
    <w:rsid w:val="00C41F4E"/>
    <w:rsid w:val="00C420FF"/>
    <w:rsid w:val="00C4212E"/>
    <w:rsid w:val="00C4294C"/>
    <w:rsid w:val="00C42B58"/>
    <w:rsid w:val="00C42C59"/>
    <w:rsid w:val="00C42F6A"/>
    <w:rsid w:val="00C437AC"/>
    <w:rsid w:val="00C437F9"/>
    <w:rsid w:val="00C44083"/>
    <w:rsid w:val="00C44F04"/>
    <w:rsid w:val="00C45541"/>
    <w:rsid w:val="00C4577F"/>
    <w:rsid w:val="00C45BC7"/>
    <w:rsid w:val="00C45C57"/>
    <w:rsid w:val="00C46207"/>
    <w:rsid w:val="00C46804"/>
    <w:rsid w:val="00C46B0C"/>
    <w:rsid w:val="00C46F64"/>
    <w:rsid w:val="00C4761B"/>
    <w:rsid w:val="00C476C1"/>
    <w:rsid w:val="00C501E9"/>
    <w:rsid w:val="00C50910"/>
    <w:rsid w:val="00C51936"/>
    <w:rsid w:val="00C52528"/>
    <w:rsid w:val="00C5289D"/>
    <w:rsid w:val="00C52912"/>
    <w:rsid w:val="00C529DE"/>
    <w:rsid w:val="00C52BF8"/>
    <w:rsid w:val="00C53D1D"/>
    <w:rsid w:val="00C53D5C"/>
    <w:rsid w:val="00C5426B"/>
    <w:rsid w:val="00C542E8"/>
    <w:rsid w:val="00C546B6"/>
    <w:rsid w:val="00C553C4"/>
    <w:rsid w:val="00C56062"/>
    <w:rsid w:val="00C561E9"/>
    <w:rsid w:val="00C56201"/>
    <w:rsid w:val="00C562F6"/>
    <w:rsid w:val="00C56662"/>
    <w:rsid w:val="00C56934"/>
    <w:rsid w:val="00C56B6B"/>
    <w:rsid w:val="00C577C7"/>
    <w:rsid w:val="00C577F6"/>
    <w:rsid w:val="00C607A5"/>
    <w:rsid w:val="00C60C91"/>
    <w:rsid w:val="00C60D84"/>
    <w:rsid w:val="00C6127D"/>
    <w:rsid w:val="00C638D6"/>
    <w:rsid w:val="00C63D1C"/>
    <w:rsid w:val="00C64705"/>
    <w:rsid w:val="00C653F7"/>
    <w:rsid w:val="00C6669A"/>
    <w:rsid w:val="00C66D42"/>
    <w:rsid w:val="00C6719D"/>
    <w:rsid w:val="00C67692"/>
    <w:rsid w:val="00C708DE"/>
    <w:rsid w:val="00C71D75"/>
    <w:rsid w:val="00C72182"/>
    <w:rsid w:val="00C72990"/>
    <w:rsid w:val="00C72FA1"/>
    <w:rsid w:val="00C7304A"/>
    <w:rsid w:val="00C73207"/>
    <w:rsid w:val="00C73667"/>
    <w:rsid w:val="00C740DD"/>
    <w:rsid w:val="00C75A62"/>
    <w:rsid w:val="00C75BD5"/>
    <w:rsid w:val="00C75F54"/>
    <w:rsid w:val="00C763D1"/>
    <w:rsid w:val="00C76866"/>
    <w:rsid w:val="00C76DB9"/>
    <w:rsid w:val="00C76EB6"/>
    <w:rsid w:val="00C76EE1"/>
    <w:rsid w:val="00C773A0"/>
    <w:rsid w:val="00C77467"/>
    <w:rsid w:val="00C776DF"/>
    <w:rsid w:val="00C77FA4"/>
    <w:rsid w:val="00C801B7"/>
    <w:rsid w:val="00C80381"/>
    <w:rsid w:val="00C803B6"/>
    <w:rsid w:val="00C818B5"/>
    <w:rsid w:val="00C81D1A"/>
    <w:rsid w:val="00C8213E"/>
    <w:rsid w:val="00C82191"/>
    <w:rsid w:val="00C8232F"/>
    <w:rsid w:val="00C82558"/>
    <w:rsid w:val="00C830F8"/>
    <w:rsid w:val="00C834A2"/>
    <w:rsid w:val="00C84308"/>
    <w:rsid w:val="00C84750"/>
    <w:rsid w:val="00C85130"/>
    <w:rsid w:val="00C85226"/>
    <w:rsid w:val="00C855DF"/>
    <w:rsid w:val="00C855FC"/>
    <w:rsid w:val="00C856DE"/>
    <w:rsid w:val="00C85B87"/>
    <w:rsid w:val="00C86199"/>
    <w:rsid w:val="00C863AA"/>
    <w:rsid w:val="00C8679A"/>
    <w:rsid w:val="00C870CB"/>
    <w:rsid w:val="00C87339"/>
    <w:rsid w:val="00C87675"/>
    <w:rsid w:val="00C87C2C"/>
    <w:rsid w:val="00C909F1"/>
    <w:rsid w:val="00C915BF"/>
    <w:rsid w:val="00C91666"/>
    <w:rsid w:val="00C91726"/>
    <w:rsid w:val="00C9192B"/>
    <w:rsid w:val="00C91979"/>
    <w:rsid w:val="00C91B94"/>
    <w:rsid w:val="00C92132"/>
    <w:rsid w:val="00C92AFF"/>
    <w:rsid w:val="00C92D06"/>
    <w:rsid w:val="00C930FD"/>
    <w:rsid w:val="00C938FD"/>
    <w:rsid w:val="00C93A53"/>
    <w:rsid w:val="00C93BC3"/>
    <w:rsid w:val="00C93EAA"/>
    <w:rsid w:val="00C941AF"/>
    <w:rsid w:val="00C94810"/>
    <w:rsid w:val="00C94997"/>
    <w:rsid w:val="00C94C8A"/>
    <w:rsid w:val="00C94DF4"/>
    <w:rsid w:val="00C94E52"/>
    <w:rsid w:val="00C956A3"/>
    <w:rsid w:val="00C95F6A"/>
    <w:rsid w:val="00C963FA"/>
    <w:rsid w:val="00C96C95"/>
    <w:rsid w:val="00C97B9F"/>
    <w:rsid w:val="00C97C16"/>
    <w:rsid w:val="00CA0245"/>
    <w:rsid w:val="00CA06A2"/>
    <w:rsid w:val="00CA099D"/>
    <w:rsid w:val="00CA09C5"/>
    <w:rsid w:val="00CA0F5F"/>
    <w:rsid w:val="00CA12E1"/>
    <w:rsid w:val="00CA1B8C"/>
    <w:rsid w:val="00CA2336"/>
    <w:rsid w:val="00CA28BC"/>
    <w:rsid w:val="00CA2FEE"/>
    <w:rsid w:val="00CA310D"/>
    <w:rsid w:val="00CA3155"/>
    <w:rsid w:val="00CA3AC8"/>
    <w:rsid w:val="00CA3FD5"/>
    <w:rsid w:val="00CA4D14"/>
    <w:rsid w:val="00CA4EBD"/>
    <w:rsid w:val="00CA5301"/>
    <w:rsid w:val="00CA5B6B"/>
    <w:rsid w:val="00CA6100"/>
    <w:rsid w:val="00CA61B5"/>
    <w:rsid w:val="00CA66B3"/>
    <w:rsid w:val="00CA6765"/>
    <w:rsid w:val="00CA6B8F"/>
    <w:rsid w:val="00CA6E63"/>
    <w:rsid w:val="00CA77A7"/>
    <w:rsid w:val="00CA7C8B"/>
    <w:rsid w:val="00CB0381"/>
    <w:rsid w:val="00CB16A0"/>
    <w:rsid w:val="00CB186A"/>
    <w:rsid w:val="00CB1E63"/>
    <w:rsid w:val="00CB1EBB"/>
    <w:rsid w:val="00CB2189"/>
    <w:rsid w:val="00CB2349"/>
    <w:rsid w:val="00CB2BC2"/>
    <w:rsid w:val="00CB3178"/>
    <w:rsid w:val="00CB34DF"/>
    <w:rsid w:val="00CB37AB"/>
    <w:rsid w:val="00CB37BA"/>
    <w:rsid w:val="00CB39CA"/>
    <w:rsid w:val="00CB4327"/>
    <w:rsid w:val="00CB493C"/>
    <w:rsid w:val="00CB4DA7"/>
    <w:rsid w:val="00CB5311"/>
    <w:rsid w:val="00CB5D78"/>
    <w:rsid w:val="00CB5E19"/>
    <w:rsid w:val="00CB6A6E"/>
    <w:rsid w:val="00CB76E1"/>
    <w:rsid w:val="00CB7864"/>
    <w:rsid w:val="00CB7F6D"/>
    <w:rsid w:val="00CC07AE"/>
    <w:rsid w:val="00CC091D"/>
    <w:rsid w:val="00CC0E50"/>
    <w:rsid w:val="00CC1340"/>
    <w:rsid w:val="00CC14A7"/>
    <w:rsid w:val="00CC20C7"/>
    <w:rsid w:val="00CC248A"/>
    <w:rsid w:val="00CC3270"/>
    <w:rsid w:val="00CC45DF"/>
    <w:rsid w:val="00CC5970"/>
    <w:rsid w:val="00CC5BE3"/>
    <w:rsid w:val="00CC63B4"/>
    <w:rsid w:val="00CC6634"/>
    <w:rsid w:val="00CC6AE5"/>
    <w:rsid w:val="00CC6EF6"/>
    <w:rsid w:val="00CC7823"/>
    <w:rsid w:val="00CD0485"/>
    <w:rsid w:val="00CD153F"/>
    <w:rsid w:val="00CD1D18"/>
    <w:rsid w:val="00CD22A9"/>
    <w:rsid w:val="00CD23A8"/>
    <w:rsid w:val="00CD2A3C"/>
    <w:rsid w:val="00CD2F60"/>
    <w:rsid w:val="00CD2FE4"/>
    <w:rsid w:val="00CD3E5A"/>
    <w:rsid w:val="00CD4053"/>
    <w:rsid w:val="00CD4904"/>
    <w:rsid w:val="00CD4ED4"/>
    <w:rsid w:val="00CD580D"/>
    <w:rsid w:val="00CD59F8"/>
    <w:rsid w:val="00CD5E8E"/>
    <w:rsid w:val="00CD6332"/>
    <w:rsid w:val="00CD63D9"/>
    <w:rsid w:val="00CD6BA3"/>
    <w:rsid w:val="00CD72F8"/>
    <w:rsid w:val="00CD73ED"/>
    <w:rsid w:val="00CD742E"/>
    <w:rsid w:val="00CD75DA"/>
    <w:rsid w:val="00CD775F"/>
    <w:rsid w:val="00CD7C78"/>
    <w:rsid w:val="00CE00B5"/>
    <w:rsid w:val="00CE073C"/>
    <w:rsid w:val="00CE0B1C"/>
    <w:rsid w:val="00CE1AB4"/>
    <w:rsid w:val="00CE2F1C"/>
    <w:rsid w:val="00CE315A"/>
    <w:rsid w:val="00CE365F"/>
    <w:rsid w:val="00CE3C47"/>
    <w:rsid w:val="00CE3ED3"/>
    <w:rsid w:val="00CE3FCE"/>
    <w:rsid w:val="00CE4484"/>
    <w:rsid w:val="00CE459F"/>
    <w:rsid w:val="00CE46A9"/>
    <w:rsid w:val="00CE4C06"/>
    <w:rsid w:val="00CE4CA5"/>
    <w:rsid w:val="00CE5BA4"/>
    <w:rsid w:val="00CE5BF9"/>
    <w:rsid w:val="00CE5E27"/>
    <w:rsid w:val="00CE6077"/>
    <w:rsid w:val="00CE61F4"/>
    <w:rsid w:val="00CE6948"/>
    <w:rsid w:val="00CE70D0"/>
    <w:rsid w:val="00CE7874"/>
    <w:rsid w:val="00CE7CCB"/>
    <w:rsid w:val="00CE7D6B"/>
    <w:rsid w:val="00CE7DBA"/>
    <w:rsid w:val="00CE7DDE"/>
    <w:rsid w:val="00CF0120"/>
    <w:rsid w:val="00CF025A"/>
    <w:rsid w:val="00CF0452"/>
    <w:rsid w:val="00CF06CC"/>
    <w:rsid w:val="00CF083B"/>
    <w:rsid w:val="00CF1863"/>
    <w:rsid w:val="00CF2AAE"/>
    <w:rsid w:val="00CF39B1"/>
    <w:rsid w:val="00CF472A"/>
    <w:rsid w:val="00CF496A"/>
    <w:rsid w:val="00CF4F5D"/>
    <w:rsid w:val="00CF52D2"/>
    <w:rsid w:val="00CF5A8A"/>
    <w:rsid w:val="00CF6112"/>
    <w:rsid w:val="00CF667D"/>
    <w:rsid w:val="00CF6768"/>
    <w:rsid w:val="00CF68F8"/>
    <w:rsid w:val="00CF6FC8"/>
    <w:rsid w:val="00CF70F9"/>
    <w:rsid w:val="00CF741E"/>
    <w:rsid w:val="00CF7FBC"/>
    <w:rsid w:val="00D002D6"/>
    <w:rsid w:val="00D00E25"/>
    <w:rsid w:val="00D013A2"/>
    <w:rsid w:val="00D01D4B"/>
    <w:rsid w:val="00D022A0"/>
    <w:rsid w:val="00D027E3"/>
    <w:rsid w:val="00D02933"/>
    <w:rsid w:val="00D02D0B"/>
    <w:rsid w:val="00D03D8B"/>
    <w:rsid w:val="00D03E25"/>
    <w:rsid w:val="00D04D2C"/>
    <w:rsid w:val="00D04FE3"/>
    <w:rsid w:val="00D05615"/>
    <w:rsid w:val="00D05642"/>
    <w:rsid w:val="00D05B5D"/>
    <w:rsid w:val="00D0621F"/>
    <w:rsid w:val="00D062B3"/>
    <w:rsid w:val="00D06347"/>
    <w:rsid w:val="00D068FA"/>
    <w:rsid w:val="00D06956"/>
    <w:rsid w:val="00D06B8A"/>
    <w:rsid w:val="00D07052"/>
    <w:rsid w:val="00D0710E"/>
    <w:rsid w:val="00D07177"/>
    <w:rsid w:val="00D0771D"/>
    <w:rsid w:val="00D07AA1"/>
    <w:rsid w:val="00D10072"/>
    <w:rsid w:val="00D1119A"/>
    <w:rsid w:val="00D11986"/>
    <w:rsid w:val="00D11D8A"/>
    <w:rsid w:val="00D12BD9"/>
    <w:rsid w:val="00D141C7"/>
    <w:rsid w:val="00D1504E"/>
    <w:rsid w:val="00D159E9"/>
    <w:rsid w:val="00D1670D"/>
    <w:rsid w:val="00D167E3"/>
    <w:rsid w:val="00D169AA"/>
    <w:rsid w:val="00D16DB2"/>
    <w:rsid w:val="00D171A8"/>
    <w:rsid w:val="00D17679"/>
    <w:rsid w:val="00D1774A"/>
    <w:rsid w:val="00D17862"/>
    <w:rsid w:val="00D17E32"/>
    <w:rsid w:val="00D200A4"/>
    <w:rsid w:val="00D20D1F"/>
    <w:rsid w:val="00D21048"/>
    <w:rsid w:val="00D212CB"/>
    <w:rsid w:val="00D215D1"/>
    <w:rsid w:val="00D222FB"/>
    <w:rsid w:val="00D227D8"/>
    <w:rsid w:val="00D22C66"/>
    <w:rsid w:val="00D22EEA"/>
    <w:rsid w:val="00D2372C"/>
    <w:rsid w:val="00D23B70"/>
    <w:rsid w:val="00D248D2"/>
    <w:rsid w:val="00D25742"/>
    <w:rsid w:val="00D25BD1"/>
    <w:rsid w:val="00D260F3"/>
    <w:rsid w:val="00D26A36"/>
    <w:rsid w:val="00D26DCD"/>
    <w:rsid w:val="00D2796B"/>
    <w:rsid w:val="00D27E44"/>
    <w:rsid w:val="00D30245"/>
    <w:rsid w:val="00D307BC"/>
    <w:rsid w:val="00D3097F"/>
    <w:rsid w:val="00D30D26"/>
    <w:rsid w:val="00D30E27"/>
    <w:rsid w:val="00D30EF2"/>
    <w:rsid w:val="00D31168"/>
    <w:rsid w:val="00D3127C"/>
    <w:rsid w:val="00D31671"/>
    <w:rsid w:val="00D317BD"/>
    <w:rsid w:val="00D31DC5"/>
    <w:rsid w:val="00D31E23"/>
    <w:rsid w:val="00D32A07"/>
    <w:rsid w:val="00D32CC2"/>
    <w:rsid w:val="00D32EEB"/>
    <w:rsid w:val="00D33145"/>
    <w:rsid w:val="00D338FC"/>
    <w:rsid w:val="00D3410C"/>
    <w:rsid w:val="00D3419F"/>
    <w:rsid w:val="00D3439E"/>
    <w:rsid w:val="00D34C7B"/>
    <w:rsid w:val="00D34C89"/>
    <w:rsid w:val="00D35AD3"/>
    <w:rsid w:val="00D35EF5"/>
    <w:rsid w:val="00D36868"/>
    <w:rsid w:val="00D37632"/>
    <w:rsid w:val="00D37F85"/>
    <w:rsid w:val="00D40297"/>
    <w:rsid w:val="00D410C7"/>
    <w:rsid w:val="00D4131C"/>
    <w:rsid w:val="00D41A99"/>
    <w:rsid w:val="00D41BF0"/>
    <w:rsid w:val="00D421D4"/>
    <w:rsid w:val="00D42577"/>
    <w:rsid w:val="00D42B22"/>
    <w:rsid w:val="00D43611"/>
    <w:rsid w:val="00D438A7"/>
    <w:rsid w:val="00D43966"/>
    <w:rsid w:val="00D439F3"/>
    <w:rsid w:val="00D43C48"/>
    <w:rsid w:val="00D43EC3"/>
    <w:rsid w:val="00D442FE"/>
    <w:rsid w:val="00D44D5F"/>
    <w:rsid w:val="00D44F5B"/>
    <w:rsid w:val="00D456A4"/>
    <w:rsid w:val="00D464F0"/>
    <w:rsid w:val="00D46628"/>
    <w:rsid w:val="00D46BD4"/>
    <w:rsid w:val="00D46D64"/>
    <w:rsid w:val="00D46DB4"/>
    <w:rsid w:val="00D472BB"/>
    <w:rsid w:val="00D47A71"/>
    <w:rsid w:val="00D47B68"/>
    <w:rsid w:val="00D47E14"/>
    <w:rsid w:val="00D5005B"/>
    <w:rsid w:val="00D50219"/>
    <w:rsid w:val="00D50413"/>
    <w:rsid w:val="00D50AD4"/>
    <w:rsid w:val="00D50CC4"/>
    <w:rsid w:val="00D50DC5"/>
    <w:rsid w:val="00D50FA1"/>
    <w:rsid w:val="00D51C3D"/>
    <w:rsid w:val="00D51DC2"/>
    <w:rsid w:val="00D51DE2"/>
    <w:rsid w:val="00D51EC0"/>
    <w:rsid w:val="00D521E5"/>
    <w:rsid w:val="00D521ED"/>
    <w:rsid w:val="00D52272"/>
    <w:rsid w:val="00D52F57"/>
    <w:rsid w:val="00D52F69"/>
    <w:rsid w:val="00D52F72"/>
    <w:rsid w:val="00D53656"/>
    <w:rsid w:val="00D538E8"/>
    <w:rsid w:val="00D542B6"/>
    <w:rsid w:val="00D548CF"/>
    <w:rsid w:val="00D54911"/>
    <w:rsid w:val="00D5498B"/>
    <w:rsid w:val="00D54D1F"/>
    <w:rsid w:val="00D55639"/>
    <w:rsid w:val="00D5638A"/>
    <w:rsid w:val="00D563DF"/>
    <w:rsid w:val="00D56E8D"/>
    <w:rsid w:val="00D57022"/>
    <w:rsid w:val="00D5737B"/>
    <w:rsid w:val="00D575B1"/>
    <w:rsid w:val="00D57619"/>
    <w:rsid w:val="00D600AE"/>
    <w:rsid w:val="00D6164C"/>
    <w:rsid w:val="00D61DD8"/>
    <w:rsid w:val="00D623A9"/>
    <w:rsid w:val="00D62C67"/>
    <w:rsid w:val="00D62F6B"/>
    <w:rsid w:val="00D6378D"/>
    <w:rsid w:val="00D64785"/>
    <w:rsid w:val="00D64E20"/>
    <w:rsid w:val="00D658AD"/>
    <w:rsid w:val="00D65B39"/>
    <w:rsid w:val="00D65C98"/>
    <w:rsid w:val="00D669C9"/>
    <w:rsid w:val="00D66ABF"/>
    <w:rsid w:val="00D66B51"/>
    <w:rsid w:val="00D66F13"/>
    <w:rsid w:val="00D66FC1"/>
    <w:rsid w:val="00D6786A"/>
    <w:rsid w:val="00D678DA"/>
    <w:rsid w:val="00D67AAD"/>
    <w:rsid w:val="00D67B96"/>
    <w:rsid w:val="00D67DE5"/>
    <w:rsid w:val="00D70023"/>
    <w:rsid w:val="00D704A4"/>
    <w:rsid w:val="00D71C93"/>
    <w:rsid w:val="00D72238"/>
    <w:rsid w:val="00D723A0"/>
    <w:rsid w:val="00D7309C"/>
    <w:rsid w:val="00D7431D"/>
    <w:rsid w:val="00D743C2"/>
    <w:rsid w:val="00D7457F"/>
    <w:rsid w:val="00D747AD"/>
    <w:rsid w:val="00D74896"/>
    <w:rsid w:val="00D74BDA"/>
    <w:rsid w:val="00D757B3"/>
    <w:rsid w:val="00D75B6D"/>
    <w:rsid w:val="00D75D76"/>
    <w:rsid w:val="00D76021"/>
    <w:rsid w:val="00D76039"/>
    <w:rsid w:val="00D768A4"/>
    <w:rsid w:val="00D77BFB"/>
    <w:rsid w:val="00D77FF6"/>
    <w:rsid w:val="00D8009D"/>
    <w:rsid w:val="00D80841"/>
    <w:rsid w:val="00D80919"/>
    <w:rsid w:val="00D80959"/>
    <w:rsid w:val="00D8186A"/>
    <w:rsid w:val="00D818B0"/>
    <w:rsid w:val="00D81963"/>
    <w:rsid w:val="00D81B1E"/>
    <w:rsid w:val="00D81C1C"/>
    <w:rsid w:val="00D81E8F"/>
    <w:rsid w:val="00D82371"/>
    <w:rsid w:val="00D82EB9"/>
    <w:rsid w:val="00D83195"/>
    <w:rsid w:val="00D83DAF"/>
    <w:rsid w:val="00D841C6"/>
    <w:rsid w:val="00D84895"/>
    <w:rsid w:val="00D84988"/>
    <w:rsid w:val="00D84C68"/>
    <w:rsid w:val="00D84F03"/>
    <w:rsid w:val="00D8505E"/>
    <w:rsid w:val="00D85786"/>
    <w:rsid w:val="00D859F1"/>
    <w:rsid w:val="00D85BA1"/>
    <w:rsid w:val="00D87C8A"/>
    <w:rsid w:val="00D90E4F"/>
    <w:rsid w:val="00D91945"/>
    <w:rsid w:val="00D9238B"/>
    <w:rsid w:val="00D923FD"/>
    <w:rsid w:val="00D9242C"/>
    <w:rsid w:val="00D928FA"/>
    <w:rsid w:val="00D92E02"/>
    <w:rsid w:val="00D92FA5"/>
    <w:rsid w:val="00D9315C"/>
    <w:rsid w:val="00D94016"/>
    <w:rsid w:val="00D942D3"/>
    <w:rsid w:val="00D943EE"/>
    <w:rsid w:val="00D953FA"/>
    <w:rsid w:val="00D95ABA"/>
    <w:rsid w:val="00D95BAD"/>
    <w:rsid w:val="00D95DE7"/>
    <w:rsid w:val="00D95FF1"/>
    <w:rsid w:val="00D96096"/>
    <w:rsid w:val="00D96B22"/>
    <w:rsid w:val="00D971A8"/>
    <w:rsid w:val="00D9769D"/>
    <w:rsid w:val="00D976DB"/>
    <w:rsid w:val="00D97C32"/>
    <w:rsid w:val="00D97E52"/>
    <w:rsid w:val="00DA069B"/>
    <w:rsid w:val="00DA07B0"/>
    <w:rsid w:val="00DA0EC6"/>
    <w:rsid w:val="00DA1640"/>
    <w:rsid w:val="00DA168E"/>
    <w:rsid w:val="00DA20F9"/>
    <w:rsid w:val="00DA2B09"/>
    <w:rsid w:val="00DA36CF"/>
    <w:rsid w:val="00DA40EE"/>
    <w:rsid w:val="00DA442A"/>
    <w:rsid w:val="00DA492A"/>
    <w:rsid w:val="00DA5E01"/>
    <w:rsid w:val="00DA5E0D"/>
    <w:rsid w:val="00DA5EAB"/>
    <w:rsid w:val="00DA641A"/>
    <w:rsid w:val="00DA68E8"/>
    <w:rsid w:val="00DA69B9"/>
    <w:rsid w:val="00DA6EA2"/>
    <w:rsid w:val="00DA701A"/>
    <w:rsid w:val="00DA7498"/>
    <w:rsid w:val="00DA7B5F"/>
    <w:rsid w:val="00DA7F4F"/>
    <w:rsid w:val="00DB1505"/>
    <w:rsid w:val="00DB1681"/>
    <w:rsid w:val="00DB182C"/>
    <w:rsid w:val="00DB1DF7"/>
    <w:rsid w:val="00DB219D"/>
    <w:rsid w:val="00DB2316"/>
    <w:rsid w:val="00DB2920"/>
    <w:rsid w:val="00DB36EF"/>
    <w:rsid w:val="00DB3AB0"/>
    <w:rsid w:val="00DB4076"/>
    <w:rsid w:val="00DB4EC6"/>
    <w:rsid w:val="00DB5165"/>
    <w:rsid w:val="00DB5758"/>
    <w:rsid w:val="00DB575A"/>
    <w:rsid w:val="00DB60AF"/>
    <w:rsid w:val="00DB6A3E"/>
    <w:rsid w:val="00DB6C89"/>
    <w:rsid w:val="00DB7BFB"/>
    <w:rsid w:val="00DB7DE0"/>
    <w:rsid w:val="00DC02A9"/>
    <w:rsid w:val="00DC02AF"/>
    <w:rsid w:val="00DC03C2"/>
    <w:rsid w:val="00DC0566"/>
    <w:rsid w:val="00DC0570"/>
    <w:rsid w:val="00DC1319"/>
    <w:rsid w:val="00DC148B"/>
    <w:rsid w:val="00DC1C7B"/>
    <w:rsid w:val="00DC23CB"/>
    <w:rsid w:val="00DC2976"/>
    <w:rsid w:val="00DC31D2"/>
    <w:rsid w:val="00DC3E34"/>
    <w:rsid w:val="00DC47B6"/>
    <w:rsid w:val="00DC54DA"/>
    <w:rsid w:val="00DC6844"/>
    <w:rsid w:val="00DC6AD6"/>
    <w:rsid w:val="00DC6B34"/>
    <w:rsid w:val="00DC6E81"/>
    <w:rsid w:val="00DC6F71"/>
    <w:rsid w:val="00DC73C2"/>
    <w:rsid w:val="00DC7456"/>
    <w:rsid w:val="00DC7850"/>
    <w:rsid w:val="00DD0586"/>
    <w:rsid w:val="00DD0A3A"/>
    <w:rsid w:val="00DD16CB"/>
    <w:rsid w:val="00DD16D7"/>
    <w:rsid w:val="00DD1732"/>
    <w:rsid w:val="00DD1F0A"/>
    <w:rsid w:val="00DD291B"/>
    <w:rsid w:val="00DD2993"/>
    <w:rsid w:val="00DD2C20"/>
    <w:rsid w:val="00DD2D90"/>
    <w:rsid w:val="00DD3E9C"/>
    <w:rsid w:val="00DD5052"/>
    <w:rsid w:val="00DD51F3"/>
    <w:rsid w:val="00DD5528"/>
    <w:rsid w:val="00DD5669"/>
    <w:rsid w:val="00DD5B68"/>
    <w:rsid w:val="00DD62C7"/>
    <w:rsid w:val="00DD6360"/>
    <w:rsid w:val="00DD636E"/>
    <w:rsid w:val="00DD683E"/>
    <w:rsid w:val="00DD6842"/>
    <w:rsid w:val="00DD6B45"/>
    <w:rsid w:val="00DD788F"/>
    <w:rsid w:val="00DD7AB5"/>
    <w:rsid w:val="00DE0A6C"/>
    <w:rsid w:val="00DE0D7F"/>
    <w:rsid w:val="00DE0F47"/>
    <w:rsid w:val="00DE12B4"/>
    <w:rsid w:val="00DE1970"/>
    <w:rsid w:val="00DE1EF8"/>
    <w:rsid w:val="00DE22C9"/>
    <w:rsid w:val="00DE28C5"/>
    <w:rsid w:val="00DE2B77"/>
    <w:rsid w:val="00DE2CB5"/>
    <w:rsid w:val="00DE2D70"/>
    <w:rsid w:val="00DE3DE1"/>
    <w:rsid w:val="00DE40ED"/>
    <w:rsid w:val="00DE4B4A"/>
    <w:rsid w:val="00DE548A"/>
    <w:rsid w:val="00DE54F7"/>
    <w:rsid w:val="00DE55E4"/>
    <w:rsid w:val="00DE608F"/>
    <w:rsid w:val="00DE632F"/>
    <w:rsid w:val="00DE697F"/>
    <w:rsid w:val="00DE6A1E"/>
    <w:rsid w:val="00DF07CA"/>
    <w:rsid w:val="00DF0882"/>
    <w:rsid w:val="00DF09CB"/>
    <w:rsid w:val="00DF1038"/>
    <w:rsid w:val="00DF12CE"/>
    <w:rsid w:val="00DF1302"/>
    <w:rsid w:val="00DF1848"/>
    <w:rsid w:val="00DF2FAE"/>
    <w:rsid w:val="00DF30DD"/>
    <w:rsid w:val="00DF337B"/>
    <w:rsid w:val="00DF3923"/>
    <w:rsid w:val="00DF3A0B"/>
    <w:rsid w:val="00DF4D6B"/>
    <w:rsid w:val="00DF5E0A"/>
    <w:rsid w:val="00DF670A"/>
    <w:rsid w:val="00DF6843"/>
    <w:rsid w:val="00DF6A75"/>
    <w:rsid w:val="00DF6C19"/>
    <w:rsid w:val="00DF6E65"/>
    <w:rsid w:val="00DF702C"/>
    <w:rsid w:val="00DF725D"/>
    <w:rsid w:val="00E0038C"/>
    <w:rsid w:val="00E00775"/>
    <w:rsid w:val="00E00D8F"/>
    <w:rsid w:val="00E01026"/>
    <w:rsid w:val="00E01382"/>
    <w:rsid w:val="00E01413"/>
    <w:rsid w:val="00E021C8"/>
    <w:rsid w:val="00E0252C"/>
    <w:rsid w:val="00E036A1"/>
    <w:rsid w:val="00E03935"/>
    <w:rsid w:val="00E03C06"/>
    <w:rsid w:val="00E03C65"/>
    <w:rsid w:val="00E043DA"/>
    <w:rsid w:val="00E04873"/>
    <w:rsid w:val="00E04B08"/>
    <w:rsid w:val="00E04E18"/>
    <w:rsid w:val="00E04E81"/>
    <w:rsid w:val="00E05CD5"/>
    <w:rsid w:val="00E06376"/>
    <w:rsid w:val="00E066EA"/>
    <w:rsid w:val="00E06B46"/>
    <w:rsid w:val="00E06B52"/>
    <w:rsid w:val="00E06ECA"/>
    <w:rsid w:val="00E074F8"/>
    <w:rsid w:val="00E0750A"/>
    <w:rsid w:val="00E07611"/>
    <w:rsid w:val="00E07C26"/>
    <w:rsid w:val="00E106EB"/>
    <w:rsid w:val="00E10F6B"/>
    <w:rsid w:val="00E11673"/>
    <w:rsid w:val="00E13BD6"/>
    <w:rsid w:val="00E13D8F"/>
    <w:rsid w:val="00E1435A"/>
    <w:rsid w:val="00E144E0"/>
    <w:rsid w:val="00E155D4"/>
    <w:rsid w:val="00E160D2"/>
    <w:rsid w:val="00E162F5"/>
    <w:rsid w:val="00E16749"/>
    <w:rsid w:val="00E16928"/>
    <w:rsid w:val="00E174A3"/>
    <w:rsid w:val="00E179F3"/>
    <w:rsid w:val="00E2039C"/>
    <w:rsid w:val="00E204FB"/>
    <w:rsid w:val="00E2072B"/>
    <w:rsid w:val="00E208C6"/>
    <w:rsid w:val="00E20F68"/>
    <w:rsid w:val="00E21C6A"/>
    <w:rsid w:val="00E21D88"/>
    <w:rsid w:val="00E21EEB"/>
    <w:rsid w:val="00E21F5F"/>
    <w:rsid w:val="00E2261F"/>
    <w:rsid w:val="00E22991"/>
    <w:rsid w:val="00E22AF1"/>
    <w:rsid w:val="00E2314B"/>
    <w:rsid w:val="00E23BAE"/>
    <w:rsid w:val="00E24312"/>
    <w:rsid w:val="00E247F3"/>
    <w:rsid w:val="00E2499C"/>
    <w:rsid w:val="00E24A7B"/>
    <w:rsid w:val="00E258B7"/>
    <w:rsid w:val="00E26209"/>
    <w:rsid w:val="00E26698"/>
    <w:rsid w:val="00E26712"/>
    <w:rsid w:val="00E2677F"/>
    <w:rsid w:val="00E306B3"/>
    <w:rsid w:val="00E30FC5"/>
    <w:rsid w:val="00E31322"/>
    <w:rsid w:val="00E317AA"/>
    <w:rsid w:val="00E31989"/>
    <w:rsid w:val="00E321C0"/>
    <w:rsid w:val="00E32B9E"/>
    <w:rsid w:val="00E32BF6"/>
    <w:rsid w:val="00E32C73"/>
    <w:rsid w:val="00E32CE5"/>
    <w:rsid w:val="00E32E20"/>
    <w:rsid w:val="00E32E90"/>
    <w:rsid w:val="00E3318D"/>
    <w:rsid w:val="00E33BB2"/>
    <w:rsid w:val="00E33C47"/>
    <w:rsid w:val="00E33CD5"/>
    <w:rsid w:val="00E34148"/>
    <w:rsid w:val="00E34888"/>
    <w:rsid w:val="00E34AB5"/>
    <w:rsid w:val="00E34F13"/>
    <w:rsid w:val="00E35753"/>
    <w:rsid w:val="00E35C8F"/>
    <w:rsid w:val="00E36627"/>
    <w:rsid w:val="00E3695F"/>
    <w:rsid w:val="00E37377"/>
    <w:rsid w:val="00E40427"/>
    <w:rsid w:val="00E40946"/>
    <w:rsid w:val="00E40AC2"/>
    <w:rsid w:val="00E4105B"/>
    <w:rsid w:val="00E41091"/>
    <w:rsid w:val="00E41356"/>
    <w:rsid w:val="00E4302C"/>
    <w:rsid w:val="00E43BE0"/>
    <w:rsid w:val="00E44078"/>
    <w:rsid w:val="00E44701"/>
    <w:rsid w:val="00E44C3B"/>
    <w:rsid w:val="00E44F3D"/>
    <w:rsid w:val="00E44FA4"/>
    <w:rsid w:val="00E451E3"/>
    <w:rsid w:val="00E45A92"/>
    <w:rsid w:val="00E45C71"/>
    <w:rsid w:val="00E45FFF"/>
    <w:rsid w:val="00E47105"/>
    <w:rsid w:val="00E474E3"/>
    <w:rsid w:val="00E47822"/>
    <w:rsid w:val="00E479C8"/>
    <w:rsid w:val="00E50695"/>
    <w:rsid w:val="00E50DB9"/>
    <w:rsid w:val="00E51248"/>
    <w:rsid w:val="00E51403"/>
    <w:rsid w:val="00E51EB3"/>
    <w:rsid w:val="00E51ED6"/>
    <w:rsid w:val="00E5243B"/>
    <w:rsid w:val="00E52CB7"/>
    <w:rsid w:val="00E53531"/>
    <w:rsid w:val="00E544D6"/>
    <w:rsid w:val="00E54928"/>
    <w:rsid w:val="00E54B58"/>
    <w:rsid w:val="00E54E67"/>
    <w:rsid w:val="00E55152"/>
    <w:rsid w:val="00E55662"/>
    <w:rsid w:val="00E55843"/>
    <w:rsid w:val="00E55C86"/>
    <w:rsid w:val="00E55EFB"/>
    <w:rsid w:val="00E56887"/>
    <w:rsid w:val="00E56C37"/>
    <w:rsid w:val="00E56C91"/>
    <w:rsid w:val="00E57183"/>
    <w:rsid w:val="00E57528"/>
    <w:rsid w:val="00E57B53"/>
    <w:rsid w:val="00E6083D"/>
    <w:rsid w:val="00E60CED"/>
    <w:rsid w:val="00E60DDC"/>
    <w:rsid w:val="00E611DC"/>
    <w:rsid w:val="00E6134A"/>
    <w:rsid w:val="00E61C49"/>
    <w:rsid w:val="00E61CCE"/>
    <w:rsid w:val="00E621F3"/>
    <w:rsid w:val="00E62525"/>
    <w:rsid w:val="00E625F3"/>
    <w:rsid w:val="00E62727"/>
    <w:rsid w:val="00E62C5B"/>
    <w:rsid w:val="00E62E4A"/>
    <w:rsid w:val="00E6314F"/>
    <w:rsid w:val="00E633BD"/>
    <w:rsid w:val="00E635AC"/>
    <w:rsid w:val="00E63886"/>
    <w:rsid w:val="00E63B51"/>
    <w:rsid w:val="00E647D9"/>
    <w:rsid w:val="00E64B8A"/>
    <w:rsid w:val="00E660D4"/>
    <w:rsid w:val="00E667F8"/>
    <w:rsid w:val="00E66B27"/>
    <w:rsid w:val="00E671C4"/>
    <w:rsid w:val="00E67B37"/>
    <w:rsid w:val="00E703DE"/>
    <w:rsid w:val="00E70504"/>
    <w:rsid w:val="00E7074C"/>
    <w:rsid w:val="00E707E4"/>
    <w:rsid w:val="00E70B73"/>
    <w:rsid w:val="00E718FE"/>
    <w:rsid w:val="00E73A63"/>
    <w:rsid w:val="00E73E35"/>
    <w:rsid w:val="00E74254"/>
    <w:rsid w:val="00E74371"/>
    <w:rsid w:val="00E7449A"/>
    <w:rsid w:val="00E74AB5"/>
    <w:rsid w:val="00E74CC6"/>
    <w:rsid w:val="00E75B4F"/>
    <w:rsid w:val="00E75D69"/>
    <w:rsid w:val="00E76930"/>
    <w:rsid w:val="00E76A04"/>
    <w:rsid w:val="00E777FD"/>
    <w:rsid w:val="00E77977"/>
    <w:rsid w:val="00E77B14"/>
    <w:rsid w:val="00E77EA5"/>
    <w:rsid w:val="00E77F7D"/>
    <w:rsid w:val="00E81139"/>
    <w:rsid w:val="00E81421"/>
    <w:rsid w:val="00E815AE"/>
    <w:rsid w:val="00E82758"/>
    <w:rsid w:val="00E82E1E"/>
    <w:rsid w:val="00E8322D"/>
    <w:rsid w:val="00E83B54"/>
    <w:rsid w:val="00E83D9D"/>
    <w:rsid w:val="00E83F3A"/>
    <w:rsid w:val="00E83FF7"/>
    <w:rsid w:val="00E84268"/>
    <w:rsid w:val="00E847BB"/>
    <w:rsid w:val="00E84800"/>
    <w:rsid w:val="00E84C23"/>
    <w:rsid w:val="00E84DC6"/>
    <w:rsid w:val="00E84FC3"/>
    <w:rsid w:val="00E85137"/>
    <w:rsid w:val="00E85354"/>
    <w:rsid w:val="00E85D7F"/>
    <w:rsid w:val="00E862B6"/>
    <w:rsid w:val="00E8649A"/>
    <w:rsid w:val="00E866AC"/>
    <w:rsid w:val="00E86796"/>
    <w:rsid w:val="00E86B12"/>
    <w:rsid w:val="00E86E9F"/>
    <w:rsid w:val="00E87271"/>
    <w:rsid w:val="00E878CD"/>
    <w:rsid w:val="00E9011B"/>
    <w:rsid w:val="00E901ED"/>
    <w:rsid w:val="00E9063F"/>
    <w:rsid w:val="00E90D2F"/>
    <w:rsid w:val="00E90E82"/>
    <w:rsid w:val="00E90FDB"/>
    <w:rsid w:val="00E91C58"/>
    <w:rsid w:val="00E91FEB"/>
    <w:rsid w:val="00E924C6"/>
    <w:rsid w:val="00E92970"/>
    <w:rsid w:val="00E92CDE"/>
    <w:rsid w:val="00E92DCC"/>
    <w:rsid w:val="00E9349F"/>
    <w:rsid w:val="00E93942"/>
    <w:rsid w:val="00E940D8"/>
    <w:rsid w:val="00E945B3"/>
    <w:rsid w:val="00E94A6C"/>
    <w:rsid w:val="00E9516F"/>
    <w:rsid w:val="00E95475"/>
    <w:rsid w:val="00E95B03"/>
    <w:rsid w:val="00E961EF"/>
    <w:rsid w:val="00E9772E"/>
    <w:rsid w:val="00E979B0"/>
    <w:rsid w:val="00EA0258"/>
    <w:rsid w:val="00EA1350"/>
    <w:rsid w:val="00EA1BAE"/>
    <w:rsid w:val="00EA2284"/>
    <w:rsid w:val="00EA25F9"/>
    <w:rsid w:val="00EA272A"/>
    <w:rsid w:val="00EA31A9"/>
    <w:rsid w:val="00EA3539"/>
    <w:rsid w:val="00EA354B"/>
    <w:rsid w:val="00EA39BD"/>
    <w:rsid w:val="00EA4366"/>
    <w:rsid w:val="00EA4D1C"/>
    <w:rsid w:val="00EA4D5F"/>
    <w:rsid w:val="00EA5634"/>
    <w:rsid w:val="00EA610C"/>
    <w:rsid w:val="00EA6486"/>
    <w:rsid w:val="00EA67E0"/>
    <w:rsid w:val="00EA6D55"/>
    <w:rsid w:val="00EA73D0"/>
    <w:rsid w:val="00EA78F9"/>
    <w:rsid w:val="00EA7D16"/>
    <w:rsid w:val="00EA7E9A"/>
    <w:rsid w:val="00EB03A3"/>
    <w:rsid w:val="00EB04AB"/>
    <w:rsid w:val="00EB0B21"/>
    <w:rsid w:val="00EB1177"/>
    <w:rsid w:val="00EB1671"/>
    <w:rsid w:val="00EB1710"/>
    <w:rsid w:val="00EB178C"/>
    <w:rsid w:val="00EB1B62"/>
    <w:rsid w:val="00EB2890"/>
    <w:rsid w:val="00EB2DAD"/>
    <w:rsid w:val="00EB30B3"/>
    <w:rsid w:val="00EB31B5"/>
    <w:rsid w:val="00EB3ACF"/>
    <w:rsid w:val="00EB3DE1"/>
    <w:rsid w:val="00EB4978"/>
    <w:rsid w:val="00EB4E02"/>
    <w:rsid w:val="00EB5093"/>
    <w:rsid w:val="00EB5B40"/>
    <w:rsid w:val="00EB675B"/>
    <w:rsid w:val="00EB6C45"/>
    <w:rsid w:val="00EB6D4B"/>
    <w:rsid w:val="00EB7B09"/>
    <w:rsid w:val="00EC00D5"/>
    <w:rsid w:val="00EC02F8"/>
    <w:rsid w:val="00EC12BC"/>
    <w:rsid w:val="00EC134E"/>
    <w:rsid w:val="00EC1B5A"/>
    <w:rsid w:val="00EC1EDB"/>
    <w:rsid w:val="00EC220D"/>
    <w:rsid w:val="00EC23CD"/>
    <w:rsid w:val="00EC2C1A"/>
    <w:rsid w:val="00EC2E25"/>
    <w:rsid w:val="00EC39AC"/>
    <w:rsid w:val="00EC3FF1"/>
    <w:rsid w:val="00EC420B"/>
    <w:rsid w:val="00EC4390"/>
    <w:rsid w:val="00EC475A"/>
    <w:rsid w:val="00EC4AB0"/>
    <w:rsid w:val="00EC4BD0"/>
    <w:rsid w:val="00EC4CC1"/>
    <w:rsid w:val="00EC4D73"/>
    <w:rsid w:val="00EC4E86"/>
    <w:rsid w:val="00EC4EAC"/>
    <w:rsid w:val="00EC500A"/>
    <w:rsid w:val="00EC5134"/>
    <w:rsid w:val="00EC5402"/>
    <w:rsid w:val="00EC55B1"/>
    <w:rsid w:val="00EC619A"/>
    <w:rsid w:val="00EC6327"/>
    <w:rsid w:val="00EC6BD7"/>
    <w:rsid w:val="00EC6C69"/>
    <w:rsid w:val="00EC6DB4"/>
    <w:rsid w:val="00EC6F85"/>
    <w:rsid w:val="00EC7491"/>
    <w:rsid w:val="00EC7777"/>
    <w:rsid w:val="00EC7E24"/>
    <w:rsid w:val="00ED00E2"/>
    <w:rsid w:val="00ED0305"/>
    <w:rsid w:val="00ED06EA"/>
    <w:rsid w:val="00ED07F2"/>
    <w:rsid w:val="00ED085A"/>
    <w:rsid w:val="00ED09AF"/>
    <w:rsid w:val="00ED0D18"/>
    <w:rsid w:val="00ED118E"/>
    <w:rsid w:val="00ED1718"/>
    <w:rsid w:val="00ED1AE2"/>
    <w:rsid w:val="00ED23BF"/>
    <w:rsid w:val="00ED25A6"/>
    <w:rsid w:val="00ED27E9"/>
    <w:rsid w:val="00ED2C7D"/>
    <w:rsid w:val="00ED2D7F"/>
    <w:rsid w:val="00ED3151"/>
    <w:rsid w:val="00ED3C26"/>
    <w:rsid w:val="00ED3D95"/>
    <w:rsid w:val="00ED445F"/>
    <w:rsid w:val="00ED56DA"/>
    <w:rsid w:val="00ED59C7"/>
    <w:rsid w:val="00ED5C62"/>
    <w:rsid w:val="00ED5F6F"/>
    <w:rsid w:val="00ED60C4"/>
    <w:rsid w:val="00ED6C8A"/>
    <w:rsid w:val="00ED6E2E"/>
    <w:rsid w:val="00ED72FA"/>
    <w:rsid w:val="00ED73CB"/>
    <w:rsid w:val="00ED7577"/>
    <w:rsid w:val="00ED7B0E"/>
    <w:rsid w:val="00ED7E7A"/>
    <w:rsid w:val="00ED7F4E"/>
    <w:rsid w:val="00EE0346"/>
    <w:rsid w:val="00EE0F26"/>
    <w:rsid w:val="00EE1A17"/>
    <w:rsid w:val="00EE1C83"/>
    <w:rsid w:val="00EE2422"/>
    <w:rsid w:val="00EE267D"/>
    <w:rsid w:val="00EE2BAA"/>
    <w:rsid w:val="00EE2D44"/>
    <w:rsid w:val="00EE3325"/>
    <w:rsid w:val="00EE334E"/>
    <w:rsid w:val="00EE398E"/>
    <w:rsid w:val="00EE3A47"/>
    <w:rsid w:val="00EE47EA"/>
    <w:rsid w:val="00EE4C21"/>
    <w:rsid w:val="00EE4D37"/>
    <w:rsid w:val="00EE50C3"/>
    <w:rsid w:val="00EE6943"/>
    <w:rsid w:val="00EE6C95"/>
    <w:rsid w:val="00EE714E"/>
    <w:rsid w:val="00EE75BF"/>
    <w:rsid w:val="00EE795B"/>
    <w:rsid w:val="00EE7DAE"/>
    <w:rsid w:val="00EE7E19"/>
    <w:rsid w:val="00EE7EE0"/>
    <w:rsid w:val="00EF0144"/>
    <w:rsid w:val="00EF015B"/>
    <w:rsid w:val="00EF05B4"/>
    <w:rsid w:val="00EF0721"/>
    <w:rsid w:val="00EF0A8F"/>
    <w:rsid w:val="00EF0BA4"/>
    <w:rsid w:val="00EF0C04"/>
    <w:rsid w:val="00EF1921"/>
    <w:rsid w:val="00EF1A03"/>
    <w:rsid w:val="00EF2164"/>
    <w:rsid w:val="00EF2463"/>
    <w:rsid w:val="00EF2A54"/>
    <w:rsid w:val="00EF30CD"/>
    <w:rsid w:val="00EF30D2"/>
    <w:rsid w:val="00EF35C3"/>
    <w:rsid w:val="00EF368E"/>
    <w:rsid w:val="00EF445B"/>
    <w:rsid w:val="00EF4C63"/>
    <w:rsid w:val="00EF52EE"/>
    <w:rsid w:val="00EF5626"/>
    <w:rsid w:val="00EF57F8"/>
    <w:rsid w:val="00EF5D9B"/>
    <w:rsid w:val="00EF6948"/>
    <w:rsid w:val="00EF718A"/>
    <w:rsid w:val="00EF79D6"/>
    <w:rsid w:val="00EF7B8F"/>
    <w:rsid w:val="00EF7E90"/>
    <w:rsid w:val="00F00559"/>
    <w:rsid w:val="00F007D3"/>
    <w:rsid w:val="00F00846"/>
    <w:rsid w:val="00F0090A"/>
    <w:rsid w:val="00F00EFE"/>
    <w:rsid w:val="00F00F07"/>
    <w:rsid w:val="00F026CD"/>
    <w:rsid w:val="00F02E5C"/>
    <w:rsid w:val="00F032E4"/>
    <w:rsid w:val="00F034D0"/>
    <w:rsid w:val="00F03661"/>
    <w:rsid w:val="00F055DB"/>
    <w:rsid w:val="00F057BE"/>
    <w:rsid w:val="00F060E0"/>
    <w:rsid w:val="00F0707F"/>
    <w:rsid w:val="00F07A32"/>
    <w:rsid w:val="00F07F52"/>
    <w:rsid w:val="00F10D62"/>
    <w:rsid w:val="00F10ECA"/>
    <w:rsid w:val="00F11951"/>
    <w:rsid w:val="00F11A42"/>
    <w:rsid w:val="00F11CB1"/>
    <w:rsid w:val="00F11E53"/>
    <w:rsid w:val="00F125BE"/>
    <w:rsid w:val="00F12715"/>
    <w:rsid w:val="00F12A25"/>
    <w:rsid w:val="00F1316D"/>
    <w:rsid w:val="00F13397"/>
    <w:rsid w:val="00F13AA0"/>
    <w:rsid w:val="00F13DB1"/>
    <w:rsid w:val="00F13FC0"/>
    <w:rsid w:val="00F1425C"/>
    <w:rsid w:val="00F144E9"/>
    <w:rsid w:val="00F149CB"/>
    <w:rsid w:val="00F14F5E"/>
    <w:rsid w:val="00F1525E"/>
    <w:rsid w:val="00F152D2"/>
    <w:rsid w:val="00F154FE"/>
    <w:rsid w:val="00F15998"/>
    <w:rsid w:val="00F15E06"/>
    <w:rsid w:val="00F16D49"/>
    <w:rsid w:val="00F16FE6"/>
    <w:rsid w:val="00F17642"/>
    <w:rsid w:val="00F1786F"/>
    <w:rsid w:val="00F17D6D"/>
    <w:rsid w:val="00F201CC"/>
    <w:rsid w:val="00F20296"/>
    <w:rsid w:val="00F20403"/>
    <w:rsid w:val="00F20DF6"/>
    <w:rsid w:val="00F210FC"/>
    <w:rsid w:val="00F211ED"/>
    <w:rsid w:val="00F2182E"/>
    <w:rsid w:val="00F22104"/>
    <w:rsid w:val="00F22485"/>
    <w:rsid w:val="00F22886"/>
    <w:rsid w:val="00F22C06"/>
    <w:rsid w:val="00F22CF7"/>
    <w:rsid w:val="00F22F3C"/>
    <w:rsid w:val="00F23B34"/>
    <w:rsid w:val="00F23F6C"/>
    <w:rsid w:val="00F240BC"/>
    <w:rsid w:val="00F24B22"/>
    <w:rsid w:val="00F24F6B"/>
    <w:rsid w:val="00F26CF1"/>
    <w:rsid w:val="00F271D9"/>
    <w:rsid w:val="00F27638"/>
    <w:rsid w:val="00F2779D"/>
    <w:rsid w:val="00F307F3"/>
    <w:rsid w:val="00F30940"/>
    <w:rsid w:val="00F309A5"/>
    <w:rsid w:val="00F30AA8"/>
    <w:rsid w:val="00F325D6"/>
    <w:rsid w:val="00F3292F"/>
    <w:rsid w:val="00F33529"/>
    <w:rsid w:val="00F33565"/>
    <w:rsid w:val="00F336E5"/>
    <w:rsid w:val="00F33C68"/>
    <w:rsid w:val="00F33CD9"/>
    <w:rsid w:val="00F34735"/>
    <w:rsid w:val="00F34D8F"/>
    <w:rsid w:val="00F34F14"/>
    <w:rsid w:val="00F35713"/>
    <w:rsid w:val="00F35E14"/>
    <w:rsid w:val="00F362A2"/>
    <w:rsid w:val="00F368A2"/>
    <w:rsid w:val="00F36F6F"/>
    <w:rsid w:val="00F37055"/>
    <w:rsid w:val="00F371FE"/>
    <w:rsid w:val="00F373F4"/>
    <w:rsid w:val="00F3750E"/>
    <w:rsid w:val="00F37597"/>
    <w:rsid w:val="00F37669"/>
    <w:rsid w:val="00F40546"/>
    <w:rsid w:val="00F40AF0"/>
    <w:rsid w:val="00F412E8"/>
    <w:rsid w:val="00F4135D"/>
    <w:rsid w:val="00F41551"/>
    <w:rsid w:val="00F415C7"/>
    <w:rsid w:val="00F42B75"/>
    <w:rsid w:val="00F42CA4"/>
    <w:rsid w:val="00F42F24"/>
    <w:rsid w:val="00F42F36"/>
    <w:rsid w:val="00F42FCA"/>
    <w:rsid w:val="00F438D2"/>
    <w:rsid w:val="00F43ABB"/>
    <w:rsid w:val="00F44183"/>
    <w:rsid w:val="00F44514"/>
    <w:rsid w:val="00F44697"/>
    <w:rsid w:val="00F44719"/>
    <w:rsid w:val="00F4506E"/>
    <w:rsid w:val="00F450B5"/>
    <w:rsid w:val="00F4576C"/>
    <w:rsid w:val="00F45963"/>
    <w:rsid w:val="00F461D5"/>
    <w:rsid w:val="00F46DC6"/>
    <w:rsid w:val="00F46E2D"/>
    <w:rsid w:val="00F47165"/>
    <w:rsid w:val="00F47929"/>
    <w:rsid w:val="00F47C5B"/>
    <w:rsid w:val="00F47FAD"/>
    <w:rsid w:val="00F50C20"/>
    <w:rsid w:val="00F50C74"/>
    <w:rsid w:val="00F50CC3"/>
    <w:rsid w:val="00F50F28"/>
    <w:rsid w:val="00F51337"/>
    <w:rsid w:val="00F521E7"/>
    <w:rsid w:val="00F52529"/>
    <w:rsid w:val="00F5278F"/>
    <w:rsid w:val="00F52B1B"/>
    <w:rsid w:val="00F52FA6"/>
    <w:rsid w:val="00F533C9"/>
    <w:rsid w:val="00F53F00"/>
    <w:rsid w:val="00F547CC"/>
    <w:rsid w:val="00F5551C"/>
    <w:rsid w:val="00F55F9D"/>
    <w:rsid w:val="00F5661A"/>
    <w:rsid w:val="00F56883"/>
    <w:rsid w:val="00F56D7B"/>
    <w:rsid w:val="00F56FAE"/>
    <w:rsid w:val="00F572DD"/>
    <w:rsid w:val="00F576D2"/>
    <w:rsid w:val="00F577BA"/>
    <w:rsid w:val="00F579D2"/>
    <w:rsid w:val="00F57B38"/>
    <w:rsid w:val="00F57E01"/>
    <w:rsid w:val="00F6029F"/>
    <w:rsid w:val="00F6038C"/>
    <w:rsid w:val="00F606B1"/>
    <w:rsid w:val="00F606FF"/>
    <w:rsid w:val="00F6087C"/>
    <w:rsid w:val="00F608C3"/>
    <w:rsid w:val="00F6099D"/>
    <w:rsid w:val="00F60CF0"/>
    <w:rsid w:val="00F60E40"/>
    <w:rsid w:val="00F60F56"/>
    <w:rsid w:val="00F6148F"/>
    <w:rsid w:val="00F6160E"/>
    <w:rsid w:val="00F61766"/>
    <w:rsid w:val="00F6192C"/>
    <w:rsid w:val="00F62665"/>
    <w:rsid w:val="00F62C2C"/>
    <w:rsid w:val="00F62D7E"/>
    <w:rsid w:val="00F631BF"/>
    <w:rsid w:val="00F634A0"/>
    <w:rsid w:val="00F63BA0"/>
    <w:rsid w:val="00F63CBA"/>
    <w:rsid w:val="00F63D23"/>
    <w:rsid w:val="00F64278"/>
    <w:rsid w:val="00F642F0"/>
    <w:rsid w:val="00F64336"/>
    <w:rsid w:val="00F65286"/>
    <w:rsid w:val="00F6572B"/>
    <w:rsid w:val="00F658E5"/>
    <w:rsid w:val="00F65994"/>
    <w:rsid w:val="00F66B14"/>
    <w:rsid w:val="00F66F4B"/>
    <w:rsid w:val="00F67433"/>
    <w:rsid w:val="00F675F0"/>
    <w:rsid w:val="00F6777A"/>
    <w:rsid w:val="00F67897"/>
    <w:rsid w:val="00F679A6"/>
    <w:rsid w:val="00F716CD"/>
    <w:rsid w:val="00F7184A"/>
    <w:rsid w:val="00F71F57"/>
    <w:rsid w:val="00F72815"/>
    <w:rsid w:val="00F731CC"/>
    <w:rsid w:val="00F73406"/>
    <w:rsid w:val="00F73AC9"/>
    <w:rsid w:val="00F73B7C"/>
    <w:rsid w:val="00F73BD8"/>
    <w:rsid w:val="00F74011"/>
    <w:rsid w:val="00F74064"/>
    <w:rsid w:val="00F74816"/>
    <w:rsid w:val="00F74B15"/>
    <w:rsid w:val="00F74CBE"/>
    <w:rsid w:val="00F74D4F"/>
    <w:rsid w:val="00F75156"/>
    <w:rsid w:val="00F75E14"/>
    <w:rsid w:val="00F76172"/>
    <w:rsid w:val="00F76379"/>
    <w:rsid w:val="00F76F7B"/>
    <w:rsid w:val="00F80055"/>
    <w:rsid w:val="00F80514"/>
    <w:rsid w:val="00F80CA1"/>
    <w:rsid w:val="00F8165F"/>
    <w:rsid w:val="00F81B78"/>
    <w:rsid w:val="00F81CCB"/>
    <w:rsid w:val="00F82077"/>
    <w:rsid w:val="00F82BE1"/>
    <w:rsid w:val="00F82D5A"/>
    <w:rsid w:val="00F8336F"/>
    <w:rsid w:val="00F83817"/>
    <w:rsid w:val="00F83A62"/>
    <w:rsid w:val="00F83B76"/>
    <w:rsid w:val="00F83C47"/>
    <w:rsid w:val="00F83E32"/>
    <w:rsid w:val="00F8498D"/>
    <w:rsid w:val="00F84BB6"/>
    <w:rsid w:val="00F84DE7"/>
    <w:rsid w:val="00F84F75"/>
    <w:rsid w:val="00F8530E"/>
    <w:rsid w:val="00F85E04"/>
    <w:rsid w:val="00F86CAD"/>
    <w:rsid w:val="00F872C7"/>
    <w:rsid w:val="00F87D10"/>
    <w:rsid w:val="00F9003E"/>
    <w:rsid w:val="00F905C1"/>
    <w:rsid w:val="00F90634"/>
    <w:rsid w:val="00F90699"/>
    <w:rsid w:val="00F906F8"/>
    <w:rsid w:val="00F91079"/>
    <w:rsid w:val="00F915A3"/>
    <w:rsid w:val="00F9161A"/>
    <w:rsid w:val="00F91708"/>
    <w:rsid w:val="00F91A28"/>
    <w:rsid w:val="00F91EDA"/>
    <w:rsid w:val="00F923E1"/>
    <w:rsid w:val="00F92BF3"/>
    <w:rsid w:val="00F92DD2"/>
    <w:rsid w:val="00F93480"/>
    <w:rsid w:val="00F9367B"/>
    <w:rsid w:val="00F93A1B"/>
    <w:rsid w:val="00F93AB4"/>
    <w:rsid w:val="00F93D24"/>
    <w:rsid w:val="00F94244"/>
    <w:rsid w:val="00F944FB"/>
    <w:rsid w:val="00F94901"/>
    <w:rsid w:val="00F94949"/>
    <w:rsid w:val="00F94A84"/>
    <w:rsid w:val="00F954B0"/>
    <w:rsid w:val="00F95676"/>
    <w:rsid w:val="00F958E9"/>
    <w:rsid w:val="00F962F0"/>
    <w:rsid w:val="00F96817"/>
    <w:rsid w:val="00F9681A"/>
    <w:rsid w:val="00F96BD5"/>
    <w:rsid w:val="00F972AB"/>
    <w:rsid w:val="00FA00DC"/>
    <w:rsid w:val="00FA04EA"/>
    <w:rsid w:val="00FA06A6"/>
    <w:rsid w:val="00FA0991"/>
    <w:rsid w:val="00FA0A4A"/>
    <w:rsid w:val="00FA0E52"/>
    <w:rsid w:val="00FA113A"/>
    <w:rsid w:val="00FA1300"/>
    <w:rsid w:val="00FA16CC"/>
    <w:rsid w:val="00FA1A71"/>
    <w:rsid w:val="00FA2070"/>
    <w:rsid w:val="00FA2079"/>
    <w:rsid w:val="00FA2173"/>
    <w:rsid w:val="00FA268A"/>
    <w:rsid w:val="00FA2AD4"/>
    <w:rsid w:val="00FA2B61"/>
    <w:rsid w:val="00FA2CE7"/>
    <w:rsid w:val="00FA2F46"/>
    <w:rsid w:val="00FA3143"/>
    <w:rsid w:val="00FA4190"/>
    <w:rsid w:val="00FA4544"/>
    <w:rsid w:val="00FA51A4"/>
    <w:rsid w:val="00FA5951"/>
    <w:rsid w:val="00FA5F18"/>
    <w:rsid w:val="00FA63A2"/>
    <w:rsid w:val="00FA64E4"/>
    <w:rsid w:val="00FB0228"/>
    <w:rsid w:val="00FB12A3"/>
    <w:rsid w:val="00FB1396"/>
    <w:rsid w:val="00FB1818"/>
    <w:rsid w:val="00FB20EF"/>
    <w:rsid w:val="00FB2303"/>
    <w:rsid w:val="00FB2CD5"/>
    <w:rsid w:val="00FB32A5"/>
    <w:rsid w:val="00FB3930"/>
    <w:rsid w:val="00FB3D1B"/>
    <w:rsid w:val="00FB3D6F"/>
    <w:rsid w:val="00FB4479"/>
    <w:rsid w:val="00FB46DE"/>
    <w:rsid w:val="00FB50CC"/>
    <w:rsid w:val="00FB5232"/>
    <w:rsid w:val="00FB55E6"/>
    <w:rsid w:val="00FB5CC8"/>
    <w:rsid w:val="00FB5EFD"/>
    <w:rsid w:val="00FB645F"/>
    <w:rsid w:val="00FB729E"/>
    <w:rsid w:val="00FB73C9"/>
    <w:rsid w:val="00FB7888"/>
    <w:rsid w:val="00FB7E5F"/>
    <w:rsid w:val="00FC00A1"/>
    <w:rsid w:val="00FC012F"/>
    <w:rsid w:val="00FC01A5"/>
    <w:rsid w:val="00FC0351"/>
    <w:rsid w:val="00FC0702"/>
    <w:rsid w:val="00FC0980"/>
    <w:rsid w:val="00FC1005"/>
    <w:rsid w:val="00FC1581"/>
    <w:rsid w:val="00FC1B0D"/>
    <w:rsid w:val="00FC1F46"/>
    <w:rsid w:val="00FC2D2D"/>
    <w:rsid w:val="00FC2E47"/>
    <w:rsid w:val="00FC34DA"/>
    <w:rsid w:val="00FC373E"/>
    <w:rsid w:val="00FC3753"/>
    <w:rsid w:val="00FC44BB"/>
    <w:rsid w:val="00FC4520"/>
    <w:rsid w:val="00FC4DA6"/>
    <w:rsid w:val="00FC526E"/>
    <w:rsid w:val="00FC5442"/>
    <w:rsid w:val="00FC55B3"/>
    <w:rsid w:val="00FC5E4F"/>
    <w:rsid w:val="00FC6202"/>
    <w:rsid w:val="00FC67E8"/>
    <w:rsid w:val="00FC74E2"/>
    <w:rsid w:val="00FC7923"/>
    <w:rsid w:val="00FD01C6"/>
    <w:rsid w:val="00FD046F"/>
    <w:rsid w:val="00FD19B1"/>
    <w:rsid w:val="00FD1ED2"/>
    <w:rsid w:val="00FD2291"/>
    <w:rsid w:val="00FD2B57"/>
    <w:rsid w:val="00FD2E41"/>
    <w:rsid w:val="00FD3178"/>
    <w:rsid w:val="00FD3410"/>
    <w:rsid w:val="00FD497E"/>
    <w:rsid w:val="00FD4C19"/>
    <w:rsid w:val="00FD4FD5"/>
    <w:rsid w:val="00FD552D"/>
    <w:rsid w:val="00FD5B28"/>
    <w:rsid w:val="00FD5EBB"/>
    <w:rsid w:val="00FD6CC7"/>
    <w:rsid w:val="00FD72AB"/>
    <w:rsid w:val="00FD75D4"/>
    <w:rsid w:val="00FD79D2"/>
    <w:rsid w:val="00FD7DE7"/>
    <w:rsid w:val="00FD7EC3"/>
    <w:rsid w:val="00FE04D6"/>
    <w:rsid w:val="00FE0573"/>
    <w:rsid w:val="00FE0614"/>
    <w:rsid w:val="00FE08BC"/>
    <w:rsid w:val="00FE0A0F"/>
    <w:rsid w:val="00FE0F2E"/>
    <w:rsid w:val="00FE19B1"/>
    <w:rsid w:val="00FE32AE"/>
    <w:rsid w:val="00FE3F47"/>
    <w:rsid w:val="00FE48FB"/>
    <w:rsid w:val="00FE5D81"/>
    <w:rsid w:val="00FE6358"/>
    <w:rsid w:val="00FE677B"/>
    <w:rsid w:val="00FE6867"/>
    <w:rsid w:val="00FE68EF"/>
    <w:rsid w:val="00FE6F6F"/>
    <w:rsid w:val="00FE722A"/>
    <w:rsid w:val="00FE763E"/>
    <w:rsid w:val="00FE7DE3"/>
    <w:rsid w:val="00FF013C"/>
    <w:rsid w:val="00FF043C"/>
    <w:rsid w:val="00FF063F"/>
    <w:rsid w:val="00FF0C0C"/>
    <w:rsid w:val="00FF1E39"/>
    <w:rsid w:val="00FF2067"/>
    <w:rsid w:val="00FF27A0"/>
    <w:rsid w:val="00FF2C74"/>
    <w:rsid w:val="00FF2D1C"/>
    <w:rsid w:val="00FF30C0"/>
    <w:rsid w:val="00FF30FD"/>
    <w:rsid w:val="00FF34D0"/>
    <w:rsid w:val="00FF3581"/>
    <w:rsid w:val="00FF36E7"/>
    <w:rsid w:val="00FF3781"/>
    <w:rsid w:val="00FF3A96"/>
    <w:rsid w:val="00FF3F8E"/>
    <w:rsid w:val="00FF4AC4"/>
    <w:rsid w:val="00FF561A"/>
    <w:rsid w:val="00FF5EAD"/>
    <w:rsid w:val="00FF60A4"/>
    <w:rsid w:val="00FF6CC7"/>
    <w:rsid w:val="00FF6F8D"/>
    <w:rsid w:val="00FF72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073"/>
    <w:pPr>
      <w:suppressAutoHyphens/>
      <w:spacing w:after="200" w:line="276" w:lineRule="auto"/>
    </w:pPr>
    <w:rPr>
      <w:rFonts w:ascii="Calibri" w:eastAsia="Times New Roman" w:hAnsi="Calibri" w:cs="Times New Roman"/>
      <w:color w:val="00000A"/>
      <w:lang w:eastAsia="pl-PL"/>
    </w:rPr>
  </w:style>
  <w:style w:type="paragraph" w:styleId="Nagwek1">
    <w:name w:val="heading 1"/>
    <w:basedOn w:val="Normalny"/>
    <w:next w:val="Normalny"/>
    <w:link w:val="Nagwek1Znak"/>
    <w:uiPriority w:val="9"/>
    <w:qFormat/>
    <w:rsid w:val="00462DC9"/>
    <w:pPr>
      <w:keepNext/>
      <w:keepLines/>
      <w:suppressAutoHyphens w:val="0"/>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semiHidden/>
    <w:unhideWhenUsed/>
    <w:qFormat/>
    <w:rsid w:val="000C7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B696F"/>
    <w:pPr>
      <w:keepNext/>
      <w:spacing w:before="240" w:after="60"/>
      <w:outlineLvl w:val="2"/>
    </w:pPr>
    <w:rPr>
      <w:rFonts w:ascii="Cambria" w:hAnsi="Cambria"/>
      <w:b/>
      <w:bCs/>
      <w:color w:val="auto"/>
      <w:kern w:val="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31">
    <w:name w:val="Tekst podstawowy wcięty 31"/>
    <w:basedOn w:val="Normalny"/>
    <w:rsid w:val="006C0073"/>
    <w:pPr>
      <w:spacing w:after="0" w:line="240" w:lineRule="auto"/>
    </w:pPr>
    <w:rPr>
      <w:rFonts w:ascii="HDNKGE+TimesNewRomanPS" w:eastAsia="Calibri" w:hAnsi="HDNKGE+TimesNewRomanPS"/>
      <w:sz w:val="24"/>
      <w:szCs w:val="24"/>
    </w:rPr>
  </w:style>
  <w:style w:type="character" w:customStyle="1" w:styleId="Nagwek1Znak">
    <w:name w:val="Nagłówek 1 Znak"/>
    <w:basedOn w:val="Domylnaczcionkaakapitu"/>
    <w:link w:val="Nagwek1"/>
    <w:uiPriority w:val="9"/>
    <w:rsid w:val="00462DC9"/>
    <w:rPr>
      <w:rFonts w:ascii="Cambria" w:eastAsia="Times New Roman" w:hAnsi="Cambria" w:cs="Times New Roman"/>
      <w:b/>
      <w:bCs/>
      <w:color w:val="365F91"/>
      <w:sz w:val="28"/>
      <w:szCs w:val="28"/>
      <w:lang w:eastAsia="pl-PL"/>
    </w:rPr>
  </w:style>
  <w:style w:type="paragraph" w:styleId="Tekstprzypisudolnego">
    <w:name w:val="footnote text"/>
    <w:aliases w:val="FA,FA Fußnotentext,fn,????? ?????? ????,Текст сноски Знак,Footnote Text Char,Footnote Text Char1,Footnote Text Char Char,Footnote Text Char1 Char Char,Footnote Text Char Char Char Char,Footnote Text Char Char1 Char, Char Char, Cha"/>
    <w:basedOn w:val="Normalny"/>
    <w:link w:val="TekstprzypisudolnegoZnak"/>
    <w:uiPriority w:val="99"/>
    <w:unhideWhenUsed/>
    <w:rsid w:val="00462DC9"/>
    <w:pPr>
      <w:suppressAutoHyphens w:val="0"/>
    </w:pPr>
    <w:rPr>
      <w:rFonts w:ascii="Times New Roman" w:eastAsia="Calibri" w:hAnsi="Times New Roman"/>
      <w:color w:val="auto"/>
      <w:sz w:val="20"/>
      <w:szCs w:val="20"/>
      <w:lang w:eastAsia="en-US"/>
    </w:rPr>
  </w:style>
  <w:style w:type="character" w:customStyle="1" w:styleId="TekstprzypisudolnegoZnak">
    <w:name w:val="Tekst przypisu dolnego Znak"/>
    <w:aliases w:val="FA Znak,FA Fußnotentext Znak,fn Znak,????? ?????? ???? Znak,Текст сноски Знак Znak,Footnote Text Char Znak,Footnote Text Char1 Znak,Footnote Text Char Char Znak,Footnote Text Char1 Char Char Znak, Char Char Znak, Cha Znak"/>
    <w:basedOn w:val="Domylnaczcionkaakapitu"/>
    <w:link w:val="Tekstprzypisudolnego"/>
    <w:rsid w:val="00462DC9"/>
    <w:rPr>
      <w:rFonts w:ascii="Times New Roman" w:eastAsia="Calibri" w:hAnsi="Times New Roman" w:cs="Times New Roman"/>
      <w:sz w:val="20"/>
      <w:szCs w:val="20"/>
    </w:rPr>
  </w:style>
  <w:style w:type="character" w:styleId="Odwoanieprzypisudolnego">
    <w:name w:val="footnote reference"/>
    <w:aliases w:val="FZ,(Voetnootmarkering),BVI fnr,SUPERS,Footnote Reference Superscript,Footnote symbol,(Footnote Reference),Footnote,Voetnootverwijzing,Times 10 Point,Exposant 3 Point,Footnote reference number,note TESI,Odwolanie przypisu,callo"/>
    <w:basedOn w:val="Domylnaczcionkaakapitu"/>
    <w:uiPriority w:val="99"/>
    <w:unhideWhenUsed/>
    <w:rsid w:val="00462DC9"/>
    <w:rPr>
      <w:vertAlign w:val="superscript"/>
    </w:rPr>
  </w:style>
  <w:style w:type="paragraph" w:styleId="Akapitzlist">
    <w:name w:val="List Paragraph"/>
    <w:basedOn w:val="Normalny"/>
    <w:uiPriority w:val="34"/>
    <w:qFormat/>
    <w:rsid w:val="00462DC9"/>
    <w:pPr>
      <w:suppressAutoHyphens w:val="0"/>
      <w:ind w:left="720"/>
      <w:contextualSpacing/>
    </w:pPr>
    <w:rPr>
      <w:rFonts w:ascii="Times New Roman" w:eastAsia="Calibri" w:hAnsi="Times New Roman"/>
      <w:color w:val="auto"/>
      <w:sz w:val="20"/>
      <w:szCs w:val="20"/>
      <w:lang w:eastAsia="en-US"/>
    </w:rPr>
  </w:style>
  <w:style w:type="character" w:styleId="Hipercze">
    <w:name w:val="Hyperlink"/>
    <w:basedOn w:val="Domylnaczcionkaakapitu"/>
    <w:uiPriority w:val="99"/>
    <w:unhideWhenUsed/>
    <w:rsid w:val="00462DC9"/>
    <w:rPr>
      <w:color w:val="0000FF"/>
      <w:u w:val="single"/>
    </w:rPr>
  </w:style>
  <w:style w:type="character" w:customStyle="1" w:styleId="field">
    <w:name w:val="field"/>
    <w:basedOn w:val="Domylnaczcionkaakapitu"/>
    <w:rsid w:val="00462DC9"/>
  </w:style>
  <w:style w:type="character" w:customStyle="1" w:styleId="label">
    <w:name w:val="label"/>
    <w:basedOn w:val="Domylnaczcionkaakapitu"/>
    <w:rsid w:val="00462DC9"/>
  </w:style>
  <w:style w:type="character" w:customStyle="1" w:styleId="TekstprzypisudolnegoZnak1">
    <w:name w:val="Tekst przypisu dolnego Znak1"/>
    <w:aliases w:val="FA Znak1,FA Fußnotentext Znak1,Tekst przypisu dolnego Znak Znak,FA Znak1 Znak1,FA Fußnotentext Znak1 Znak1,FA Znak Znak Znak1,FA Fußnotentext Znak Znak Znak"/>
    <w:uiPriority w:val="99"/>
    <w:rsid w:val="005E2BC5"/>
    <w:rPr>
      <w:lang w:eastAsia="en-US"/>
    </w:rPr>
  </w:style>
  <w:style w:type="character" w:customStyle="1" w:styleId="apple-converted-space">
    <w:name w:val="apple-converted-space"/>
    <w:basedOn w:val="Domylnaczcionkaakapitu"/>
    <w:rsid w:val="000C755A"/>
  </w:style>
  <w:style w:type="character" w:styleId="Pogrubienie">
    <w:name w:val="Strong"/>
    <w:basedOn w:val="Domylnaczcionkaakapitu"/>
    <w:uiPriority w:val="22"/>
    <w:qFormat/>
    <w:rsid w:val="000C755A"/>
    <w:rPr>
      <w:b/>
      <w:bCs/>
    </w:rPr>
  </w:style>
  <w:style w:type="character" w:customStyle="1" w:styleId="h1">
    <w:name w:val="h1"/>
    <w:basedOn w:val="Domylnaczcionkaakapitu"/>
    <w:rsid w:val="000C755A"/>
  </w:style>
  <w:style w:type="character" w:customStyle="1" w:styleId="h2">
    <w:name w:val="h2"/>
    <w:basedOn w:val="Domylnaczcionkaakapitu"/>
    <w:rsid w:val="000C755A"/>
  </w:style>
  <w:style w:type="paragraph" w:customStyle="1" w:styleId="tekstprokuratury">
    <w:name w:val="tekst prokuratury"/>
    <w:basedOn w:val="Nagwek2"/>
    <w:rsid w:val="000C755A"/>
    <w:pPr>
      <w:keepLines w:val="0"/>
      <w:suppressAutoHyphens w:val="0"/>
      <w:spacing w:before="0" w:line="240" w:lineRule="auto"/>
      <w:ind w:firstLine="284"/>
      <w:jc w:val="both"/>
    </w:pPr>
    <w:rPr>
      <w:rFonts w:ascii="Helvetica" w:eastAsia="Times New Roman" w:hAnsi="Helvetica" w:cs="Times New Roman"/>
      <w:b w:val="0"/>
      <w:color w:val="auto"/>
      <w:sz w:val="21"/>
      <w:szCs w:val="24"/>
      <w:lang w:eastAsia="ar-SA"/>
    </w:rPr>
  </w:style>
  <w:style w:type="character" w:customStyle="1" w:styleId="Nagwek2Znak">
    <w:name w:val="Nagłówek 2 Znak"/>
    <w:basedOn w:val="Domylnaczcionkaakapitu"/>
    <w:link w:val="Nagwek2"/>
    <w:uiPriority w:val="9"/>
    <w:semiHidden/>
    <w:rsid w:val="000C755A"/>
    <w:rPr>
      <w:rFonts w:asciiTheme="majorHAnsi" w:eastAsiaTheme="majorEastAsia" w:hAnsiTheme="majorHAnsi" w:cstheme="majorBidi"/>
      <w:b/>
      <w:bCs/>
      <w:color w:val="4F81BD" w:themeColor="accent1"/>
      <w:sz w:val="26"/>
      <w:szCs w:val="26"/>
      <w:lang w:eastAsia="pl-PL"/>
    </w:rPr>
  </w:style>
  <w:style w:type="paragraph" w:styleId="Tekstprzypisukocowego">
    <w:name w:val="endnote text"/>
    <w:basedOn w:val="Normalny"/>
    <w:link w:val="TekstprzypisukocowegoZnak"/>
    <w:uiPriority w:val="99"/>
    <w:semiHidden/>
    <w:unhideWhenUsed/>
    <w:rsid w:val="00113A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3ABC"/>
    <w:rPr>
      <w:rFonts w:ascii="Calibri" w:eastAsia="Times New Roman" w:hAnsi="Calibri" w:cs="Times New Roman"/>
      <w:color w:val="00000A"/>
      <w:sz w:val="20"/>
      <w:szCs w:val="20"/>
      <w:lang w:eastAsia="pl-PL"/>
    </w:rPr>
  </w:style>
  <w:style w:type="character" w:styleId="Odwoanieprzypisukocowego">
    <w:name w:val="endnote reference"/>
    <w:basedOn w:val="Domylnaczcionkaakapitu"/>
    <w:uiPriority w:val="99"/>
    <w:semiHidden/>
    <w:unhideWhenUsed/>
    <w:rsid w:val="00113ABC"/>
    <w:rPr>
      <w:vertAlign w:val="superscript"/>
    </w:rPr>
  </w:style>
  <w:style w:type="table" w:styleId="Tabela-Siatka">
    <w:name w:val="Table Grid"/>
    <w:basedOn w:val="Standardowy"/>
    <w:uiPriority w:val="59"/>
    <w:rsid w:val="00EB30B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Znakiprzypiswdolnych">
    <w:name w:val="WW-Znaki przypisów dolnych"/>
    <w:rsid w:val="005259C4"/>
  </w:style>
  <w:style w:type="paragraph" w:styleId="Tekstdymka">
    <w:name w:val="Balloon Text"/>
    <w:basedOn w:val="Normalny"/>
    <w:link w:val="TekstdymkaZnak"/>
    <w:uiPriority w:val="99"/>
    <w:semiHidden/>
    <w:unhideWhenUsed/>
    <w:rsid w:val="005942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267"/>
    <w:rPr>
      <w:rFonts w:ascii="Tahoma" w:eastAsia="Times New Roman" w:hAnsi="Tahoma" w:cs="Tahoma"/>
      <w:color w:val="00000A"/>
      <w:sz w:val="16"/>
      <w:szCs w:val="16"/>
      <w:lang w:eastAsia="pl-PL"/>
    </w:rPr>
  </w:style>
  <w:style w:type="paragraph" w:customStyle="1" w:styleId="Default">
    <w:name w:val="Default"/>
    <w:rsid w:val="00C3735A"/>
    <w:pPr>
      <w:autoSpaceDE w:val="0"/>
      <w:autoSpaceDN w:val="0"/>
      <w:adjustRightInd w:val="0"/>
      <w:spacing w:after="0"/>
    </w:pPr>
    <w:rPr>
      <w:rFonts w:ascii="Times New Roman" w:hAnsi="Times New Roman" w:cs="Times New Roman"/>
      <w:color w:val="000000"/>
      <w:sz w:val="24"/>
      <w:szCs w:val="24"/>
    </w:rPr>
  </w:style>
  <w:style w:type="paragraph" w:customStyle="1" w:styleId="NIEARTTEKSTtekstnieartykuowanynppodstprawnarozplubpreambua">
    <w:name w:val="NIEART_TEKST – tekst nieartykułowany (np. podst. prawna rozp. lub preambuła)"/>
    <w:basedOn w:val="Normalny"/>
    <w:next w:val="Normalny"/>
    <w:uiPriority w:val="7"/>
    <w:qFormat/>
    <w:rsid w:val="002932EC"/>
    <w:pPr>
      <w:autoSpaceDE w:val="0"/>
      <w:autoSpaceDN w:val="0"/>
      <w:adjustRightInd w:val="0"/>
      <w:spacing w:before="120" w:after="0" w:line="360" w:lineRule="auto"/>
      <w:ind w:firstLine="510"/>
      <w:jc w:val="both"/>
    </w:pPr>
    <w:rPr>
      <w:rFonts w:ascii="Times" w:eastAsiaTheme="minorEastAsia" w:hAnsi="Times" w:cs="Arial"/>
      <w:bCs/>
      <w:color w:val="auto"/>
      <w:sz w:val="24"/>
      <w:szCs w:val="20"/>
    </w:rPr>
  </w:style>
  <w:style w:type="character" w:customStyle="1" w:styleId="Kkursywa">
    <w:name w:val="_K_ – kursywa"/>
    <w:basedOn w:val="Domylnaczcionkaakapitu"/>
    <w:uiPriority w:val="1"/>
    <w:qFormat/>
    <w:rsid w:val="00D464F0"/>
    <w:rPr>
      <w:i/>
    </w:rPr>
  </w:style>
  <w:style w:type="paragraph" w:customStyle="1" w:styleId="tytulprokuratury">
    <w:name w:val="tytul prokuratury"/>
    <w:basedOn w:val="Normalny"/>
    <w:rsid w:val="0078266B"/>
    <w:pPr>
      <w:keepNext/>
      <w:suppressAutoHyphens w:val="0"/>
      <w:spacing w:after="320" w:line="240" w:lineRule="auto"/>
      <w:jc w:val="center"/>
      <w:outlineLvl w:val="1"/>
    </w:pPr>
    <w:rPr>
      <w:rFonts w:ascii="Helvetica" w:hAnsi="Helvetica"/>
      <w:b/>
      <w:bCs/>
      <w:color w:val="auto"/>
      <w:sz w:val="31"/>
      <w:szCs w:val="24"/>
    </w:rPr>
  </w:style>
  <w:style w:type="character" w:customStyle="1" w:styleId="Nagwek3Znak">
    <w:name w:val="Nagłówek 3 Znak"/>
    <w:basedOn w:val="Domylnaczcionkaakapitu"/>
    <w:link w:val="Nagwek3"/>
    <w:rsid w:val="000B696F"/>
    <w:rPr>
      <w:rFonts w:ascii="Cambria" w:eastAsia="Times New Roman" w:hAnsi="Cambria" w:cs="Times New Roman"/>
      <w:b/>
      <w:bCs/>
      <w:kern w:val="1"/>
      <w:sz w:val="26"/>
      <w:szCs w:val="26"/>
      <w:lang w:eastAsia="pl-PL"/>
    </w:rPr>
  </w:style>
  <w:style w:type="paragraph" w:styleId="NormalnyWeb">
    <w:name w:val="Normal (Web)"/>
    <w:basedOn w:val="Normalny"/>
    <w:uiPriority w:val="99"/>
    <w:semiHidden/>
    <w:unhideWhenUsed/>
    <w:rsid w:val="00D678DA"/>
    <w:pPr>
      <w:suppressAutoHyphens w:val="0"/>
      <w:spacing w:before="100" w:beforeAutospacing="1" w:after="100" w:afterAutospacing="1" w:line="240" w:lineRule="auto"/>
    </w:pPr>
    <w:rPr>
      <w:rFonts w:ascii="Times New Roman" w:hAnsi="Times New Roman"/>
      <w:color w:val="auto"/>
      <w:sz w:val="24"/>
      <w:szCs w:val="24"/>
    </w:rPr>
  </w:style>
  <w:style w:type="paragraph" w:styleId="Tekstpodstawowywcity3">
    <w:name w:val="Body Text Indent 3"/>
    <w:basedOn w:val="Normalny"/>
    <w:next w:val="Normalny"/>
    <w:link w:val="Tekstpodstawowywcity3Znak"/>
    <w:uiPriority w:val="99"/>
    <w:rsid w:val="002D205A"/>
    <w:pPr>
      <w:suppressAutoHyphens w:val="0"/>
      <w:autoSpaceDE w:val="0"/>
      <w:autoSpaceDN w:val="0"/>
      <w:adjustRightInd w:val="0"/>
      <w:spacing w:after="0" w:line="240" w:lineRule="auto"/>
    </w:pPr>
    <w:rPr>
      <w:rFonts w:ascii="HDNKGE+TimesNewRomanPS" w:eastAsia="Calibri" w:hAnsi="HDNKGE+TimesNewRomanPS"/>
      <w:color w:val="auto"/>
      <w:sz w:val="24"/>
      <w:szCs w:val="24"/>
    </w:rPr>
  </w:style>
  <w:style w:type="character" w:customStyle="1" w:styleId="Tekstpodstawowywcity3Znak">
    <w:name w:val="Tekst podstawowy wcięty 3 Znak"/>
    <w:basedOn w:val="Domylnaczcionkaakapitu"/>
    <w:link w:val="Tekstpodstawowywcity3"/>
    <w:uiPriority w:val="99"/>
    <w:rsid w:val="002D205A"/>
    <w:rPr>
      <w:rFonts w:ascii="HDNKGE+TimesNewRomanPS" w:eastAsia="Calibri" w:hAnsi="HDNKGE+TimesNewRomanPS" w:cs="Times New Roman"/>
      <w:sz w:val="24"/>
      <w:szCs w:val="24"/>
      <w:lang w:eastAsia="pl-PL"/>
    </w:rPr>
  </w:style>
  <w:style w:type="paragraph" w:styleId="HTML-wstpniesformatowany">
    <w:name w:val="HTML Preformatted"/>
    <w:basedOn w:val="Normalny"/>
    <w:link w:val="HTML-wstpniesformatowanyZnak"/>
    <w:uiPriority w:val="99"/>
    <w:unhideWhenUsed/>
    <w:rsid w:val="002D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rsid w:val="002D205A"/>
    <w:rPr>
      <w:rFonts w:ascii="Courier New" w:eastAsia="Times New Roman" w:hAnsi="Courier New" w:cs="Courier New"/>
      <w:sz w:val="20"/>
      <w:szCs w:val="20"/>
      <w:lang w:eastAsia="pl-PL"/>
    </w:rPr>
  </w:style>
  <w:style w:type="paragraph" w:styleId="Nagwek">
    <w:name w:val="header"/>
    <w:basedOn w:val="Normalny"/>
    <w:link w:val="NagwekZnak"/>
    <w:uiPriority w:val="99"/>
    <w:semiHidden/>
    <w:unhideWhenUsed/>
    <w:rsid w:val="00C16C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16CDB"/>
    <w:rPr>
      <w:rFonts w:ascii="Calibri" w:eastAsia="Times New Roman" w:hAnsi="Calibri" w:cs="Times New Roman"/>
      <w:color w:val="00000A"/>
      <w:lang w:eastAsia="pl-PL"/>
    </w:rPr>
  </w:style>
  <w:style w:type="paragraph" w:styleId="Stopka">
    <w:name w:val="footer"/>
    <w:basedOn w:val="Normalny"/>
    <w:link w:val="StopkaZnak"/>
    <w:uiPriority w:val="99"/>
    <w:unhideWhenUsed/>
    <w:rsid w:val="00C16C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CDB"/>
    <w:rPr>
      <w:rFonts w:ascii="Calibri" w:eastAsia="Times New Roman" w:hAnsi="Calibri" w:cs="Times New Roman"/>
      <w:color w:val="00000A"/>
      <w:lang w:eastAsia="pl-PL"/>
    </w:rPr>
  </w:style>
</w:styles>
</file>

<file path=word/webSettings.xml><?xml version="1.0" encoding="utf-8"?>
<w:webSettings xmlns:r="http://schemas.openxmlformats.org/officeDocument/2006/relationships" xmlns:w="http://schemas.openxmlformats.org/wordprocessingml/2006/main">
  <w:divs>
    <w:div w:id="529495617">
      <w:bodyDiv w:val="1"/>
      <w:marLeft w:val="0"/>
      <w:marRight w:val="0"/>
      <w:marTop w:val="0"/>
      <w:marBottom w:val="0"/>
      <w:divBdr>
        <w:top w:val="none" w:sz="0" w:space="0" w:color="auto"/>
        <w:left w:val="none" w:sz="0" w:space="0" w:color="auto"/>
        <w:bottom w:val="none" w:sz="0" w:space="0" w:color="auto"/>
        <w:right w:val="none" w:sz="0" w:space="0" w:color="auto"/>
      </w:divBdr>
    </w:div>
    <w:div w:id="674265369">
      <w:bodyDiv w:val="1"/>
      <w:marLeft w:val="0"/>
      <w:marRight w:val="0"/>
      <w:marTop w:val="0"/>
      <w:marBottom w:val="0"/>
      <w:divBdr>
        <w:top w:val="none" w:sz="0" w:space="0" w:color="auto"/>
        <w:left w:val="none" w:sz="0" w:space="0" w:color="auto"/>
        <w:bottom w:val="none" w:sz="0" w:space="0" w:color="auto"/>
        <w:right w:val="none" w:sz="0" w:space="0" w:color="auto"/>
      </w:divBdr>
      <w:divsChild>
        <w:div w:id="690882621">
          <w:marLeft w:val="547"/>
          <w:marRight w:val="0"/>
          <w:marTop w:val="0"/>
          <w:marBottom w:val="0"/>
          <w:divBdr>
            <w:top w:val="none" w:sz="0" w:space="0" w:color="auto"/>
            <w:left w:val="none" w:sz="0" w:space="0" w:color="auto"/>
            <w:bottom w:val="none" w:sz="0" w:space="0" w:color="auto"/>
            <w:right w:val="none" w:sz="0" w:space="0" w:color="auto"/>
          </w:divBdr>
        </w:div>
      </w:divsChild>
    </w:div>
    <w:div w:id="704910213">
      <w:bodyDiv w:val="1"/>
      <w:marLeft w:val="0"/>
      <w:marRight w:val="0"/>
      <w:marTop w:val="0"/>
      <w:marBottom w:val="0"/>
      <w:divBdr>
        <w:top w:val="none" w:sz="0" w:space="0" w:color="auto"/>
        <w:left w:val="none" w:sz="0" w:space="0" w:color="auto"/>
        <w:bottom w:val="none" w:sz="0" w:space="0" w:color="auto"/>
        <w:right w:val="none" w:sz="0" w:space="0" w:color="auto"/>
      </w:divBdr>
      <w:divsChild>
        <w:div w:id="1474835998">
          <w:marLeft w:val="547"/>
          <w:marRight w:val="0"/>
          <w:marTop w:val="0"/>
          <w:marBottom w:val="0"/>
          <w:divBdr>
            <w:top w:val="none" w:sz="0" w:space="0" w:color="auto"/>
            <w:left w:val="none" w:sz="0" w:space="0" w:color="auto"/>
            <w:bottom w:val="none" w:sz="0" w:space="0" w:color="auto"/>
            <w:right w:val="none" w:sz="0" w:space="0" w:color="auto"/>
          </w:divBdr>
        </w:div>
      </w:divsChild>
    </w:div>
    <w:div w:id="708994637">
      <w:bodyDiv w:val="1"/>
      <w:marLeft w:val="0"/>
      <w:marRight w:val="0"/>
      <w:marTop w:val="0"/>
      <w:marBottom w:val="0"/>
      <w:divBdr>
        <w:top w:val="none" w:sz="0" w:space="0" w:color="auto"/>
        <w:left w:val="none" w:sz="0" w:space="0" w:color="auto"/>
        <w:bottom w:val="none" w:sz="0" w:space="0" w:color="auto"/>
        <w:right w:val="none" w:sz="0" w:space="0" w:color="auto"/>
      </w:divBdr>
      <w:divsChild>
        <w:div w:id="1313677312">
          <w:marLeft w:val="547"/>
          <w:marRight w:val="0"/>
          <w:marTop w:val="0"/>
          <w:marBottom w:val="0"/>
          <w:divBdr>
            <w:top w:val="none" w:sz="0" w:space="0" w:color="auto"/>
            <w:left w:val="none" w:sz="0" w:space="0" w:color="auto"/>
            <w:bottom w:val="none" w:sz="0" w:space="0" w:color="auto"/>
            <w:right w:val="none" w:sz="0" w:space="0" w:color="auto"/>
          </w:divBdr>
        </w:div>
      </w:divsChild>
    </w:div>
    <w:div w:id="1197962895">
      <w:bodyDiv w:val="1"/>
      <w:marLeft w:val="0"/>
      <w:marRight w:val="0"/>
      <w:marTop w:val="0"/>
      <w:marBottom w:val="0"/>
      <w:divBdr>
        <w:top w:val="none" w:sz="0" w:space="0" w:color="auto"/>
        <w:left w:val="none" w:sz="0" w:space="0" w:color="auto"/>
        <w:bottom w:val="none" w:sz="0" w:space="0" w:color="auto"/>
        <w:right w:val="none" w:sz="0" w:space="0" w:color="auto"/>
      </w:divBdr>
      <w:divsChild>
        <w:div w:id="1365524486">
          <w:marLeft w:val="547"/>
          <w:marRight w:val="0"/>
          <w:marTop w:val="0"/>
          <w:marBottom w:val="0"/>
          <w:divBdr>
            <w:top w:val="none" w:sz="0" w:space="0" w:color="auto"/>
            <w:left w:val="none" w:sz="0" w:space="0" w:color="auto"/>
            <w:bottom w:val="none" w:sz="0" w:space="0" w:color="auto"/>
            <w:right w:val="none" w:sz="0" w:space="0" w:color="auto"/>
          </w:divBdr>
        </w:div>
      </w:divsChild>
    </w:div>
    <w:div w:id="1714695823">
      <w:bodyDiv w:val="1"/>
      <w:marLeft w:val="0"/>
      <w:marRight w:val="0"/>
      <w:marTop w:val="0"/>
      <w:marBottom w:val="0"/>
      <w:divBdr>
        <w:top w:val="none" w:sz="0" w:space="0" w:color="auto"/>
        <w:left w:val="none" w:sz="0" w:space="0" w:color="auto"/>
        <w:bottom w:val="none" w:sz="0" w:space="0" w:color="auto"/>
        <w:right w:val="none" w:sz="0" w:space="0" w:color="auto"/>
      </w:divBdr>
      <w:divsChild>
        <w:div w:id="590163078">
          <w:marLeft w:val="582"/>
          <w:marRight w:val="0"/>
          <w:marTop w:val="0"/>
          <w:marBottom w:val="0"/>
          <w:divBdr>
            <w:top w:val="none" w:sz="0" w:space="0" w:color="auto"/>
            <w:left w:val="none" w:sz="0" w:space="0" w:color="auto"/>
            <w:bottom w:val="none" w:sz="0" w:space="0" w:color="auto"/>
            <w:right w:val="none" w:sz="0" w:space="0" w:color="auto"/>
          </w:divBdr>
        </w:div>
        <w:div w:id="519665831">
          <w:marLeft w:val="0"/>
          <w:marRight w:val="0"/>
          <w:marTop w:val="0"/>
          <w:marBottom w:val="0"/>
          <w:divBdr>
            <w:top w:val="none" w:sz="0" w:space="0" w:color="auto"/>
            <w:left w:val="none" w:sz="0" w:space="0" w:color="auto"/>
            <w:bottom w:val="none" w:sz="0" w:space="0" w:color="auto"/>
            <w:right w:val="none" w:sz="0" w:space="0" w:color="auto"/>
          </w:divBdr>
        </w:div>
        <w:div w:id="1339889951">
          <w:marLeft w:val="582"/>
          <w:marRight w:val="0"/>
          <w:marTop w:val="0"/>
          <w:marBottom w:val="0"/>
          <w:divBdr>
            <w:top w:val="none" w:sz="0" w:space="0" w:color="auto"/>
            <w:left w:val="none" w:sz="0" w:space="0" w:color="auto"/>
            <w:bottom w:val="none" w:sz="0" w:space="0" w:color="auto"/>
            <w:right w:val="none" w:sz="0" w:space="0" w:color="auto"/>
          </w:divBdr>
        </w:div>
        <w:div w:id="984355141">
          <w:marLeft w:val="0"/>
          <w:marRight w:val="0"/>
          <w:marTop w:val="0"/>
          <w:marBottom w:val="0"/>
          <w:divBdr>
            <w:top w:val="none" w:sz="0" w:space="0" w:color="auto"/>
            <w:left w:val="none" w:sz="0" w:space="0" w:color="auto"/>
            <w:bottom w:val="none" w:sz="0" w:space="0" w:color="auto"/>
            <w:right w:val="none" w:sz="0" w:space="0" w:color="auto"/>
          </w:divBdr>
        </w:div>
        <w:div w:id="321324382">
          <w:marLeft w:val="582"/>
          <w:marRight w:val="0"/>
          <w:marTop w:val="0"/>
          <w:marBottom w:val="0"/>
          <w:divBdr>
            <w:top w:val="none" w:sz="0" w:space="0" w:color="auto"/>
            <w:left w:val="none" w:sz="0" w:space="0" w:color="auto"/>
            <w:bottom w:val="none" w:sz="0" w:space="0" w:color="auto"/>
            <w:right w:val="none" w:sz="0" w:space="0" w:color="auto"/>
          </w:divBdr>
        </w:div>
      </w:divsChild>
    </w:div>
    <w:div w:id="1850365524">
      <w:bodyDiv w:val="1"/>
      <w:marLeft w:val="0"/>
      <w:marRight w:val="0"/>
      <w:marTop w:val="0"/>
      <w:marBottom w:val="0"/>
      <w:divBdr>
        <w:top w:val="none" w:sz="0" w:space="0" w:color="auto"/>
        <w:left w:val="none" w:sz="0" w:space="0" w:color="auto"/>
        <w:bottom w:val="none" w:sz="0" w:space="0" w:color="auto"/>
        <w:right w:val="none" w:sz="0" w:space="0" w:color="auto"/>
      </w:divBdr>
    </w:div>
    <w:div w:id="2024474284">
      <w:bodyDiv w:val="1"/>
      <w:marLeft w:val="0"/>
      <w:marRight w:val="0"/>
      <w:marTop w:val="0"/>
      <w:marBottom w:val="0"/>
      <w:divBdr>
        <w:top w:val="none" w:sz="0" w:space="0" w:color="auto"/>
        <w:left w:val="none" w:sz="0" w:space="0" w:color="auto"/>
        <w:bottom w:val="none" w:sz="0" w:space="0" w:color="auto"/>
        <w:right w:val="none" w:sz="0" w:space="0" w:color="auto"/>
      </w:divBdr>
      <w:divsChild>
        <w:div w:id="2143887565">
          <w:marLeft w:val="600"/>
          <w:marRight w:val="0"/>
          <w:marTop w:val="0"/>
          <w:marBottom w:val="0"/>
          <w:divBdr>
            <w:top w:val="none" w:sz="0" w:space="0" w:color="auto"/>
            <w:left w:val="none" w:sz="0" w:space="0" w:color="auto"/>
            <w:bottom w:val="none" w:sz="0" w:space="0" w:color="auto"/>
            <w:right w:val="none" w:sz="0" w:space="0" w:color="auto"/>
          </w:divBdr>
        </w:div>
        <w:div w:id="1650862165">
          <w:marLeft w:val="0"/>
          <w:marRight w:val="0"/>
          <w:marTop w:val="0"/>
          <w:marBottom w:val="0"/>
          <w:divBdr>
            <w:top w:val="none" w:sz="0" w:space="0" w:color="auto"/>
            <w:left w:val="none" w:sz="0" w:space="0" w:color="auto"/>
            <w:bottom w:val="none" w:sz="0" w:space="0" w:color="auto"/>
            <w:right w:val="none" w:sz="0" w:space="0" w:color="auto"/>
          </w:divBdr>
        </w:div>
        <w:div w:id="1433430323">
          <w:marLeft w:val="600"/>
          <w:marRight w:val="0"/>
          <w:marTop w:val="0"/>
          <w:marBottom w:val="0"/>
          <w:divBdr>
            <w:top w:val="none" w:sz="0" w:space="0" w:color="auto"/>
            <w:left w:val="none" w:sz="0" w:space="0" w:color="auto"/>
            <w:bottom w:val="none" w:sz="0" w:space="0" w:color="auto"/>
            <w:right w:val="none" w:sz="0" w:space="0" w:color="auto"/>
          </w:divBdr>
        </w:div>
        <w:div w:id="1684739787">
          <w:marLeft w:val="0"/>
          <w:marRight w:val="0"/>
          <w:marTop w:val="0"/>
          <w:marBottom w:val="0"/>
          <w:divBdr>
            <w:top w:val="none" w:sz="0" w:space="0" w:color="auto"/>
            <w:left w:val="none" w:sz="0" w:space="0" w:color="auto"/>
            <w:bottom w:val="none" w:sz="0" w:space="0" w:color="auto"/>
            <w:right w:val="none" w:sz="0" w:space="0" w:color="auto"/>
          </w:divBdr>
        </w:div>
        <w:div w:id="206040140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bibliotekacyfrowa.pl/Content/32211/002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bibliotekacyfrowa.pl" TargetMode="Externa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s://sip.lex.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bibliotekacyfrowa.pl/Content/32211/0022.pdf" TargetMode="External"/><Relationship Id="rId1" Type="http://schemas.openxmlformats.org/officeDocument/2006/relationships/hyperlink" Target="http://www.bibliotekacyfrowa.p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0F7EAA-EBD3-4B74-88B3-48930FAE4192}" type="doc">
      <dgm:prSet loTypeId="urn:microsoft.com/office/officeart/2005/8/layout/process3" loCatId="process" qsTypeId="urn:microsoft.com/office/officeart/2005/8/quickstyle/simple3" qsCatId="simple" csTypeId="urn:microsoft.com/office/officeart/2005/8/colors/accent1_2" csCatId="accent1" phldr="1"/>
      <dgm:spPr/>
      <dgm:t>
        <a:bodyPr/>
        <a:lstStyle/>
        <a:p>
          <a:endParaRPr lang="pl-PL"/>
        </a:p>
      </dgm:t>
    </dgm:pt>
    <dgm:pt modelId="{FBF9316C-71D4-4BFD-88FE-4F3F864E4D82}">
      <dgm:prSet phldrT="[Tekst]" custT="1"/>
      <dgm:spPr/>
      <dgm:t>
        <a:bodyPr/>
        <a:lstStyle/>
        <a:p>
          <a:pPr>
            <a:spcAft>
              <a:spcPts val="420"/>
            </a:spcAft>
          </a:pPr>
          <a:r>
            <a:rPr lang="pl-PL" sz="1100" b="1">
              <a:latin typeface="Times New Roman" pitchFamily="18" charset="0"/>
              <a:ea typeface="Tahoma" pitchFamily="34" charset="0"/>
              <a:cs typeface="Times New Roman" pitchFamily="18" charset="0"/>
            </a:rPr>
            <a:t>I. Model rewizyjny</a:t>
          </a:r>
        </a:p>
        <a:p>
          <a:pPr>
            <a:spcAft>
              <a:spcPts val="420"/>
            </a:spcAft>
          </a:pPr>
          <a:r>
            <a:rPr lang="pl-PL" sz="1100" b="0">
              <a:latin typeface="Times New Roman" pitchFamily="18" charset="0"/>
              <a:ea typeface="Tahoma" pitchFamily="34" charset="0"/>
              <a:cs typeface="Times New Roman" pitchFamily="18" charset="0"/>
            </a:rPr>
            <a:t>(do dnia 30.06.2015 r.)</a:t>
          </a:r>
        </a:p>
      </dgm:t>
    </dgm:pt>
    <dgm:pt modelId="{DE268A84-2D43-4096-9B6D-1E28E0F2501D}" type="parTrans" cxnId="{CEF4C759-A394-425D-A22E-3D336DB56838}">
      <dgm:prSet/>
      <dgm:spPr/>
      <dgm:t>
        <a:bodyPr/>
        <a:lstStyle/>
        <a:p>
          <a:endParaRPr lang="pl-PL"/>
        </a:p>
      </dgm:t>
    </dgm:pt>
    <dgm:pt modelId="{D70E83A1-E9CD-48B4-946F-94FCFBB392B2}" type="sibTrans" cxnId="{CEF4C759-A394-425D-A22E-3D336DB56838}">
      <dgm:prSet/>
      <dgm:spPr/>
      <dgm:t>
        <a:bodyPr/>
        <a:lstStyle/>
        <a:p>
          <a:endParaRPr lang="pl-PL"/>
        </a:p>
      </dgm:t>
    </dgm:pt>
    <dgm:pt modelId="{44E18031-BBCF-422D-9F0D-97756F3FC519}">
      <dgm:prSet phldrT="[Tekst]" custT="1"/>
      <dgm:spPr/>
      <dgm:t>
        <a:bodyPr/>
        <a:lstStyle/>
        <a:p>
          <a:r>
            <a:rPr lang="pl-PL" sz="1000" b="1">
              <a:latin typeface="Times New Roman" pitchFamily="18" charset="0"/>
              <a:cs typeface="Times New Roman" pitchFamily="18" charset="0"/>
            </a:rPr>
            <a:t>II. Model apelacyjno-reformatoryjny</a:t>
          </a:r>
        </a:p>
        <a:p>
          <a:r>
            <a:rPr lang="pl-PL" sz="900">
              <a:latin typeface="Times New Roman" pitchFamily="18" charset="0"/>
              <a:cs typeface="Times New Roman" pitchFamily="18" charset="0"/>
            </a:rPr>
            <a:t>(od dnia 01.07.2015 r. do 14.04.2016 r.)</a:t>
          </a:r>
        </a:p>
      </dgm:t>
    </dgm:pt>
    <dgm:pt modelId="{8DDE476D-9513-490C-BC40-59D59C586DA8}" type="parTrans" cxnId="{D0607023-E091-4DF0-9D0F-ACCE26E78137}">
      <dgm:prSet/>
      <dgm:spPr/>
      <dgm:t>
        <a:bodyPr/>
        <a:lstStyle/>
        <a:p>
          <a:endParaRPr lang="pl-PL"/>
        </a:p>
      </dgm:t>
    </dgm:pt>
    <dgm:pt modelId="{EECD7212-D92C-40DE-BB81-BF6B3137FF89}" type="sibTrans" cxnId="{D0607023-E091-4DF0-9D0F-ACCE26E78137}">
      <dgm:prSet/>
      <dgm:spPr/>
      <dgm:t>
        <a:bodyPr/>
        <a:lstStyle/>
        <a:p>
          <a:endParaRPr lang="pl-PL"/>
        </a:p>
      </dgm:t>
    </dgm:pt>
    <dgm:pt modelId="{CBFBE4FC-CB4A-4959-812E-7F5FE74E520E}">
      <dgm:prSet phldrT="[Tekst]"/>
      <dgm:spPr/>
      <dgm:t>
        <a:bodyPr/>
        <a:lstStyle/>
        <a:p>
          <a:r>
            <a:rPr lang="pl-PL">
              <a:latin typeface="Times New Roman" pitchFamily="18" charset="0"/>
              <a:cs typeface="Times New Roman" pitchFamily="18" charset="0"/>
            </a:rPr>
            <a:t> wprowadzony ustawą z dnia 23.09.2013 r. o zmianie ustawy - Kodeks postępowania karnego oraz niektórych innych ustaw, Dz.U. z 2013 r. poz. 1247 ze zm.</a:t>
          </a:r>
        </a:p>
      </dgm:t>
    </dgm:pt>
    <dgm:pt modelId="{82FB9DA8-ED5D-42ED-8532-1688412D5D84}" type="parTrans" cxnId="{1279DC97-B5FC-46C0-8E8F-0721D5317B6D}">
      <dgm:prSet/>
      <dgm:spPr/>
      <dgm:t>
        <a:bodyPr/>
        <a:lstStyle/>
        <a:p>
          <a:endParaRPr lang="pl-PL"/>
        </a:p>
      </dgm:t>
    </dgm:pt>
    <dgm:pt modelId="{AAB4CDE5-7825-4C45-B289-9BE55FA689E5}" type="sibTrans" cxnId="{1279DC97-B5FC-46C0-8E8F-0721D5317B6D}">
      <dgm:prSet/>
      <dgm:spPr/>
      <dgm:t>
        <a:bodyPr/>
        <a:lstStyle/>
        <a:p>
          <a:endParaRPr lang="pl-PL"/>
        </a:p>
      </dgm:t>
    </dgm:pt>
    <dgm:pt modelId="{A7BF3891-1C5B-42F6-A7F9-BB795989497B}">
      <dgm:prSet phldrT="[Tekst]" custT="1"/>
      <dgm:spPr/>
      <dgm:t>
        <a:bodyPr/>
        <a:lstStyle/>
        <a:p>
          <a:r>
            <a:rPr lang="pl-PL" sz="1100" b="1">
              <a:latin typeface="Times New Roman" pitchFamily="18" charset="0"/>
              <a:cs typeface="Times New Roman" pitchFamily="18" charset="0"/>
            </a:rPr>
            <a:t>III. Model apelacyjno-reformatoryjny </a:t>
          </a:r>
        </a:p>
        <a:p>
          <a:r>
            <a:rPr lang="pl-PL" sz="1100">
              <a:latin typeface="Times New Roman" pitchFamily="18" charset="0"/>
              <a:cs typeface="Times New Roman" pitchFamily="18" charset="0"/>
            </a:rPr>
            <a:t>(od dnia 15.04.2016 r.) </a:t>
          </a:r>
        </a:p>
      </dgm:t>
    </dgm:pt>
    <dgm:pt modelId="{687B4B3D-A598-4A4A-9060-E0FA1F8D2B48}" type="parTrans" cxnId="{24935C7B-F45D-41D2-BE20-694D4C4BB066}">
      <dgm:prSet/>
      <dgm:spPr/>
      <dgm:t>
        <a:bodyPr/>
        <a:lstStyle/>
        <a:p>
          <a:endParaRPr lang="pl-PL"/>
        </a:p>
      </dgm:t>
    </dgm:pt>
    <dgm:pt modelId="{3383B8F3-2094-47CF-971A-43F60A675D61}" type="sibTrans" cxnId="{24935C7B-F45D-41D2-BE20-694D4C4BB066}">
      <dgm:prSet/>
      <dgm:spPr/>
      <dgm:t>
        <a:bodyPr/>
        <a:lstStyle/>
        <a:p>
          <a:endParaRPr lang="pl-PL"/>
        </a:p>
      </dgm:t>
    </dgm:pt>
    <dgm:pt modelId="{6337E226-D8F6-4450-9834-DD5D09E9AB55}">
      <dgm:prSet phldrT="[Tekst]"/>
      <dgm:spPr/>
      <dgm:t>
        <a:bodyPr/>
        <a:lstStyle/>
        <a:p>
          <a:r>
            <a:rPr lang="pl-PL"/>
            <a:t> </a:t>
          </a:r>
          <a:r>
            <a:rPr lang="pl-PL">
              <a:latin typeface="Times New Roman" pitchFamily="18" charset="0"/>
              <a:cs typeface="Times New Roman" pitchFamily="18" charset="0"/>
            </a:rPr>
            <a:t>wprowadzony ustawą z dnia 11.03.2016 r. o zmianie ustawy - Kodeks postępowania karnego oraz niektórych innych ustaw, Dz.U. z 2016 r. poz. 437 ze zm.</a:t>
          </a:r>
        </a:p>
      </dgm:t>
    </dgm:pt>
    <dgm:pt modelId="{EBFDB38A-7B12-4FFE-9019-049D0480B88F}" type="parTrans" cxnId="{3B66E137-EED8-415D-8A9D-95FBC9F6FB36}">
      <dgm:prSet/>
      <dgm:spPr/>
      <dgm:t>
        <a:bodyPr/>
        <a:lstStyle/>
        <a:p>
          <a:endParaRPr lang="pl-PL"/>
        </a:p>
      </dgm:t>
    </dgm:pt>
    <dgm:pt modelId="{EED0FB4A-1304-409D-8A1F-6A1EFCBC29F9}" type="sibTrans" cxnId="{3B66E137-EED8-415D-8A9D-95FBC9F6FB36}">
      <dgm:prSet/>
      <dgm:spPr/>
      <dgm:t>
        <a:bodyPr/>
        <a:lstStyle/>
        <a:p>
          <a:endParaRPr lang="pl-PL"/>
        </a:p>
      </dgm:t>
    </dgm:pt>
    <dgm:pt modelId="{4033B39B-C479-4DD8-8505-0A811E6C72A6}">
      <dgm:prSet phldrT="[Tekst]"/>
      <dgm:spPr/>
      <dgm:t>
        <a:bodyPr/>
        <a:lstStyle/>
        <a:p>
          <a:r>
            <a:rPr lang="pl-PL">
              <a:latin typeface="Times New Roman" pitchFamily="18" charset="0"/>
              <a:cs typeface="Times New Roman" pitchFamily="18" charset="0"/>
            </a:rPr>
            <a:t> powyższa ustawa przed jej wejściem w życie zmieniona została ustawą z dnia 20.02.2015 r. o zmianie ustawy Kodeks karny oraz niektórych innych ustaw, Dz.U. z 2015 r., poz. 396.</a:t>
          </a:r>
        </a:p>
      </dgm:t>
    </dgm:pt>
    <dgm:pt modelId="{6BA106EC-2A7E-46B6-863A-62EC18F32EBA}" type="parTrans" cxnId="{391F0D3E-AFD1-4CED-9405-A0C8DE5CF1A6}">
      <dgm:prSet/>
      <dgm:spPr/>
      <dgm:t>
        <a:bodyPr/>
        <a:lstStyle/>
        <a:p>
          <a:endParaRPr lang="pl-PL"/>
        </a:p>
      </dgm:t>
    </dgm:pt>
    <dgm:pt modelId="{E4438A1C-407C-4C83-9089-85BD76CB7F7B}" type="sibTrans" cxnId="{391F0D3E-AFD1-4CED-9405-A0C8DE5CF1A6}">
      <dgm:prSet/>
      <dgm:spPr/>
      <dgm:t>
        <a:bodyPr/>
        <a:lstStyle/>
        <a:p>
          <a:endParaRPr lang="pl-PL"/>
        </a:p>
      </dgm:t>
    </dgm:pt>
    <dgm:pt modelId="{02843ABB-DDA2-423B-AC3A-6783C5684B22}" type="pres">
      <dgm:prSet presAssocID="{110F7EAA-EBD3-4B74-88B3-48930FAE4192}" presName="linearFlow" presStyleCnt="0">
        <dgm:presLayoutVars>
          <dgm:dir/>
          <dgm:animLvl val="lvl"/>
          <dgm:resizeHandles val="exact"/>
        </dgm:presLayoutVars>
      </dgm:prSet>
      <dgm:spPr/>
      <dgm:t>
        <a:bodyPr/>
        <a:lstStyle/>
        <a:p>
          <a:endParaRPr lang="pl-PL"/>
        </a:p>
      </dgm:t>
    </dgm:pt>
    <dgm:pt modelId="{543AAACC-0BF2-4710-AFE1-2366A72529A2}" type="pres">
      <dgm:prSet presAssocID="{FBF9316C-71D4-4BFD-88FE-4F3F864E4D82}" presName="composite" presStyleCnt="0"/>
      <dgm:spPr/>
    </dgm:pt>
    <dgm:pt modelId="{A7D14F75-7DC0-4275-B2B5-B0AD10594E28}" type="pres">
      <dgm:prSet presAssocID="{FBF9316C-71D4-4BFD-88FE-4F3F864E4D82}" presName="parTx" presStyleLbl="node1" presStyleIdx="0" presStyleCnt="3">
        <dgm:presLayoutVars>
          <dgm:chMax val="0"/>
          <dgm:chPref val="0"/>
          <dgm:bulletEnabled val="1"/>
        </dgm:presLayoutVars>
      </dgm:prSet>
      <dgm:spPr/>
      <dgm:t>
        <a:bodyPr/>
        <a:lstStyle/>
        <a:p>
          <a:endParaRPr lang="pl-PL"/>
        </a:p>
      </dgm:t>
    </dgm:pt>
    <dgm:pt modelId="{D091C547-E8D0-480C-8BB8-606405EEE32A}" type="pres">
      <dgm:prSet presAssocID="{FBF9316C-71D4-4BFD-88FE-4F3F864E4D82}" presName="parSh" presStyleLbl="node1" presStyleIdx="0" presStyleCnt="3" custScaleX="118920" custScaleY="145871"/>
      <dgm:spPr>
        <a:prstGeom prst="rect">
          <a:avLst/>
        </a:prstGeom>
      </dgm:spPr>
      <dgm:t>
        <a:bodyPr/>
        <a:lstStyle/>
        <a:p>
          <a:endParaRPr lang="pl-PL"/>
        </a:p>
      </dgm:t>
    </dgm:pt>
    <dgm:pt modelId="{A43A67B8-2343-45D0-A50F-B6573B832A33}" type="pres">
      <dgm:prSet presAssocID="{FBF9316C-71D4-4BFD-88FE-4F3F864E4D82}" presName="desTx" presStyleLbl="fgAcc1" presStyleIdx="0" presStyleCnt="3" custLinFactNeighborX="1477" custLinFactNeighborY="10907">
        <dgm:presLayoutVars>
          <dgm:bulletEnabled val="1"/>
        </dgm:presLayoutVars>
      </dgm:prSet>
      <dgm:spPr>
        <a:prstGeom prst="rect">
          <a:avLst/>
        </a:prstGeom>
      </dgm:spPr>
    </dgm:pt>
    <dgm:pt modelId="{CB7F5094-7984-40DC-899C-D32EB4FD4506}" type="pres">
      <dgm:prSet presAssocID="{D70E83A1-E9CD-48B4-946F-94FCFBB392B2}" presName="sibTrans" presStyleLbl="sibTrans2D1" presStyleIdx="0" presStyleCnt="2"/>
      <dgm:spPr/>
      <dgm:t>
        <a:bodyPr/>
        <a:lstStyle/>
        <a:p>
          <a:endParaRPr lang="pl-PL"/>
        </a:p>
      </dgm:t>
    </dgm:pt>
    <dgm:pt modelId="{07106A52-7A27-4BAD-85BF-A0FA169D63E3}" type="pres">
      <dgm:prSet presAssocID="{D70E83A1-E9CD-48B4-946F-94FCFBB392B2}" presName="connTx" presStyleLbl="sibTrans2D1" presStyleIdx="0" presStyleCnt="2"/>
      <dgm:spPr/>
      <dgm:t>
        <a:bodyPr/>
        <a:lstStyle/>
        <a:p>
          <a:endParaRPr lang="pl-PL"/>
        </a:p>
      </dgm:t>
    </dgm:pt>
    <dgm:pt modelId="{C562A802-307A-4645-9FC4-B6D90F3133F8}" type="pres">
      <dgm:prSet presAssocID="{44E18031-BBCF-422D-9F0D-97756F3FC519}" presName="composite" presStyleCnt="0"/>
      <dgm:spPr/>
    </dgm:pt>
    <dgm:pt modelId="{C97AE991-785F-4905-94D6-E797A63A0A7E}" type="pres">
      <dgm:prSet presAssocID="{44E18031-BBCF-422D-9F0D-97756F3FC519}" presName="parTx" presStyleLbl="node1" presStyleIdx="0" presStyleCnt="3">
        <dgm:presLayoutVars>
          <dgm:chMax val="0"/>
          <dgm:chPref val="0"/>
          <dgm:bulletEnabled val="1"/>
        </dgm:presLayoutVars>
      </dgm:prSet>
      <dgm:spPr>
        <a:prstGeom prst="rect">
          <a:avLst/>
        </a:prstGeom>
      </dgm:spPr>
      <dgm:t>
        <a:bodyPr/>
        <a:lstStyle/>
        <a:p>
          <a:endParaRPr lang="pl-PL"/>
        </a:p>
      </dgm:t>
    </dgm:pt>
    <dgm:pt modelId="{8DDB523D-8A1D-4D3C-8975-0A98DD077005}" type="pres">
      <dgm:prSet presAssocID="{44E18031-BBCF-422D-9F0D-97756F3FC519}" presName="parSh" presStyleLbl="node1" presStyleIdx="1" presStyleCnt="3" custScaleX="112409" custScaleY="138570"/>
      <dgm:spPr>
        <a:prstGeom prst="rect">
          <a:avLst/>
        </a:prstGeom>
      </dgm:spPr>
      <dgm:t>
        <a:bodyPr/>
        <a:lstStyle/>
        <a:p>
          <a:endParaRPr lang="pl-PL"/>
        </a:p>
      </dgm:t>
    </dgm:pt>
    <dgm:pt modelId="{CD62327B-C48A-4EF5-9EA6-A2682BB25550}" type="pres">
      <dgm:prSet presAssocID="{44E18031-BBCF-422D-9F0D-97756F3FC519}" presName="desTx" presStyleLbl="fgAcc1" presStyleIdx="1" presStyleCnt="3" custScaleX="121297" custLinFactNeighborX="2883" custLinFactNeighborY="12456">
        <dgm:presLayoutVars>
          <dgm:bulletEnabled val="1"/>
        </dgm:presLayoutVars>
      </dgm:prSet>
      <dgm:spPr>
        <a:prstGeom prst="rect">
          <a:avLst/>
        </a:prstGeom>
      </dgm:spPr>
      <dgm:t>
        <a:bodyPr/>
        <a:lstStyle/>
        <a:p>
          <a:endParaRPr lang="pl-PL"/>
        </a:p>
      </dgm:t>
    </dgm:pt>
    <dgm:pt modelId="{A2204002-B750-4A77-8ECE-F86D7E53E536}" type="pres">
      <dgm:prSet presAssocID="{EECD7212-D92C-40DE-BB81-BF6B3137FF89}" presName="sibTrans" presStyleLbl="sibTrans2D1" presStyleIdx="1" presStyleCnt="2"/>
      <dgm:spPr/>
      <dgm:t>
        <a:bodyPr/>
        <a:lstStyle/>
        <a:p>
          <a:endParaRPr lang="pl-PL"/>
        </a:p>
      </dgm:t>
    </dgm:pt>
    <dgm:pt modelId="{1E560DFB-5A7E-4DD9-8CFB-0E891D8E9ED0}" type="pres">
      <dgm:prSet presAssocID="{EECD7212-D92C-40DE-BB81-BF6B3137FF89}" presName="connTx" presStyleLbl="sibTrans2D1" presStyleIdx="1" presStyleCnt="2"/>
      <dgm:spPr/>
      <dgm:t>
        <a:bodyPr/>
        <a:lstStyle/>
        <a:p>
          <a:endParaRPr lang="pl-PL"/>
        </a:p>
      </dgm:t>
    </dgm:pt>
    <dgm:pt modelId="{3C79DD5F-306D-4F92-88F6-062AA5FD3B29}" type="pres">
      <dgm:prSet presAssocID="{A7BF3891-1C5B-42F6-A7F9-BB795989497B}" presName="composite" presStyleCnt="0"/>
      <dgm:spPr/>
    </dgm:pt>
    <dgm:pt modelId="{2FF3A933-4D47-48A1-80BB-1009F6C36763}" type="pres">
      <dgm:prSet presAssocID="{A7BF3891-1C5B-42F6-A7F9-BB795989497B}" presName="parTx" presStyleLbl="node1" presStyleIdx="1" presStyleCnt="3">
        <dgm:presLayoutVars>
          <dgm:chMax val="0"/>
          <dgm:chPref val="0"/>
          <dgm:bulletEnabled val="1"/>
        </dgm:presLayoutVars>
      </dgm:prSet>
      <dgm:spPr>
        <a:prstGeom prst="rect">
          <a:avLst/>
        </a:prstGeom>
      </dgm:spPr>
      <dgm:t>
        <a:bodyPr/>
        <a:lstStyle/>
        <a:p>
          <a:endParaRPr lang="pl-PL"/>
        </a:p>
      </dgm:t>
    </dgm:pt>
    <dgm:pt modelId="{7A68B132-B29A-4A00-B27E-86897EF47A6D}" type="pres">
      <dgm:prSet presAssocID="{A7BF3891-1C5B-42F6-A7F9-BB795989497B}" presName="parSh" presStyleLbl="node1" presStyleIdx="2" presStyleCnt="3" custScaleX="125293" custScaleY="125363"/>
      <dgm:spPr>
        <a:prstGeom prst="rect">
          <a:avLst/>
        </a:prstGeom>
      </dgm:spPr>
      <dgm:t>
        <a:bodyPr/>
        <a:lstStyle/>
        <a:p>
          <a:endParaRPr lang="pl-PL"/>
        </a:p>
      </dgm:t>
    </dgm:pt>
    <dgm:pt modelId="{D0AEC7BA-5498-4818-92F2-AC0CFB851D97}" type="pres">
      <dgm:prSet presAssocID="{A7BF3891-1C5B-42F6-A7F9-BB795989497B}" presName="desTx" presStyleLbl="fgAcc1" presStyleIdx="2" presStyleCnt="3" custScaleX="109406" custLinFactNeighborX="-8794" custLinFactNeighborY="11134">
        <dgm:presLayoutVars>
          <dgm:bulletEnabled val="1"/>
        </dgm:presLayoutVars>
      </dgm:prSet>
      <dgm:spPr>
        <a:prstGeom prst="rect">
          <a:avLst/>
        </a:prstGeom>
      </dgm:spPr>
      <dgm:t>
        <a:bodyPr/>
        <a:lstStyle/>
        <a:p>
          <a:endParaRPr lang="pl-PL"/>
        </a:p>
      </dgm:t>
    </dgm:pt>
  </dgm:ptLst>
  <dgm:cxnLst>
    <dgm:cxn modelId="{24935C7B-F45D-41D2-BE20-694D4C4BB066}" srcId="{110F7EAA-EBD3-4B74-88B3-48930FAE4192}" destId="{A7BF3891-1C5B-42F6-A7F9-BB795989497B}" srcOrd="2" destOrd="0" parTransId="{687B4B3D-A598-4A4A-9060-E0FA1F8D2B48}" sibTransId="{3383B8F3-2094-47CF-971A-43F60A675D61}"/>
    <dgm:cxn modelId="{3B66E137-EED8-415D-8A9D-95FBC9F6FB36}" srcId="{A7BF3891-1C5B-42F6-A7F9-BB795989497B}" destId="{6337E226-D8F6-4450-9834-DD5D09E9AB55}" srcOrd="0" destOrd="0" parTransId="{EBFDB38A-7B12-4FFE-9019-049D0480B88F}" sibTransId="{EED0FB4A-1304-409D-8A1F-6A1EFCBC29F9}"/>
    <dgm:cxn modelId="{2DFAC4F2-AFBF-4F7B-9B89-9AA2BEFC9F68}" type="presOf" srcId="{A7BF3891-1C5B-42F6-A7F9-BB795989497B}" destId="{2FF3A933-4D47-48A1-80BB-1009F6C36763}" srcOrd="0" destOrd="0" presId="urn:microsoft.com/office/officeart/2005/8/layout/process3"/>
    <dgm:cxn modelId="{64CE34F3-E231-4DDA-AE61-8B5826074053}" type="presOf" srcId="{44E18031-BBCF-422D-9F0D-97756F3FC519}" destId="{8DDB523D-8A1D-4D3C-8975-0A98DD077005}" srcOrd="1" destOrd="0" presId="urn:microsoft.com/office/officeart/2005/8/layout/process3"/>
    <dgm:cxn modelId="{DB289856-DF02-4E5E-BD41-AD0229AEA9BA}" type="presOf" srcId="{D70E83A1-E9CD-48B4-946F-94FCFBB392B2}" destId="{CB7F5094-7984-40DC-899C-D32EB4FD4506}" srcOrd="0" destOrd="0" presId="urn:microsoft.com/office/officeart/2005/8/layout/process3"/>
    <dgm:cxn modelId="{0589B38E-7571-4A0A-B9ED-A37AFD3C8309}" type="presOf" srcId="{FBF9316C-71D4-4BFD-88FE-4F3F864E4D82}" destId="{A7D14F75-7DC0-4275-B2B5-B0AD10594E28}" srcOrd="0" destOrd="0" presId="urn:microsoft.com/office/officeart/2005/8/layout/process3"/>
    <dgm:cxn modelId="{CEF4C759-A394-425D-A22E-3D336DB56838}" srcId="{110F7EAA-EBD3-4B74-88B3-48930FAE4192}" destId="{FBF9316C-71D4-4BFD-88FE-4F3F864E4D82}" srcOrd="0" destOrd="0" parTransId="{DE268A84-2D43-4096-9B6D-1E28E0F2501D}" sibTransId="{D70E83A1-E9CD-48B4-946F-94FCFBB392B2}"/>
    <dgm:cxn modelId="{BBCEEF45-5BC9-4F97-8F5B-3A8BE00771DF}" type="presOf" srcId="{44E18031-BBCF-422D-9F0D-97756F3FC519}" destId="{C97AE991-785F-4905-94D6-E797A63A0A7E}" srcOrd="0" destOrd="0" presId="urn:microsoft.com/office/officeart/2005/8/layout/process3"/>
    <dgm:cxn modelId="{2E6BFC29-9E07-4DB0-816C-1218B9E788CD}" type="presOf" srcId="{6337E226-D8F6-4450-9834-DD5D09E9AB55}" destId="{D0AEC7BA-5498-4818-92F2-AC0CFB851D97}" srcOrd="0" destOrd="0" presId="urn:microsoft.com/office/officeart/2005/8/layout/process3"/>
    <dgm:cxn modelId="{4F31F723-1E95-404D-BB43-FE803CA2EA00}" type="presOf" srcId="{EECD7212-D92C-40DE-BB81-BF6B3137FF89}" destId="{1E560DFB-5A7E-4DD9-8CFB-0E891D8E9ED0}" srcOrd="1" destOrd="0" presId="urn:microsoft.com/office/officeart/2005/8/layout/process3"/>
    <dgm:cxn modelId="{03B79D44-8164-4348-9F89-46CBDB3026D1}" type="presOf" srcId="{110F7EAA-EBD3-4B74-88B3-48930FAE4192}" destId="{02843ABB-DDA2-423B-AC3A-6783C5684B22}" srcOrd="0" destOrd="0" presId="urn:microsoft.com/office/officeart/2005/8/layout/process3"/>
    <dgm:cxn modelId="{1279DC97-B5FC-46C0-8E8F-0721D5317B6D}" srcId="{44E18031-BBCF-422D-9F0D-97756F3FC519}" destId="{CBFBE4FC-CB4A-4959-812E-7F5FE74E520E}" srcOrd="0" destOrd="0" parTransId="{82FB9DA8-ED5D-42ED-8532-1688412D5D84}" sibTransId="{AAB4CDE5-7825-4C45-B289-9BE55FA689E5}"/>
    <dgm:cxn modelId="{D0607023-E091-4DF0-9D0F-ACCE26E78137}" srcId="{110F7EAA-EBD3-4B74-88B3-48930FAE4192}" destId="{44E18031-BBCF-422D-9F0D-97756F3FC519}" srcOrd="1" destOrd="0" parTransId="{8DDE476D-9513-490C-BC40-59D59C586DA8}" sibTransId="{EECD7212-D92C-40DE-BB81-BF6B3137FF89}"/>
    <dgm:cxn modelId="{391F0D3E-AFD1-4CED-9405-A0C8DE5CF1A6}" srcId="{44E18031-BBCF-422D-9F0D-97756F3FC519}" destId="{4033B39B-C479-4DD8-8505-0A811E6C72A6}" srcOrd="1" destOrd="0" parTransId="{6BA106EC-2A7E-46B6-863A-62EC18F32EBA}" sibTransId="{E4438A1C-407C-4C83-9089-85BD76CB7F7B}"/>
    <dgm:cxn modelId="{565AA491-288E-4787-A1C8-609DE1B6FE5A}" type="presOf" srcId="{4033B39B-C479-4DD8-8505-0A811E6C72A6}" destId="{CD62327B-C48A-4EF5-9EA6-A2682BB25550}" srcOrd="0" destOrd="1" presId="urn:microsoft.com/office/officeart/2005/8/layout/process3"/>
    <dgm:cxn modelId="{11944A2C-F490-4039-AA6C-E3D172C45458}" type="presOf" srcId="{CBFBE4FC-CB4A-4959-812E-7F5FE74E520E}" destId="{CD62327B-C48A-4EF5-9EA6-A2682BB25550}" srcOrd="0" destOrd="0" presId="urn:microsoft.com/office/officeart/2005/8/layout/process3"/>
    <dgm:cxn modelId="{19716385-B301-493C-909C-5402AAD18B48}" type="presOf" srcId="{A7BF3891-1C5B-42F6-A7F9-BB795989497B}" destId="{7A68B132-B29A-4A00-B27E-86897EF47A6D}" srcOrd="1" destOrd="0" presId="urn:microsoft.com/office/officeart/2005/8/layout/process3"/>
    <dgm:cxn modelId="{BC6E2DD4-4BF3-4ED5-BC6A-6E63A2F2114A}" type="presOf" srcId="{D70E83A1-E9CD-48B4-946F-94FCFBB392B2}" destId="{07106A52-7A27-4BAD-85BF-A0FA169D63E3}" srcOrd="1" destOrd="0" presId="urn:microsoft.com/office/officeart/2005/8/layout/process3"/>
    <dgm:cxn modelId="{ABB27096-54CB-4CA0-8C81-6B0E9EA69EE0}" type="presOf" srcId="{FBF9316C-71D4-4BFD-88FE-4F3F864E4D82}" destId="{D091C547-E8D0-480C-8BB8-606405EEE32A}" srcOrd="1" destOrd="0" presId="urn:microsoft.com/office/officeart/2005/8/layout/process3"/>
    <dgm:cxn modelId="{985A8CA1-EC78-485D-ABB2-980410505A37}" type="presOf" srcId="{EECD7212-D92C-40DE-BB81-BF6B3137FF89}" destId="{A2204002-B750-4A77-8ECE-F86D7E53E536}" srcOrd="0" destOrd="0" presId="urn:microsoft.com/office/officeart/2005/8/layout/process3"/>
    <dgm:cxn modelId="{D31D23D9-6823-4A72-85F0-5431060580F1}" type="presParOf" srcId="{02843ABB-DDA2-423B-AC3A-6783C5684B22}" destId="{543AAACC-0BF2-4710-AFE1-2366A72529A2}" srcOrd="0" destOrd="0" presId="urn:microsoft.com/office/officeart/2005/8/layout/process3"/>
    <dgm:cxn modelId="{882B7B65-31E4-403A-B388-D4EA0458A2C8}" type="presParOf" srcId="{543AAACC-0BF2-4710-AFE1-2366A72529A2}" destId="{A7D14F75-7DC0-4275-B2B5-B0AD10594E28}" srcOrd="0" destOrd="0" presId="urn:microsoft.com/office/officeart/2005/8/layout/process3"/>
    <dgm:cxn modelId="{86C589C1-A48A-4131-9D4F-8EF25944351B}" type="presParOf" srcId="{543AAACC-0BF2-4710-AFE1-2366A72529A2}" destId="{D091C547-E8D0-480C-8BB8-606405EEE32A}" srcOrd="1" destOrd="0" presId="urn:microsoft.com/office/officeart/2005/8/layout/process3"/>
    <dgm:cxn modelId="{A14A09CD-6236-4D70-8727-CD569A62D501}" type="presParOf" srcId="{543AAACC-0BF2-4710-AFE1-2366A72529A2}" destId="{A43A67B8-2343-45D0-A50F-B6573B832A33}" srcOrd="2" destOrd="0" presId="urn:microsoft.com/office/officeart/2005/8/layout/process3"/>
    <dgm:cxn modelId="{C9780FBC-5307-4307-A79A-18C854B64402}" type="presParOf" srcId="{02843ABB-DDA2-423B-AC3A-6783C5684B22}" destId="{CB7F5094-7984-40DC-899C-D32EB4FD4506}" srcOrd="1" destOrd="0" presId="urn:microsoft.com/office/officeart/2005/8/layout/process3"/>
    <dgm:cxn modelId="{A303C8AD-BCC9-4C79-AB1F-8F44D8EC890E}" type="presParOf" srcId="{CB7F5094-7984-40DC-899C-D32EB4FD4506}" destId="{07106A52-7A27-4BAD-85BF-A0FA169D63E3}" srcOrd="0" destOrd="0" presId="urn:microsoft.com/office/officeart/2005/8/layout/process3"/>
    <dgm:cxn modelId="{165BB57B-CC03-4651-A06C-6F3A29C308DE}" type="presParOf" srcId="{02843ABB-DDA2-423B-AC3A-6783C5684B22}" destId="{C562A802-307A-4645-9FC4-B6D90F3133F8}" srcOrd="2" destOrd="0" presId="urn:microsoft.com/office/officeart/2005/8/layout/process3"/>
    <dgm:cxn modelId="{F6073847-ABA7-4F39-8DCE-A7C3B19BC825}" type="presParOf" srcId="{C562A802-307A-4645-9FC4-B6D90F3133F8}" destId="{C97AE991-785F-4905-94D6-E797A63A0A7E}" srcOrd="0" destOrd="0" presId="urn:microsoft.com/office/officeart/2005/8/layout/process3"/>
    <dgm:cxn modelId="{77175C11-323C-47A6-87BA-3FE29FACA7E7}" type="presParOf" srcId="{C562A802-307A-4645-9FC4-B6D90F3133F8}" destId="{8DDB523D-8A1D-4D3C-8975-0A98DD077005}" srcOrd="1" destOrd="0" presId="urn:microsoft.com/office/officeart/2005/8/layout/process3"/>
    <dgm:cxn modelId="{82D12EE1-538C-422E-B4E6-B4FF94AEA87E}" type="presParOf" srcId="{C562A802-307A-4645-9FC4-B6D90F3133F8}" destId="{CD62327B-C48A-4EF5-9EA6-A2682BB25550}" srcOrd="2" destOrd="0" presId="urn:microsoft.com/office/officeart/2005/8/layout/process3"/>
    <dgm:cxn modelId="{FB14F591-EBC0-40CB-ADF6-18E616F9C12D}" type="presParOf" srcId="{02843ABB-DDA2-423B-AC3A-6783C5684B22}" destId="{A2204002-B750-4A77-8ECE-F86D7E53E536}" srcOrd="3" destOrd="0" presId="urn:microsoft.com/office/officeart/2005/8/layout/process3"/>
    <dgm:cxn modelId="{A441152D-5B81-4840-A959-F1523881E8A3}" type="presParOf" srcId="{A2204002-B750-4A77-8ECE-F86D7E53E536}" destId="{1E560DFB-5A7E-4DD9-8CFB-0E891D8E9ED0}" srcOrd="0" destOrd="0" presId="urn:microsoft.com/office/officeart/2005/8/layout/process3"/>
    <dgm:cxn modelId="{8E770278-4C02-4AB3-A886-075A4290FBD8}" type="presParOf" srcId="{02843ABB-DDA2-423B-AC3A-6783C5684B22}" destId="{3C79DD5F-306D-4F92-88F6-062AA5FD3B29}" srcOrd="4" destOrd="0" presId="urn:microsoft.com/office/officeart/2005/8/layout/process3"/>
    <dgm:cxn modelId="{F0D32815-71D5-4F00-85B7-9940C90CFB57}" type="presParOf" srcId="{3C79DD5F-306D-4F92-88F6-062AA5FD3B29}" destId="{2FF3A933-4D47-48A1-80BB-1009F6C36763}" srcOrd="0" destOrd="0" presId="urn:microsoft.com/office/officeart/2005/8/layout/process3"/>
    <dgm:cxn modelId="{866920EC-9E8C-474C-9308-F9A379CF17CC}" type="presParOf" srcId="{3C79DD5F-306D-4F92-88F6-062AA5FD3B29}" destId="{7A68B132-B29A-4A00-B27E-86897EF47A6D}" srcOrd="1" destOrd="0" presId="urn:microsoft.com/office/officeart/2005/8/layout/process3"/>
    <dgm:cxn modelId="{68425847-3743-4330-BD6E-570F313BC936}" type="presParOf" srcId="{3C79DD5F-306D-4F92-88F6-062AA5FD3B29}" destId="{D0AEC7BA-5498-4818-92F2-AC0CFB851D97}" srcOrd="2" destOrd="0" presId="urn:microsoft.com/office/officeart/2005/8/layout/process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91C547-E8D0-480C-8BB8-606405EEE32A}">
      <dsp:nvSpPr>
        <dsp:cNvPr id="0" name=""/>
        <dsp:cNvSpPr/>
      </dsp:nvSpPr>
      <dsp:spPr>
        <a:xfrm>
          <a:off x="1853" y="299313"/>
          <a:ext cx="1465439" cy="6626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ts val="420"/>
            </a:spcAft>
            <a:buNone/>
          </a:pPr>
          <a:r>
            <a:rPr lang="pl-PL" sz="1100" b="1" kern="1200">
              <a:latin typeface="Times New Roman" pitchFamily="18" charset="0"/>
              <a:ea typeface="Tahoma" pitchFamily="34" charset="0"/>
              <a:cs typeface="Times New Roman" pitchFamily="18" charset="0"/>
            </a:rPr>
            <a:t>I. Model rewizyjny</a:t>
          </a:r>
        </a:p>
        <a:p>
          <a:pPr marL="0" lvl="0" indent="0" algn="l" defTabSz="488950">
            <a:lnSpc>
              <a:spcPct val="90000"/>
            </a:lnSpc>
            <a:spcBef>
              <a:spcPct val="0"/>
            </a:spcBef>
            <a:spcAft>
              <a:spcPts val="420"/>
            </a:spcAft>
            <a:buNone/>
          </a:pPr>
          <a:r>
            <a:rPr lang="pl-PL" sz="1100" b="0" kern="1200">
              <a:latin typeface="Times New Roman" pitchFamily="18" charset="0"/>
              <a:ea typeface="Tahoma" pitchFamily="34" charset="0"/>
              <a:cs typeface="Times New Roman" pitchFamily="18" charset="0"/>
            </a:rPr>
            <a:t>(do dnia 30.06.2015 r.)</a:t>
          </a:r>
        </a:p>
      </dsp:txBody>
      <dsp:txXfrm>
        <a:off x="1853" y="299313"/>
        <a:ext cx="1465439" cy="441779"/>
      </dsp:txXfrm>
    </dsp:sp>
    <dsp:sp modelId="{A43A67B8-2343-45D0-A50F-B6573B832A33}">
      <dsp:nvSpPr>
        <dsp:cNvPr id="0" name=""/>
        <dsp:cNvSpPr/>
      </dsp:nvSpPr>
      <dsp:spPr>
        <a:xfrm>
          <a:off x="389026" y="894834"/>
          <a:ext cx="1232290" cy="1728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B7F5094-7984-40DC-899C-D32EB4FD4506}">
      <dsp:nvSpPr>
        <dsp:cNvPr id="0" name=""/>
        <dsp:cNvSpPr/>
      </dsp:nvSpPr>
      <dsp:spPr>
        <a:xfrm rot="21595379">
          <a:off x="1624960" y="365378"/>
          <a:ext cx="334254" cy="30680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pl-PL" sz="600" kern="1200"/>
        </a:p>
      </dsp:txBody>
      <dsp:txXfrm>
        <a:off x="1624960" y="426801"/>
        <a:ext cx="242213" cy="184082"/>
      </dsp:txXfrm>
    </dsp:sp>
    <dsp:sp modelId="{8DDB523D-8A1D-4D3C-8975-0A98DD077005}">
      <dsp:nvSpPr>
        <dsp:cNvPr id="0" name=""/>
        <dsp:cNvSpPr/>
      </dsp:nvSpPr>
      <dsp:spPr>
        <a:xfrm>
          <a:off x="2097961" y="307604"/>
          <a:ext cx="1385205" cy="62950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pl-PL" sz="1000" b="1" kern="1200">
              <a:latin typeface="Times New Roman" pitchFamily="18" charset="0"/>
              <a:cs typeface="Times New Roman" pitchFamily="18" charset="0"/>
            </a:rPr>
            <a:t>II. Model apelacyjno-reformatoryjny</a:t>
          </a:r>
        </a:p>
        <a:p>
          <a:pPr marL="0" lvl="0" indent="0" algn="l" defTabSz="444500">
            <a:lnSpc>
              <a:spcPct val="90000"/>
            </a:lnSpc>
            <a:spcBef>
              <a:spcPct val="0"/>
            </a:spcBef>
            <a:spcAft>
              <a:spcPct val="35000"/>
            </a:spcAft>
            <a:buNone/>
          </a:pPr>
          <a:r>
            <a:rPr lang="pl-PL" sz="900" kern="1200">
              <a:latin typeface="Times New Roman" pitchFamily="18" charset="0"/>
              <a:cs typeface="Times New Roman" pitchFamily="18" charset="0"/>
            </a:rPr>
            <a:t>(od dnia 01.07.2015 r. do 14.04.2016 r.)</a:t>
          </a:r>
        </a:p>
      </dsp:txBody>
      <dsp:txXfrm>
        <a:off x="2097961" y="307604"/>
        <a:ext cx="1385205" cy="419668"/>
      </dsp:txXfrm>
    </dsp:sp>
    <dsp:sp modelId="{CD62327B-C48A-4EF5-9EA6-A2682BB25550}">
      <dsp:nvSpPr>
        <dsp:cNvPr id="0" name=""/>
        <dsp:cNvSpPr/>
      </dsp:nvSpPr>
      <dsp:spPr>
        <a:xfrm>
          <a:off x="2331122" y="913309"/>
          <a:ext cx="1494731" cy="1728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pl-PL" sz="800" kern="1200">
              <a:latin typeface="Times New Roman" pitchFamily="18" charset="0"/>
              <a:cs typeface="Times New Roman" pitchFamily="18" charset="0"/>
            </a:rPr>
            <a:t> wprowadzony ustawą z dnia 23.09.2013 r. o zmianie ustawy - Kodeks postępowania karnego oraz niektórych innych ustaw, Dz.U. z 2013 r. poz. 1247 ze zm.</a:t>
          </a:r>
        </a:p>
        <a:p>
          <a:pPr marL="57150" lvl="1" indent="-57150" algn="l" defTabSz="355600">
            <a:lnSpc>
              <a:spcPct val="90000"/>
            </a:lnSpc>
            <a:spcBef>
              <a:spcPct val="0"/>
            </a:spcBef>
            <a:spcAft>
              <a:spcPct val="15000"/>
            </a:spcAft>
            <a:buChar char="•"/>
          </a:pPr>
          <a:r>
            <a:rPr lang="pl-PL" sz="800" kern="1200">
              <a:latin typeface="Times New Roman" pitchFamily="18" charset="0"/>
              <a:cs typeface="Times New Roman" pitchFamily="18" charset="0"/>
            </a:rPr>
            <a:t> powyższa ustawa przed jej wejściem w życie zmieniona została ustawą z dnia 20.02.2015 r. o zmianie ustawy Kodeks karny oraz niektórych innych ustaw, Dz.U. z 2015 r., poz. 396.</a:t>
          </a:r>
        </a:p>
      </dsp:txBody>
      <dsp:txXfrm>
        <a:off x="2331122" y="913309"/>
        <a:ext cx="1494731" cy="1728000"/>
      </dsp:txXfrm>
    </dsp:sp>
    <dsp:sp modelId="{A2204002-B750-4A77-8ECE-F86D7E53E536}">
      <dsp:nvSpPr>
        <dsp:cNvPr id="0" name=""/>
        <dsp:cNvSpPr/>
      </dsp:nvSpPr>
      <dsp:spPr>
        <a:xfrm rot="21592417">
          <a:off x="3683667" y="361597"/>
          <a:ext cx="425064" cy="30680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pl-PL" sz="600" kern="1200"/>
        </a:p>
      </dsp:txBody>
      <dsp:txXfrm>
        <a:off x="3683667" y="423060"/>
        <a:ext cx="333023" cy="184082"/>
      </dsp:txXfrm>
    </dsp:sp>
    <dsp:sp modelId="{7A68B132-B29A-4A00-B27E-86897EF47A6D}">
      <dsp:nvSpPr>
        <dsp:cNvPr id="0" name=""/>
        <dsp:cNvSpPr/>
      </dsp:nvSpPr>
      <dsp:spPr>
        <a:xfrm>
          <a:off x="4285172" y="322604"/>
          <a:ext cx="1543973" cy="5695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pl-PL" sz="1100" b="1" kern="1200">
              <a:latin typeface="Times New Roman" pitchFamily="18" charset="0"/>
              <a:cs typeface="Times New Roman" pitchFamily="18" charset="0"/>
            </a:rPr>
            <a:t>III. Model apelacyjno-reformatoryjny </a:t>
          </a:r>
        </a:p>
        <a:p>
          <a:pPr marL="0" lvl="0" indent="0" algn="l" defTabSz="488950">
            <a:lnSpc>
              <a:spcPct val="90000"/>
            </a:lnSpc>
            <a:spcBef>
              <a:spcPct val="0"/>
            </a:spcBef>
            <a:spcAft>
              <a:spcPct val="35000"/>
            </a:spcAft>
            <a:buNone/>
          </a:pPr>
          <a:r>
            <a:rPr lang="pl-PL" sz="1100" kern="1200">
              <a:latin typeface="Times New Roman" pitchFamily="18" charset="0"/>
              <a:cs typeface="Times New Roman" pitchFamily="18" charset="0"/>
            </a:rPr>
            <a:t>(od dnia 15.04.2016 r.) </a:t>
          </a:r>
        </a:p>
      </dsp:txBody>
      <dsp:txXfrm>
        <a:off x="4285172" y="322604"/>
        <a:ext cx="1543973" cy="379669"/>
      </dsp:txXfrm>
    </dsp:sp>
    <dsp:sp modelId="{D0AEC7BA-5498-4818-92F2-AC0CFB851D97}">
      <dsp:nvSpPr>
        <dsp:cNvPr id="0" name=""/>
        <dsp:cNvSpPr/>
      </dsp:nvSpPr>
      <dsp:spPr>
        <a:xfrm>
          <a:off x="4527089" y="875466"/>
          <a:ext cx="1348199" cy="1728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pl-PL" sz="800" kern="1200"/>
            <a:t> </a:t>
          </a:r>
          <a:r>
            <a:rPr lang="pl-PL" sz="800" kern="1200">
              <a:latin typeface="Times New Roman" pitchFamily="18" charset="0"/>
              <a:cs typeface="Times New Roman" pitchFamily="18" charset="0"/>
            </a:rPr>
            <a:t>wprowadzony ustawą z dnia 11.03.2016 r. o zmianie ustawy - Kodeks postępowania karnego oraz niektórych innych ustaw, Dz.U. z 2016 r. poz. 437 ze zm.</a:t>
          </a:r>
        </a:p>
      </dsp:txBody>
      <dsp:txXfrm>
        <a:off x="4527089" y="875466"/>
        <a:ext cx="1348199" cy="17280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2E7E8-5544-40E6-9B9C-E199E6CF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6863</Words>
  <Characters>41179</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9</cp:revision>
  <dcterms:created xsi:type="dcterms:W3CDTF">2019-07-30T11:12:00Z</dcterms:created>
  <dcterms:modified xsi:type="dcterms:W3CDTF">2019-07-31T10:36:00Z</dcterms:modified>
</cp:coreProperties>
</file>