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A72" w:rsidRPr="000B6562" w:rsidRDefault="00480A72" w:rsidP="00480A72">
      <w:pPr>
        <w:pStyle w:val="Tekstpodstawowywcity31"/>
        <w:jc w:val="both"/>
        <w:rPr>
          <w:rFonts w:ascii="Times New Roman" w:hAnsi="Times New Roman"/>
          <w:color w:val="000000" w:themeColor="text1"/>
        </w:rPr>
      </w:pPr>
      <w:r w:rsidRPr="000B6562">
        <w:rPr>
          <w:rFonts w:ascii="Times New Roman" w:hAnsi="Times New Roman"/>
          <w:b/>
          <w:bCs/>
          <w:color w:val="000000" w:themeColor="text1"/>
        </w:rPr>
        <w:t xml:space="preserve">Autor: </w:t>
      </w:r>
    </w:p>
    <w:p w:rsidR="00480A72" w:rsidRDefault="00480A72" w:rsidP="00480A72">
      <w:pPr>
        <w:pStyle w:val="Tekstpodstawowywcity31"/>
        <w:jc w:val="both"/>
        <w:rPr>
          <w:rFonts w:ascii="Times New Roman" w:eastAsia="Times New Roman" w:hAnsi="Times New Roman"/>
          <w:color w:val="auto"/>
        </w:rPr>
      </w:pPr>
      <w:r w:rsidRPr="005E5858">
        <w:rPr>
          <w:rFonts w:ascii="Times New Roman" w:hAnsi="Times New Roman"/>
          <w:color w:val="000000" w:themeColor="text1"/>
        </w:rPr>
        <w:t xml:space="preserve">mgr </w:t>
      </w:r>
      <w:r>
        <w:rPr>
          <w:rFonts w:ascii="Times New Roman" w:hAnsi="Times New Roman"/>
        </w:rPr>
        <w:t xml:space="preserve">Małgorzata </w:t>
      </w:r>
      <w:proofErr w:type="spellStart"/>
      <w:r>
        <w:rPr>
          <w:rFonts w:ascii="Times New Roman" w:hAnsi="Times New Roman"/>
        </w:rPr>
        <w:t>Mańczuk</w:t>
      </w:r>
      <w:proofErr w:type="spellEnd"/>
    </w:p>
    <w:p w:rsidR="00480A72" w:rsidRPr="003E2BCA" w:rsidRDefault="00480A72" w:rsidP="00480A72">
      <w:pPr>
        <w:pStyle w:val="Tekstpodstawowywcity31"/>
        <w:jc w:val="both"/>
        <w:rPr>
          <w:rFonts w:ascii="Times New Roman" w:eastAsia="Times New Roman" w:hAnsi="Times New Roman"/>
          <w:color w:val="auto"/>
        </w:rPr>
      </w:pPr>
    </w:p>
    <w:p w:rsidR="00480A72" w:rsidRPr="003E2BCA" w:rsidRDefault="00480A72" w:rsidP="00480A72">
      <w:pPr>
        <w:pStyle w:val="Tekstpodstawowywcity31"/>
        <w:jc w:val="both"/>
        <w:rPr>
          <w:rFonts w:ascii="Times New Roman" w:hAnsi="Times New Roman"/>
          <w:color w:val="auto"/>
        </w:rPr>
      </w:pPr>
      <w:r w:rsidRPr="00B014B1">
        <w:rPr>
          <w:rFonts w:ascii="Times New Roman" w:hAnsi="Times New Roman"/>
          <w:b/>
          <w:bCs/>
          <w:color w:val="000000"/>
        </w:rPr>
        <w:t>Afiliacja</w:t>
      </w:r>
      <w:r>
        <w:rPr>
          <w:rFonts w:ascii="Times New Roman" w:hAnsi="Times New Roman"/>
          <w:color w:val="000000"/>
        </w:rPr>
        <w:t xml:space="preserve">: Wydział Prawa </w:t>
      </w:r>
      <w:r w:rsidRPr="00B014B1">
        <w:rPr>
          <w:rFonts w:ascii="Times New Roman" w:hAnsi="Times New Roman"/>
          <w:color w:val="auto"/>
        </w:rPr>
        <w:t>Uniwersytetu w Białymstoku</w:t>
      </w:r>
    </w:p>
    <w:p w:rsidR="00480A72" w:rsidRDefault="00480A72" w:rsidP="00480A72">
      <w:pPr>
        <w:spacing w:after="0" w:line="240" w:lineRule="auto"/>
        <w:jc w:val="both"/>
        <w:rPr>
          <w:rFonts w:ascii="Times New Roman" w:hAnsi="Times New Roman"/>
          <w:sz w:val="24"/>
          <w:szCs w:val="24"/>
        </w:rPr>
      </w:pPr>
      <w:r w:rsidRPr="00B014B1">
        <w:rPr>
          <w:rFonts w:ascii="Times New Roman" w:hAnsi="Times New Roman"/>
          <w:sz w:val="24"/>
          <w:szCs w:val="24"/>
        </w:rPr>
        <w:t>Katedr</w:t>
      </w:r>
      <w:r>
        <w:rPr>
          <w:rFonts w:ascii="Times New Roman" w:hAnsi="Times New Roman"/>
          <w:sz w:val="24"/>
          <w:szCs w:val="24"/>
        </w:rPr>
        <w:t>a</w:t>
      </w:r>
      <w:r w:rsidRPr="00B014B1">
        <w:rPr>
          <w:rFonts w:ascii="Times New Roman" w:hAnsi="Times New Roman"/>
          <w:sz w:val="24"/>
          <w:szCs w:val="24"/>
        </w:rPr>
        <w:t xml:space="preserve"> Postępowania Karnego</w:t>
      </w:r>
    </w:p>
    <w:p w:rsidR="00A621BF" w:rsidRPr="00A621BF" w:rsidRDefault="00A621BF" w:rsidP="00480A72">
      <w:pPr>
        <w:spacing w:line="360" w:lineRule="auto"/>
        <w:rPr>
          <w:rFonts w:ascii="Times New Roman" w:hAnsi="Times New Roman" w:cs="Times New Roman"/>
          <w:b/>
          <w:sz w:val="24"/>
          <w:szCs w:val="24"/>
        </w:rPr>
      </w:pPr>
    </w:p>
    <w:p w:rsidR="00FE411D" w:rsidRDefault="00A621BF" w:rsidP="00B50F5F">
      <w:pPr>
        <w:spacing w:line="360" w:lineRule="auto"/>
        <w:jc w:val="center"/>
        <w:rPr>
          <w:rFonts w:ascii="Times New Roman" w:hAnsi="Times New Roman" w:cs="Times New Roman"/>
          <w:b/>
          <w:sz w:val="24"/>
          <w:szCs w:val="24"/>
        </w:rPr>
      </w:pPr>
      <w:r w:rsidRPr="00A621BF">
        <w:rPr>
          <w:rFonts w:ascii="Times New Roman" w:hAnsi="Times New Roman" w:cs="Times New Roman"/>
          <w:b/>
          <w:sz w:val="24"/>
          <w:szCs w:val="24"/>
        </w:rPr>
        <w:t>Prawo do obrony w postępowaniu odwoławczym</w:t>
      </w:r>
      <w:r w:rsidR="00287226">
        <w:rPr>
          <w:rStyle w:val="Odwoanieprzypisudolnego"/>
          <w:b/>
          <w:bCs/>
        </w:rPr>
        <w:footnoteReference w:id="2"/>
      </w:r>
    </w:p>
    <w:p w:rsidR="00A621BF" w:rsidRPr="00B50F5F" w:rsidRDefault="00D323EA" w:rsidP="00B50F5F">
      <w:pPr>
        <w:pStyle w:val="Akapitzlist"/>
        <w:numPr>
          <w:ilvl w:val="0"/>
          <w:numId w:val="1"/>
        </w:numPr>
        <w:spacing w:line="360" w:lineRule="auto"/>
        <w:rPr>
          <w:rFonts w:ascii="Times New Roman" w:hAnsi="Times New Roman" w:cs="Times New Roman"/>
          <w:b/>
          <w:sz w:val="24"/>
          <w:szCs w:val="24"/>
        </w:rPr>
      </w:pPr>
      <w:r>
        <w:rPr>
          <w:rFonts w:ascii="Times New Roman" w:hAnsi="Times New Roman" w:cs="Times New Roman"/>
          <w:b/>
          <w:sz w:val="24"/>
          <w:szCs w:val="24"/>
        </w:rPr>
        <w:t>Uwagi wstępne</w:t>
      </w:r>
    </w:p>
    <w:p w:rsidR="00E45981" w:rsidRDefault="00B50F5F" w:rsidP="0010656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Zgodnie z definicją encyklopedyczną</w:t>
      </w:r>
      <w:r w:rsidR="00DE7104">
        <w:rPr>
          <w:rFonts w:ascii="Times New Roman" w:hAnsi="Times New Roman" w:cs="Times New Roman"/>
          <w:sz w:val="24"/>
          <w:szCs w:val="24"/>
        </w:rPr>
        <w:t>,</w:t>
      </w:r>
      <w:r w:rsidR="00C64457">
        <w:rPr>
          <w:rFonts w:ascii="Times New Roman" w:hAnsi="Times New Roman" w:cs="Times New Roman"/>
          <w:sz w:val="24"/>
          <w:szCs w:val="24"/>
        </w:rPr>
        <w:t xml:space="preserve"> </w:t>
      </w:r>
      <w:r w:rsidR="00144380">
        <w:rPr>
          <w:rFonts w:ascii="Times New Roman" w:hAnsi="Times New Roman" w:cs="Times New Roman"/>
          <w:sz w:val="24"/>
          <w:szCs w:val="24"/>
        </w:rPr>
        <w:t xml:space="preserve">przez </w:t>
      </w:r>
      <w:r>
        <w:rPr>
          <w:rFonts w:ascii="Times New Roman" w:hAnsi="Times New Roman" w:cs="Times New Roman"/>
          <w:sz w:val="24"/>
          <w:szCs w:val="24"/>
        </w:rPr>
        <w:t xml:space="preserve">prawo do obrony </w:t>
      </w:r>
      <w:r w:rsidR="00144380">
        <w:rPr>
          <w:rFonts w:ascii="Times New Roman" w:hAnsi="Times New Roman" w:cs="Times New Roman"/>
          <w:sz w:val="24"/>
          <w:szCs w:val="24"/>
        </w:rPr>
        <w:t>rozumie się</w:t>
      </w:r>
      <w:r w:rsidR="00480A72">
        <w:rPr>
          <w:rFonts w:ascii="Times New Roman" w:hAnsi="Times New Roman" w:cs="Times New Roman"/>
          <w:sz w:val="24"/>
          <w:szCs w:val="24"/>
        </w:rPr>
        <w:t xml:space="preserve"> </w:t>
      </w:r>
      <w:r>
        <w:rPr>
          <w:rFonts w:ascii="Times New Roman" w:hAnsi="Times New Roman" w:cs="Times New Roman"/>
          <w:sz w:val="24"/>
          <w:szCs w:val="24"/>
        </w:rPr>
        <w:t>podstawowe prawo oskarżonego w procesie karnym, należąc</w:t>
      </w:r>
      <w:r w:rsidR="00DE7104">
        <w:rPr>
          <w:rFonts w:ascii="Times New Roman" w:hAnsi="Times New Roman" w:cs="Times New Roman"/>
          <w:sz w:val="24"/>
          <w:szCs w:val="24"/>
        </w:rPr>
        <w:t>e</w:t>
      </w:r>
      <w:r>
        <w:rPr>
          <w:rFonts w:ascii="Times New Roman" w:hAnsi="Times New Roman" w:cs="Times New Roman"/>
          <w:sz w:val="24"/>
          <w:szCs w:val="24"/>
        </w:rPr>
        <w:t xml:space="preserve"> do sfery praw człowieka, przewidziane w Konstytucji i gwarantowane przez </w:t>
      </w:r>
      <w:r w:rsidR="00E00F3E">
        <w:rPr>
          <w:rFonts w:ascii="Times New Roman" w:hAnsi="Times New Roman" w:cs="Times New Roman"/>
          <w:sz w:val="24"/>
          <w:szCs w:val="24"/>
        </w:rPr>
        <w:t>K</w:t>
      </w:r>
      <w:r>
        <w:rPr>
          <w:rFonts w:ascii="Times New Roman" w:hAnsi="Times New Roman" w:cs="Times New Roman"/>
          <w:sz w:val="24"/>
          <w:szCs w:val="24"/>
        </w:rPr>
        <w:t>odeks postępowania karnego</w:t>
      </w:r>
      <w:r>
        <w:rPr>
          <w:rStyle w:val="Odwoanieprzypisudolnego"/>
          <w:rFonts w:ascii="Times New Roman" w:hAnsi="Times New Roman" w:cs="Times New Roman"/>
          <w:sz w:val="24"/>
          <w:szCs w:val="24"/>
        </w:rPr>
        <w:footnoteReference w:id="3"/>
      </w:r>
      <w:r>
        <w:rPr>
          <w:rFonts w:ascii="Times New Roman" w:hAnsi="Times New Roman" w:cs="Times New Roman"/>
          <w:sz w:val="24"/>
          <w:szCs w:val="24"/>
        </w:rPr>
        <w:t>.</w:t>
      </w:r>
      <w:r w:rsidR="00DE7104">
        <w:rPr>
          <w:rFonts w:ascii="Times New Roman" w:hAnsi="Times New Roman" w:cs="Times New Roman"/>
          <w:sz w:val="24"/>
          <w:szCs w:val="24"/>
        </w:rPr>
        <w:t xml:space="preserve"> Artykuł</w:t>
      </w:r>
      <w:r w:rsidR="006E6172">
        <w:rPr>
          <w:rFonts w:ascii="Times New Roman" w:hAnsi="Times New Roman" w:cs="Times New Roman"/>
          <w:sz w:val="24"/>
          <w:szCs w:val="24"/>
        </w:rPr>
        <w:t>42 ust. 2 Konstytucji Rzeczpospolitej Polskiej z 1997 r.</w:t>
      </w:r>
      <w:r w:rsidR="00DE7104">
        <w:rPr>
          <w:rFonts w:ascii="Times New Roman" w:hAnsi="Times New Roman" w:cs="Times New Roman"/>
          <w:sz w:val="24"/>
          <w:szCs w:val="24"/>
        </w:rPr>
        <w:t xml:space="preserve"> stanowi, iż</w:t>
      </w:r>
      <w:r w:rsidR="00C64457">
        <w:rPr>
          <w:rFonts w:ascii="Times New Roman" w:hAnsi="Times New Roman" w:cs="Times New Roman"/>
          <w:sz w:val="24"/>
          <w:szCs w:val="24"/>
        </w:rPr>
        <w:t xml:space="preserve"> </w:t>
      </w:r>
      <w:r w:rsidR="00DC4F42">
        <w:rPr>
          <w:rFonts w:ascii="Times New Roman" w:hAnsi="Times New Roman" w:cs="Times New Roman"/>
          <w:sz w:val="24"/>
          <w:szCs w:val="24"/>
        </w:rPr>
        <w:t>k</w:t>
      </w:r>
      <w:r w:rsidR="00B76DD5" w:rsidRPr="00B76DD5">
        <w:rPr>
          <w:rFonts w:ascii="Times New Roman" w:hAnsi="Times New Roman" w:cs="Times New Roman"/>
          <w:sz w:val="24"/>
          <w:szCs w:val="24"/>
        </w:rPr>
        <w:t>ażdy, przeciw komu prowadzone jest postępowanie karne, ma prawo do</w:t>
      </w:r>
      <w:r w:rsidR="00C64457">
        <w:rPr>
          <w:rFonts w:ascii="Times New Roman" w:hAnsi="Times New Roman" w:cs="Times New Roman"/>
          <w:sz w:val="24"/>
          <w:szCs w:val="24"/>
        </w:rPr>
        <w:t xml:space="preserve"> </w:t>
      </w:r>
      <w:r w:rsidR="00B76DD5" w:rsidRPr="00B76DD5">
        <w:rPr>
          <w:rFonts w:ascii="Times New Roman" w:hAnsi="Times New Roman" w:cs="Times New Roman"/>
          <w:sz w:val="24"/>
          <w:szCs w:val="24"/>
        </w:rPr>
        <w:t>obrony we wszystkich stadiach postępowania. Może on w szczególności wybrać</w:t>
      </w:r>
      <w:r w:rsidR="00C64457">
        <w:rPr>
          <w:rFonts w:ascii="Times New Roman" w:hAnsi="Times New Roman" w:cs="Times New Roman"/>
          <w:sz w:val="24"/>
          <w:szCs w:val="24"/>
        </w:rPr>
        <w:t xml:space="preserve"> </w:t>
      </w:r>
      <w:r w:rsidR="00B76DD5" w:rsidRPr="00B76DD5">
        <w:rPr>
          <w:rFonts w:ascii="Times New Roman" w:hAnsi="Times New Roman" w:cs="Times New Roman"/>
          <w:sz w:val="24"/>
          <w:szCs w:val="24"/>
        </w:rPr>
        <w:t>obrońcę lub na zasadach określonych w ustawie korzystać z obrońcy z urzędu</w:t>
      </w:r>
      <w:r w:rsidR="00620D50">
        <w:rPr>
          <w:rFonts w:ascii="Times New Roman" w:hAnsi="Times New Roman" w:cs="Times New Roman"/>
          <w:sz w:val="24"/>
          <w:szCs w:val="24"/>
        </w:rPr>
        <w:t xml:space="preserve">. </w:t>
      </w:r>
      <w:r w:rsidR="00B76DD5">
        <w:rPr>
          <w:rFonts w:ascii="Times New Roman" w:hAnsi="Times New Roman" w:cs="Times New Roman"/>
          <w:sz w:val="24"/>
          <w:szCs w:val="24"/>
        </w:rPr>
        <w:t xml:space="preserve">Umieszczenie zasady prawa do obrony w katalogu zasad konstytucyjnych powoduje, iż zasada ta nabiera szczególnej doniosłości </w:t>
      </w:r>
      <w:r w:rsidR="00620D50">
        <w:rPr>
          <w:rFonts w:ascii="Times New Roman" w:hAnsi="Times New Roman" w:cs="Times New Roman"/>
          <w:sz w:val="24"/>
          <w:szCs w:val="24"/>
        </w:rPr>
        <w:t>w kontekście całego</w:t>
      </w:r>
      <w:r w:rsidR="00B76DD5">
        <w:rPr>
          <w:rFonts w:ascii="Times New Roman" w:hAnsi="Times New Roman" w:cs="Times New Roman"/>
          <w:sz w:val="24"/>
          <w:szCs w:val="24"/>
        </w:rPr>
        <w:t xml:space="preserve"> systemu prawa, w tym </w:t>
      </w:r>
      <w:r w:rsidR="00620D50">
        <w:rPr>
          <w:rFonts w:ascii="Times New Roman" w:hAnsi="Times New Roman" w:cs="Times New Roman"/>
          <w:sz w:val="24"/>
          <w:szCs w:val="24"/>
        </w:rPr>
        <w:t xml:space="preserve">także </w:t>
      </w:r>
      <w:r w:rsidR="00B76DD5">
        <w:rPr>
          <w:rFonts w:ascii="Times New Roman" w:hAnsi="Times New Roman" w:cs="Times New Roman"/>
          <w:sz w:val="24"/>
          <w:szCs w:val="24"/>
        </w:rPr>
        <w:t>dla norm karnoprocesowych</w:t>
      </w:r>
      <w:r w:rsidR="00B76DD5">
        <w:rPr>
          <w:rStyle w:val="Odwoanieprzypisudolnego"/>
          <w:rFonts w:ascii="Times New Roman" w:hAnsi="Times New Roman" w:cs="Times New Roman"/>
          <w:sz w:val="24"/>
          <w:szCs w:val="24"/>
        </w:rPr>
        <w:footnoteReference w:id="4"/>
      </w:r>
      <w:r w:rsidR="00DC4F42">
        <w:rPr>
          <w:rFonts w:ascii="Times New Roman" w:hAnsi="Times New Roman" w:cs="Times New Roman"/>
          <w:sz w:val="24"/>
          <w:szCs w:val="24"/>
        </w:rPr>
        <w:t xml:space="preserve">. </w:t>
      </w:r>
      <w:r w:rsidR="001D0DBA">
        <w:rPr>
          <w:rFonts w:ascii="Times New Roman" w:hAnsi="Times New Roman" w:cs="Times New Roman"/>
          <w:sz w:val="24"/>
          <w:szCs w:val="24"/>
        </w:rPr>
        <w:t xml:space="preserve">Z kolei art. </w:t>
      </w:r>
      <w:r w:rsidR="006E6172">
        <w:rPr>
          <w:rFonts w:ascii="Times New Roman" w:hAnsi="Times New Roman" w:cs="Times New Roman"/>
          <w:sz w:val="24"/>
          <w:szCs w:val="24"/>
        </w:rPr>
        <w:t xml:space="preserve">6 k.p.k. </w:t>
      </w:r>
      <w:r w:rsidR="001D0DBA">
        <w:rPr>
          <w:rFonts w:ascii="Times New Roman" w:hAnsi="Times New Roman" w:cs="Times New Roman"/>
          <w:sz w:val="24"/>
          <w:szCs w:val="24"/>
        </w:rPr>
        <w:t xml:space="preserve">stanowi, iż </w:t>
      </w:r>
      <w:r w:rsidR="006E6172">
        <w:rPr>
          <w:rFonts w:ascii="Times New Roman" w:hAnsi="Times New Roman" w:cs="Times New Roman"/>
          <w:sz w:val="24"/>
          <w:szCs w:val="24"/>
        </w:rPr>
        <w:t>o</w:t>
      </w:r>
      <w:r w:rsidR="006E6172" w:rsidRPr="006E6172">
        <w:rPr>
          <w:rFonts w:ascii="Times New Roman" w:hAnsi="Times New Roman" w:cs="Times New Roman"/>
          <w:sz w:val="24"/>
          <w:szCs w:val="24"/>
        </w:rPr>
        <w:t>skarżonemu przysługuje prawo do obrony, w tym prawo do korzystania z pomocy obrońcy, o czym należy go pouczyć.</w:t>
      </w:r>
      <w:r w:rsidR="00C64457">
        <w:rPr>
          <w:rFonts w:ascii="Times New Roman" w:hAnsi="Times New Roman" w:cs="Times New Roman"/>
          <w:sz w:val="24"/>
          <w:szCs w:val="24"/>
        </w:rPr>
        <w:t xml:space="preserve"> </w:t>
      </w:r>
      <w:r>
        <w:rPr>
          <w:rFonts w:ascii="Times New Roman" w:hAnsi="Times New Roman" w:cs="Times New Roman"/>
          <w:sz w:val="24"/>
          <w:szCs w:val="24"/>
        </w:rPr>
        <w:t xml:space="preserve">Bardziej szczegółowe </w:t>
      </w:r>
      <w:r w:rsidR="006745E0">
        <w:rPr>
          <w:rFonts w:ascii="Times New Roman" w:hAnsi="Times New Roman" w:cs="Times New Roman"/>
          <w:sz w:val="24"/>
          <w:szCs w:val="24"/>
        </w:rPr>
        <w:t>definicje prawa do obrony można spotkać na gruncie</w:t>
      </w:r>
      <w:r w:rsidR="001D0DBA">
        <w:rPr>
          <w:rFonts w:ascii="Times New Roman" w:hAnsi="Times New Roman" w:cs="Times New Roman"/>
          <w:sz w:val="24"/>
          <w:szCs w:val="24"/>
        </w:rPr>
        <w:t xml:space="preserve"> doktryny</w:t>
      </w:r>
      <w:r w:rsidR="006745E0">
        <w:rPr>
          <w:rFonts w:ascii="Times New Roman" w:hAnsi="Times New Roman" w:cs="Times New Roman"/>
          <w:sz w:val="24"/>
          <w:szCs w:val="24"/>
        </w:rPr>
        <w:t xml:space="preserve"> procesu karnego. Zdaniem K. Marszała, oznacza ono przede wszystkim możliwość podejmowania czynności procesowych w ramach uprawnień przewidzianych dla stron procesowych zmierzających do odparcia oskarżenia</w:t>
      </w:r>
      <w:r w:rsidR="006745E0">
        <w:rPr>
          <w:rStyle w:val="Odwoanieprzypisudolnego"/>
          <w:rFonts w:ascii="Times New Roman" w:hAnsi="Times New Roman" w:cs="Times New Roman"/>
          <w:sz w:val="24"/>
          <w:szCs w:val="24"/>
        </w:rPr>
        <w:footnoteReference w:id="5"/>
      </w:r>
      <w:r w:rsidR="00301CEB">
        <w:rPr>
          <w:rFonts w:ascii="Times New Roman" w:hAnsi="Times New Roman" w:cs="Times New Roman"/>
          <w:sz w:val="24"/>
          <w:szCs w:val="24"/>
        </w:rPr>
        <w:t>. Natomiast</w:t>
      </w:r>
      <w:r w:rsidR="00127481">
        <w:rPr>
          <w:rFonts w:ascii="Times New Roman" w:hAnsi="Times New Roman" w:cs="Times New Roman"/>
          <w:sz w:val="24"/>
          <w:szCs w:val="24"/>
        </w:rPr>
        <w:t xml:space="preserve"> w opinii P. Kruszyńskiego, istotą prawa do obrony jest zapewnienie oskarżonemu możliwości realizowania osobistej obrony przed stawianymi mu zarzutami i grożącymi z tego tytułu konsekwencjami</w:t>
      </w:r>
      <w:r w:rsidR="00127481">
        <w:rPr>
          <w:rStyle w:val="Odwoanieprzypisudolnego"/>
          <w:rFonts w:ascii="Times New Roman" w:hAnsi="Times New Roman" w:cs="Times New Roman"/>
          <w:sz w:val="24"/>
          <w:szCs w:val="24"/>
        </w:rPr>
        <w:footnoteReference w:id="6"/>
      </w:r>
      <w:r w:rsidR="00127481">
        <w:rPr>
          <w:rFonts w:ascii="Times New Roman" w:hAnsi="Times New Roman" w:cs="Times New Roman"/>
          <w:sz w:val="24"/>
          <w:szCs w:val="24"/>
        </w:rPr>
        <w:t xml:space="preserve">. </w:t>
      </w:r>
      <w:r w:rsidR="00301CEB">
        <w:rPr>
          <w:rFonts w:ascii="Times New Roman" w:hAnsi="Times New Roman" w:cs="Times New Roman"/>
          <w:sz w:val="24"/>
          <w:szCs w:val="24"/>
        </w:rPr>
        <w:t>Prawo do obrony jest także silnie eksponowane w prawie międzynarodowym. Artykuł 14 ust. 3 lit. d. Międzynarodowego Paktu Praw Obywatelskich i Politycznych</w:t>
      </w:r>
      <w:r w:rsidR="00C64457">
        <w:rPr>
          <w:rFonts w:ascii="Times New Roman" w:hAnsi="Times New Roman" w:cs="Times New Roman"/>
          <w:sz w:val="24"/>
          <w:szCs w:val="24"/>
        </w:rPr>
        <w:t xml:space="preserve"> </w:t>
      </w:r>
      <w:r w:rsidR="00301CEB">
        <w:rPr>
          <w:rFonts w:ascii="Times New Roman" w:hAnsi="Times New Roman" w:cs="Times New Roman"/>
          <w:sz w:val="24"/>
          <w:szCs w:val="24"/>
        </w:rPr>
        <w:t>nakazuje, aby oskarżony został poinformowany o prawie do posiadania obrońcy</w:t>
      </w:r>
      <w:r w:rsidR="009917C1">
        <w:rPr>
          <w:rStyle w:val="Odwoanieprzypisudolnego"/>
          <w:rFonts w:ascii="Times New Roman" w:hAnsi="Times New Roman" w:cs="Times New Roman"/>
          <w:sz w:val="24"/>
          <w:szCs w:val="24"/>
        </w:rPr>
        <w:footnoteReference w:id="7"/>
      </w:r>
      <w:r w:rsidR="00301CEB">
        <w:rPr>
          <w:rFonts w:ascii="Times New Roman" w:hAnsi="Times New Roman" w:cs="Times New Roman"/>
          <w:sz w:val="24"/>
          <w:szCs w:val="24"/>
        </w:rPr>
        <w:t>. Z kolei art. 6 ust. 3 lit. c. Konwencji o Ochronie Praw Człowieka i Podstawowych Wolności</w:t>
      </w:r>
      <w:r w:rsidR="002636D5">
        <w:rPr>
          <w:rFonts w:ascii="Times New Roman" w:hAnsi="Times New Roman" w:cs="Times New Roman"/>
          <w:sz w:val="24"/>
          <w:szCs w:val="24"/>
        </w:rPr>
        <w:t xml:space="preserve"> gwarantuj</w:t>
      </w:r>
      <w:r w:rsidR="00301CEB">
        <w:rPr>
          <w:rFonts w:ascii="Times New Roman" w:hAnsi="Times New Roman" w:cs="Times New Roman"/>
          <w:sz w:val="24"/>
          <w:szCs w:val="24"/>
        </w:rPr>
        <w:t xml:space="preserve">e oskarżonemu prawo do bronienia się osobiście lub przez ustanowionego przez siebie obrońcę, a jeśli nie ma </w:t>
      </w:r>
      <w:r w:rsidR="00301CEB">
        <w:rPr>
          <w:rFonts w:ascii="Times New Roman" w:hAnsi="Times New Roman" w:cs="Times New Roman"/>
          <w:sz w:val="24"/>
          <w:szCs w:val="24"/>
        </w:rPr>
        <w:lastRenderedPageBreak/>
        <w:t>wystarczających środków na</w:t>
      </w:r>
      <w:r w:rsidR="00C64457">
        <w:rPr>
          <w:rFonts w:ascii="Times New Roman" w:hAnsi="Times New Roman" w:cs="Times New Roman"/>
          <w:sz w:val="24"/>
          <w:szCs w:val="24"/>
        </w:rPr>
        <w:t xml:space="preserve"> </w:t>
      </w:r>
      <w:r w:rsidR="00301CEB">
        <w:rPr>
          <w:rFonts w:ascii="Times New Roman" w:hAnsi="Times New Roman" w:cs="Times New Roman"/>
          <w:sz w:val="24"/>
          <w:szCs w:val="24"/>
        </w:rPr>
        <w:t>pokrycie kos</w:t>
      </w:r>
      <w:r w:rsidR="009917C1">
        <w:rPr>
          <w:rFonts w:ascii="Times New Roman" w:hAnsi="Times New Roman" w:cs="Times New Roman"/>
          <w:sz w:val="24"/>
          <w:szCs w:val="24"/>
        </w:rPr>
        <w:t>z</w:t>
      </w:r>
      <w:r w:rsidR="00301CEB">
        <w:rPr>
          <w:rFonts w:ascii="Times New Roman" w:hAnsi="Times New Roman" w:cs="Times New Roman"/>
          <w:sz w:val="24"/>
          <w:szCs w:val="24"/>
        </w:rPr>
        <w:t xml:space="preserve">tów obrony – </w:t>
      </w:r>
      <w:r w:rsidR="009917C1">
        <w:rPr>
          <w:rFonts w:ascii="Times New Roman" w:hAnsi="Times New Roman" w:cs="Times New Roman"/>
          <w:sz w:val="24"/>
          <w:szCs w:val="24"/>
        </w:rPr>
        <w:t>do bezpłatnego korzystania z pomocy obrońcy wyznaczonego z urzędu, jeżeli wymaga tego</w:t>
      </w:r>
      <w:r w:rsidR="002636D5">
        <w:rPr>
          <w:rFonts w:ascii="Times New Roman" w:hAnsi="Times New Roman" w:cs="Times New Roman"/>
          <w:sz w:val="24"/>
          <w:szCs w:val="24"/>
        </w:rPr>
        <w:t xml:space="preserve"> dobro wymiaru sprawiedliwości</w:t>
      </w:r>
      <w:r w:rsidR="002636D5">
        <w:rPr>
          <w:rStyle w:val="Odwoanieprzypisudolnego"/>
          <w:rFonts w:ascii="Times New Roman" w:hAnsi="Times New Roman" w:cs="Times New Roman"/>
          <w:sz w:val="24"/>
          <w:szCs w:val="24"/>
        </w:rPr>
        <w:footnoteReference w:id="8"/>
      </w:r>
      <w:r w:rsidR="002636D5">
        <w:rPr>
          <w:rFonts w:ascii="Times New Roman" w:hAnsi="Times New Roman" w:cs="Times New Roman"/>
          <w:sz w:val="24"/>
          <w:szCs w:val="24"/>
        </w:rPr>
        <w:t>.</w:t>
      </w:r>
    </w:p>
    <w:p w:rsidR="00A706EC" w:rsidRDefault="00127481" w:rsidP="0010656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Od prawa do obrony jednakże należy odróżnić samo pojęcie obrony. Obrona w rozumieniu art. 6 k.p.k. to całokształt czynności podejmowanych w procesie karnym w interesie oskarżonego (przez niego i inne uprawnione osoby), któr</w:t>
      </w:r>
      <w:r w:rsidR="0075075D">
        <w:rPr>
          <w:rFonts w:ascii="Times New Roman" w:hAnsi="Times New Roman" w:cs="Times New Roman"/>
          <w:sz w:val="24"/>
          <w:szCs w:val="24"/>
        </w:rPr>
        <w:t>e zmierzają do odparcia oskarżenia albo do odpowiedniego zmniejszenia jego odpowiedzialności, jak i do zmniejszenia wszelkich uciążliwości procesowych</w:t>
      </w:r>
      <w:r w:rsidR="0075075D">
        <w:rPr>
          <w:rStyle w:val="Odwoanieprzypisudolnego"/>
          <w:rFonts w:ascii="Times New Roman" w:hAnsi="Times New Roman" w:cs="Times New Roman"/>
          <w:sz w:val="24"/>
          <w:szCs w:val="24"/>
        </w:rPr>
        <w:footnoteReference w:id="9"/>
      </w:r>
      <w:r w:rsidR="006E6172">
        <w:rPr>
          <w:rFonts w:ascii="Times New Roman" w:hAnsi="Times New Roman" w:cs="Times New Roman"/>
          <w:sz w:val="24"/>
          <w:szCs w:val="24"/>
        </w:rPr>
        <w:t xml:space="preserve">. </w:t>
      </w:r>
      <w:r w:rsidR="00A706EC">
        <w:rPr>
          <w:rFonts w:ascii="Times New Roman" w:hAnsi="Times New Roman" w:cs="Times New Roman"/>
          <w:sz w:val="24"/>
          <w:szCs w:val="24"/>
        </w:rPr>
        <w:t>Z kolei p</w:t>
      </w:r>
      <w:r w:rsidR="0078062F">
        <w:rPr>
          <w:rFonts w:ascii="Times New Roman" w:hAnsi="Times New Roman" w:cs="Times New Roman"/>
          <w:sz w:val="24"/>
          <w:szCs w:val="24"/>
        </w:rPr>
        <w:t>rawo do obrony to zespół norm prawnych, określających uprawnienia procesowe przysługujące oskarżonemu i służących ochronie jego interesów w procesie karnym</w:t>
      </w:r>
      <w:r w:rsidR="0078062F">
        <w:rPr>
          <w:rStyle w:val="Odwoanieprzypisudolnego"/>
          <w:rFonts w:ascii="Times New Roman" w:hAnsi="Times New Roman" w:cs="Times New Roman"/>
          <w:sz w:val="24"/>
          <w:szCs w:val="24"/>
        </w:rPr>
        <w:footnoteReference w:id="10"/>
      </w:r>
      <w:r w:rsidR="002F7B2D">
        <w:rPr>
          <w:rFonts w:ascii="Times New Roman" w:hAnsi="Times New Roman" w:cs="Times New Roman"/>
          <w:sz w:val="24"/>
          <w:szCs w:val="24"/>
        </w:rPr>
        <w:t xml:space="preserve">. </w:t>
      </w:r>
    </w:p>
    <w:p w:rsidR="00B9589C" w:rsidRDefault="00B26A3A" w:rsidP="0038232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W doktrynie przyjmuje się podział na obronę </w:t>
      </w:r>
      <w:r w:rsidR="00B4246F">
        <w:rPr>
          <w:rFonts w:ascii="Times New Roman" w:hAnsi="Times New Roman" w:cs="Times New Roman"/>
          <w:sz w:val="24"/>
          <w:szCs w:val="24"/>
        </w:rPr>
        <w:t>materialną</w:t>
      </w:r>
      <w:r>
        <w:rPr>
          <w:rFonts w:ascii="Times New Roman" w:hAnsi="Times New Roman" w:cs="Times New Roman"/>
          <w:sz w:val="24"/>
          <w:szCs w:val="24"/>
        </w:rPr>
        <w:t xml:space="preserve"> i</w:t>
      </w:r>
      <w:r w:rsidR="00B4246F">
        <w:rPr>
          <w:rFonts w:ascii="Times New Roman" w:hAnsi="Times New Roman" w:cs="Times New Roman"/>
          <w:sz w:val="24"/>
          <w:szCs w:val="24"/>
        </w:rPr>
        <w:t xml:space="preserve"> obronę</w:t>
      </w:r>
      <w:r>
        <w:rPr>
          <w:rFonts w:ascii="Times New Roman" w:hAnsi="Times New Roman" w:cs="Times New Roman"/>
          <w:sz w:val="24"/>
          <w:szCs w:val="24"/>
        </w:rPr>
        <w:t xml:space="preserve"> formal</w:t>
      </w:r>
      <w:r w:rsidR="00B4246F">
        <w:rPr>
          <w:rFonts w:ascii="Times New Roman" w:hAnsi="Times New Roman" w:cs="Times New Roman"/>
          <w:sz w:val="24"/>
          <w:szCs w:val="24"/>
        </w:rPr>
        <w:t>ną.</w:t>
      </w:r>
      <w:r w:rsidR="00C64457">
        <w:rPr>
          <w:rFonts w:ascii="Times New Roman" w:hAnsi="Times New Roman" w:cs="Times New Roman"/>
          <w:sz w:val="24"/>
          <w:szCs w:val="24"/>
        </w:rPr>
        <w:t xml:space="preserve"> </w:t>
      </w:r>
      <w:r w:rsidR="00586923">
        <w:rPr>
          <w:rFonts w:ascii="Times New Roman" w:hAnsi="Times New Roman" w:cs="Times New Roman"/>
          <w:sz w:val="24"/>
          <w:szCs w:val="24"/>
        </w:rPr>
        <w:t xml:space="preserve">Przez obronę w sensie materialnym rozumie </w:t>
      </w:r>
      <w:r w:rsidR="007F7133">
        <w:rPr>
          <w:rFonts w:ascii="Times New Roman" w:hAnsi="Times New Roman" w:cs="Times New Roman"/>
          <w:sz w:val="24"/>
          <w:szCs w:val="24"/>
        </w:rPr>
        <w:t xml:space="preserve">się </w:t>
      </w:r>
      <w:r w:rsidR="00586923">
        <w:rPr>
          <w:rFonts w:ascii="Times New Roman" w:hAnsi="Times New Roman" w:cs="Times New Roman"/>
          <w:sz w:val="24"/>
          <w:szCs w:val="24"/>
        </w:rPr>
        <w:t>wszelk</w:t>
      </w:r>
      <w:r w:rsidR="007F7133">
        <w:rPr>
          <w:rFonts w:ascii="Times New Roman" w:hAnsi="Times New Roman" w:cs="Times New Roman"/>
          <w:sz w:val="24"/>
          <w:szCs w:val="24"/>
        </w:rPr>
        <w:t>ą</w:t>
      </w:r>
      <w:r w:rsidR="00586923">
        <w:rPr>
          <w:rFonts w:ascii="Times New Roman" w:hAnsi="Times New Roman" w:cs="Times New Roman"/>
          <w:sz w:val="24"/>
          <w:szCs w:val="24"/>
        </w:rPr>
        <w:t xml:space="preserve"> działalność, podejmowaną nie tylko obrońcę i oskarżonego, ale także jeg</w:t>
      </w:r>
      <w:r w:rsidR="00BF1B9F">
        <w:rPr>
          <w:rFonts w:ascii="Times New Roman" w:hAnsi="Times New Roman" w:cs="Times New Roman"/>
          <w:sz w:val="24"/>
          <w:szCs w:val="24"/>
        </w:rPr>
        <w:t xml:space="preserve">o przedstawiciela ustawowego, sądu, a </w:t>
      </w:r>
      <w:r w:rsidR="00586923">
        <w:rPr>
          <w:rFonts w:ascii="Times New Roman" w:hAnsi="Times New Roman" w:cs="Times New Roman"/>
          <w:sz w:val="24"/>
          <w:szCs w:val="24"/>
        </w:rPr>
        <w:t xml:space="preserve">czasem nawet oskarżyciela publicznego, zmierzającą do </w:t>
      </w:r>
      <w:r w:rsidR="00BF1B9F">
        <w:rPr>
          <w:rFonts w:ascii="Times New Roman" w:hAnsi="Times New Roman" w:cs="Times New Roman"/>
          <w:sz w:val="24"/>
          <w:szCs w:val="24"/>
        </w:rPr>
        <w:t>ochrony interesów oskarżonego.</w:t>
      </w:r>
      <w:r w:rsidR="00BF1B9F">
        <w:rPr>
          <w:rStyle w:val="Odwoanieprzypisudolnego"/>
          <w:rFonts w:ascii="Times New Roman" w:hAnsi="Times New Roman" w:cs="Times New Roman"/>
          <w:sz w:val="24"/>
          <w:szCs w:val="24"/>
        </w:rPr>
        <w:footnoteReference w:id="11"/>
      </w:r>
      <w:r w:rsidR="00586923">
        <w:rPr>
          <w:rFonts w:ascii="Times New Roman" w:hAnsi="Times New Roman" w:cs="Times New Roman"/>
          <w:sz w:val="24"/>
          <w:szCs w:val="24"/>
        </w:rPr>
        <w:t xml:space="preserve"> Natomiast obrona </w:t>
      </w:r>
      <w:r w:rsidR="00B4246F">
        <w:rPr>
          <w:rFonts w:ascii="Times New Roman" w:hAnsi="Times New Roman" w:cs="Times New Roman"/>
          <w:sz w:val="24"/>
          <w:szCs w:val="24"/>
        </w:rPr>
        <w:t xml:space="preserve">w sensie </w:t>
      </w:r>
      <w:r>
        <w:rPr>
          <w:rFonts w:ascii="Times New Roman" w:hAnsi="Times New Roman" w:cs="Times New Roman"/>
          <w:sz w:val="24"/>
          <w:szCs w:val="24"/>
        </w:rPr>
        <w:t>formaln</w:t>
      </w:r>
      <w:r w:rsidR="00B4246F">
        <w:rPr>
          <w:rFonts w:ascii="Times New Roman" w:hAnsi="Times New Roman" w:cs="Times New Roman"/>
          <w:sz w:val="24"/>
          <w:szCs w:val="24"/>
        </w:rPr>
        <w:t>ym</w:t>
      </w:r>
      <w:r w:rsidR="00C64457">
        <w:rPr>
          <w:rFonts w:ascii="Times New Roman" w:hAnsi="Times New Roman" w:cs="Times New Roman"/>
          <w:sz w:val="24"/>
          <w:szCs w:val="24"/>
        </w:rPr>
        <w:t xml:space="preserve"> </w:t>
      </w:r>
      <w:r w:rsidR="00586923">
        <w:rPr>
          <w:rFonts w:ascii="Times New Roman" w:hAnsi="Times New Roman" w:cs="Times New Roman"/>
          <w:sz w:val="24"/>
          <w:szCs w:val="24"/>
        </w:rPr>
        <w:t>to</w:t>
      </w:r>
      <w:r>
        <w:rPr>
          <w:rFonts w:ascii="Times New Roman" w:hAnsi="Times New Roman" w:cs="Times New Roman"/>
          <w:sz w:val="24"/>
          <w:szCs w:val="24"/>
        </w:rPr>
        <w:t xml:space="preserve"> prawo oskarżonego do korzystania z pomocy obrońcy</w:t>
      </w:r>
      <w:r w:rsidR="005E4EAC">
        <w:rPr>
          <w:rFonts w:ascii="Times New Roman" w:hAnsi="Times New Roman" w:cs="Times New Roman"/>
          <w:sz w:val="24"/>
          <w:szCs w:val="24"/>
        </w:rPr>
        <w:t xml:space="preserve">, ustanowionego z wyboru lub z urzędu. </w:t>
      </w:r>
      <w:r>
        <w:rPr>
          <w:rFonts w:ascii="Times New Roman" w:hAnsi="Times New Roman" w:cs="Times New Roman"/>
          <w:sz w:val="24"/>
          <w:szCs w:val="24"/>
        </w:rPr>
        <w:t>O prawie</w:t>
      </w:r>
      <w:r w:rsidR="00B4246F">
        <w:rPr>
          <w:rFonts w:ascii="Times New Roman" w:hAnsi="Times New Roman" w:cs="Times New Roman"/>
          <w:sz w:val="24"/>
          <w:szCs w:val="24"/>
        </w:rPr>
        <w:t xml:space="preserve"> tym</w:t>
      </w:r>
      <w:r>
        <w:rPr>
          <w:rFonts w:ascii="Times New Roman" w:hAnsi="Times New Roman" w:cs="Times New Roman"/>
          <w:sz w:val="24"/>
          <w:szCs w:val="24"/>
        </w:rPr>
        <w:t xml:space="preserve"> należy pouczyć podejrzanego jeszcze przed pierwszym przesłuchaniem (art. 300 k.p.k.).</w:t>
      </w:r>
      <w:r w:rsidR="002443A5">
        <w:rPr>
          <w:rFonts w:ascii="Times New Roman" w:hAnsi="Times New Roman" w:cs="Times New Roman"/>
          <w:sz w:val="24"/>
          <w:szCs w:val="24"/>
        </w:rPr>
        <w:t>Obrońcą w</w:t>
      </w:r>
      <w:r w:rsidR="00B4246F">
        <w:rPr>
          <w:rFonts w:ascii="Times New Roman" w:hAnsi="Times New Roman" w:cs="Times New Roman"/>
          <w:sz w:val="24"/>
          <w:szCs w:val="24"/>
        </w:rPr>
        <w:t xml:space="preserve"> procesie karnym może </w:t>
      </w:r>
      <w:r w:rsidR="002443A5">
        <w:rPr>
          <w:rFonts w:ascii="Times New Roman" w:hAnsi="Times New Roman" w:cs="Times New Roman"/>
          <w:sz w:val="24"/>
          <w:szCs w:val="24"/>
        </w:rPr>
        <w:t xml:space="preserve">być jedynie osoba uprawniona </w:t>
      </w:r>
      <w:r w:rsidR="00EF412F">
        <w:rPr>
          <w:rFonts w:ascii="Times New Roman" w:hAnsi="Times New Roman" w:cs="Times New Roman"/>
          <w:sz w:val="24"/>
          <w:szCs w:val="24"/>
        </w:rPr>
        <w:t>do obrony według przepisów o ustroju adwokatury lub ustawy o radcach prawnych</w:t>
      </w:r>
      <w:r w:rsidR="00E325F9">
        <w:rPr>
          <w:rFonts w:ascii="Times New Roman" w:hAnsi="Times New Roman" w:cs="Times New Roman"/>
          <w:sz w:val="24"/>
          <w:szCs w:val="24"/>
        </w:rPr>
        <w:t xml:space="preserve">. </w:t>
      </w:r>
      <w:r w:rsidR="005E4EAC">
        <w:rPr>
          <w:rFonts w:ascii="Times New Roman" w:hAnsi="Times New Roman" w:cs="Times New Roman"/>
          <w:sz w:val="24"/>
          <w:szCs w:val="24"/>
        </w:rPr>
        <w:t>Jeżeli o</w:t>
      </w:r>
      <w:r w:rsidR="005E4EAC" w:rsidRPr="005E4EAC">
        <w:rPr>
          <w:rFonts w:ascii="Times New Roman" w:hAnsi="Times New Roman" w:cs="Times New Roman"/>
          <w:sz w:val="24"/>
          <w:szCs w:val="24"/>
        </w:rPr>
        <w:t>skarżony</w:t>
      </w:r>
      <w:r w:rsidR="00C64457">
        <w:rPr>
          <w:rFonts w:ascii="Times New Roman" w:hAnsi="Times New Roman" w:cs="Times New Roman"/>
          <w:sz w:val="24"/>
          <w:szCs w:val="24"/>
        </w:rPr>
        <w:t xml:space="preserve"> </w:t>
      </w:r>
      <w:r w:rsidR="005E4EAC" w:rsidRPr="005E4EAC">
        <w:rPr>
          <w:rFonts w:ascii="Times New Roman" w:hAnsi="Times New Roman" w:cs="Times New Roman"/>
          <w:sz w:val="24"/>
          <w:szCs w:val="24"/>
        </w:rPr>
        <w:t>nie ma obrońcy z wyboru, może żądać, aby mu</w:t>
      </w:r>
      <w:r w:rsidR="00C64457">
        <w:rPr>
          <w:rFonts w:ascii="Times New Roman" w:hAnsi="Times New Roman" w:cs="Times New Roman"/>
          <w:sz w:val="24"/>
          <w:szCs w:val="24"/>
        </w:rPr>
        <w:t xml:space="preserve"> </w:t>
      </w:r>
      <w:r w:rsidR="005E4EAC" w:rsidRPr="005E4EAC">
        <w:rPr>
          <w:rFonts w:ascii="Times New Roman" w:hAnsi="Times New Roman" w:cs="Times New Roman"/>
          <w:sz w:val="24"/>
          <w:szCs w:val="24"/>
        </w:rPr>
        <w:t xml:space="preserve">wyznaczono obrońcę z urzędu, </w:t>
      </w:r>
      <w:r w:rsidR="005E4EAC">
        <w:rPr>
          <w:rFonts w:ascii="Times New Roman" w:hAnsi="Times New Roman" w:cs="Times New Roman"/>
          <w:sz w:val="24"/>
          <w:szCs w:val="24"/>
        </w:rPr>
        <w:t xml:space="preserve">ale tylko wtedy, gdy </w:t>
      </w:r>
      <w:r w:rsidR="005E4EAC" w:rsidRPr="005E4EAC">
        <w:rPr>
          <w:rFonts w:ascii="Times New Roman" w:hAnsi="Times New Roman" w:cs="Times New Roman"/>
          <w:sz w:val="24"/>
          <w:szCs w:val="24"/>
        </w:rPr>
        <w:t>w sposób należyty wykaże, że nie jest</w:t>
      </w:r>
      <w:r w:rsidR="00C64457">
        <w:rPr>
          <w:rFonts w:ascii="Times New Roman" w:hAnsi="Times New Roman" w:cs="Times New Roman"/>
          <w:sz w:val="24"/>
          <w:szCs w:val="24"/>
        </w:rPr>
        <w:t xml:space="preserve"> </w:t>
      </w:r>
      <w:r w:rsidR="005E4EAC" w:rsidRPr="005E4EAC">
        <w:rPr>
          <w:rFonts w:ascii="Times New Roman" w:hAnsi="Times New Roman" w:cs="Times New Roman"/>
          <w:sz w:val="24"/>
          <w:szCs w:val="24"/>
        </w:rPr>
        <w:t>w stanie ponieść kosztów obrony bez uszczerbku dla niezbędnego utrzymania</w:t>
      </w:r>
      <w:r w:rsidR="00C64457">
        <w:rPr>
          <w:rFonts w:ascii="Times New Roman" w:hAnsi="Times New Roman" w:cs="Times New Roman"/>
          <w:sz w:val="24"/>
          <w:szCs w:val="24"/>
        </w:rPr>
        <w:t xml:space="preserve"> </w:t>
      </w:r>
      <w:r w:rsidR="005E4EAC" w:rsidRPr="005E4EAC">
        <w:rPr>
          <w:rFonts w:ascii="Times New Roman" w:hAnsi="Times New Roman" w:cs="Times New Roman"/>
          <w:sz w:val="24"/>
          <w:szCs w:val="24"/>
        </w:rPr>
        <w:t>siebie i rodziny</w:t>
      </w:r>
      <w:r w:rsidR="00B239D3">
        <w:rPr>
          <w:rFonts w:ascii="Times New Roman" w:hAnsi="Times New Roman" w:cs="Times New Roman"/>
          <w:sz w:val="24"/>
          <w:szCs w:val="24"/>
        </w:rPr>
        <w:t xml:space="preserve"> (art. 78 § 1 k.p.k.). </w:t>
      </w:r>
      <w:r w:rsidR="005E4EAC">
        <w:rPr>
          <w:rFonts w:ascii="Times New Roman" w:hAnsi="Times New Roman" w:cs="Times New Roman"/>
          <w:sz w:val="24"/>
          <w:szCs w:val="24"/>
        </w:rPr>
        <w:t xml:space="preserve">Oskarżony nie może zatem skutecznie wnosić o ustanowienie obrońcy z urzędu, jeżeli posiada obrońcę z wyboru. </w:t>
      </w:r>
      <w:r w:rsidR="00586923">
        <w:rPr>
          <w:rFonts w:ascii="Times New Roman" w:hAnsi="Times New Roman" w:cs="Times New Roman"/>
          <w:sz w:val="24"/>
          <w:szCs w:val="24"/>
        </w:rPr>
        <w:t>Co innego, jeżeli w trakcie procesu z takiej obrony zrezygnuje (bądź ustanie ona z powodów od niego niezależnych), a będą istniały przesłanki do ustanowienia obrońcy z urzędu. Wówczas o</w:t>
      </w:r>
      <w:r w:rsidR="00586923" w:rsidRPr="00586923">
        <w:rPr>
          <w:rFonts w:ascii="Times New Roman" w:hAnsi="Times New Roman" w:cs="Times New Roman"/>
          <w:sz w:val="24"/>
          <w:szCs w:val="24"/>
        </w:rPr>
        <w:t>cena, czy oskarżony znajduje się w sytuacji określonej w art. 78 § 1</w:t>
      </w:r>
      <w:r w:rsidR="00586923">
        <w:rPr>
          <w:rFonts w:ascii="Times New Roman" w:hAnsi="Times New Roman" w:cs="Times New Roman"/>
          <w:sz w:val="24"/>
          <w:szCs w:val="24"/>
        </w:rPr>
        <w:t xml:space="preserve"> k.p.k.</w:t>
      </w:r>
      <w:r w:rsidR="00586923" w:rsidRPr="00586923">
        <w:rPr>
          <w:rFonts w:ascii="Times New Roman" w:hAnsi="Times New Roman" w:cs="Times New Roman"/>
          <w:sz w:val="24"/>
          <w:szCs w:val="24"/>
        </w:rPr>
        <w:t xml:space="preserve"> należy do </w:t>
      </w:r>
      <w:r w:rsidR="00586923">
        <w:rPr>
          <w:rFonts w:ascii="Times New Roman" w:hAnsi="Times New Roman" w:cs="Times New Roman"/>
          <w:sz w:val="24"/>
          <w:szCs w:val="24"/>
        </w:rPr>
        <w:t xml:space="preserve">sądu rozpoznającego sprawę. </w:t>
      </w:r>
      <w:r w:rsidR="00382328" w:rsidRPr="00382328">
        <w:rPr>
          <w:rFonts w:ascii="Times New Roman" w:hAnsi="Times New Roman" w:cs="Times New Roman"/>
          <w:sz w:val="24"/>
          <w:szCs w:val="24"/>
        </w:rPr>
        <w:t>Ustanowienie obrońcy lub wyznaczenie obrońcy z urzędu</w:t>
      </w:r>
      <w:r w:rsidR="00C64457">
        <w:rPr>
          <w:rFonts w:ascii="Times New Roman" w:hAnsi="Times New Roman" w:cs="Times New Roman"/>
          <w:sz w:val="24"/>
          <w:szCs w:val="24"/>
        </w:rPr>
        <w:t xml:space="preserve"> </w:t>
      </w:r>
      <w:r w:rsidR="00382328" w:rsidRPr="00382328">
        <w:rPr>
          <w:rFonts w:ascii="Times New Roman" w:hAnsi="Times New Roman" w:cs="Times New Roman"/>
          <w:sz w:val="24"/>
          <w:szCs w:val="24"/>
        </w:rPr>
        <w:t xml:space="preserve">uprawnia go do działania w całym postępowaniu, nie wyłączając </w:t>
      </w:r>
      <w:r w:rsidR="00586923">
        <w:rPr>
          <w:rFonts w:ascii="Times New Roman" w:hAnsi="Times New Roman" w:cs="Times New Roman"/>
          <w:sz w:val="24"/>
          <w:szCs w:val="24"/>
        </w:rPr>
        <w:t xml:space="preserve">także </w:t>
      </w:r>
      <w:r w:rsidR="00382328" w:rsidRPr="00382328">
        <w:rPr>
          <w:rFonts w:ascii="Times New Roman" w:hAnsi="Times New Roman" w:cs="Times New Roman"/>
          <w:sz w:val="24"/>
          <w:szCs w:val="24"/>
        </w:rPr>
        <w:t>czynności po</w:t>
      </w:r>
      <w:r w:rsidR="00C64457">
        <w:rPr>
          <w:rFonts w:ascii="Times New Roman" w:hAnsi="Times New Roman" w:cs="Times New Roman"/>
          <w:sz w:val="24"/>
          <w:szCs w:val="24"/>
        </w:rPr>
        <w:t xml:space="preserve"> </w:t>
      </w:r>
      <w:r w:rsidR="00382328" w:rsidRPr="00382328">
        <w:rPr>
          <w:rFonts w:ascii="Times New Roman" w:hAnsi="Times New Roman" w:cs="Times New Roman"/>
          <w:sz w:val="24"/>
          <w:szCs w:val="24"/>
        </w:rPr>
        <w:t>uprawomocnieniu się orzeczenia</w:t>
      </w:r>
      <w:r w:rsidR="00586923">
        <w:rPr>
          <w:rFonts w:ascii="Times New Roman" w:hAnsi="Times New Roman" w:cs="Times New Roman"/>
          <w:sz w:val="24"/>
          <w:szCs w:val="24"/>
        </w:rPr>
        <w:t xml:space="preserve"> (np. sporz</w:t>
      </w:r>
      <w:r w:rsidR="007E6B94">
        <w:rPr>
          <w:rFonts w:ascii="Times New Roman" w:hAnsi="Times New Roman" w:cs="Times New Roman"/>
          <w:sz w:val="24"/>
          <w:szCs w:val="24"/>
        </w:rPr>
        <w:t xml:space="preserve">ądzenia wniosku o uzasadnienie wyroku sądu odwoławczego), </w:t>
      </w:r>
      <w:r w:rsidR="00382328">
        <w:rPr>
          <w:rFonts w:ascii="Times New Roman" w:hAnsi="Times New Roman" w:cs="Times New Roman"/>
          <w:sz w:val="24"/>
          <w:szCs w:val="24"/>
        </w:rPr>
        <w:t xml:space="preserve">o ile </w:t>
      </w:r>
      <w:r w:rsidR="00382328" w:rsidRPr="00382328">
        <w:rPr>
          <w:rFonts w:ascii="Times New Roman" w:hAnsi="Times New Roman" w:cs="Times New Roman"/>
          <w:sz w:val="24"/>
          <w:szCs w:val="24"/>
        </w:rPr>
        <w:t xml:space="preserve">nie zawiera </w:t>
      </w:r>
      <w:r w:rsidR="00382328">
        <w:rPr>
          <w:rFonts w:ascii="Times New Roman" w:hAnsi="Times New Roman" w:cs="Times New Roman"/>
          <w:sz w:val="24"/>
          <w:szCs w:val="24"/>
        </w:rPr>
        <w:t xml:space="preserve">ono </w:t>
      </w:r>
      <w:r w:rsidR="00A737A3">
        <w:rPr>
          <w:rFonts w:ascii="Times New Roman" w:hAnsi="Times New Roman" w:cs="Times New Roman"/>
          <w:sz w:val="24"/>
          <w:szCs w:val="24"/>
        </w:rPr>
        <w:t xml:space="preserve">ograniczeń (jak w </w:t>
      </w:r>
      <w:r w:rsidR="00A737A3">
        <w:rPr>
          <w:rFonts w:ascii="Times New Roman" w:hAnsi="Times New Roman" w:cs="Times New Roman"/>
          <w:sz w:val="24"/>
          <w:szCs w:val="24"/>
        </w:rPr>
        <w:lastRenderedPageBreak/>
        <w:t xml:space="preserve">przypadku art. 573 § 3 k.p.k. dotyczącego wydania wyroku łącznego). W każdym razie </w:t>
      </w:r>
      <w:r w:rsidR="00BE7566">
        <w:rPr>
          <w:rFonts w:ascii="Times New Roman" w:hAnsi="Times New Roman" w:cs="Times New Roman"/>
          <w:sz w:val="24"/>
          <w:szCs w:val="24"/>
        </w:rPr>
        <w:t xml:space="preserve">działanie obrońcy po uprawomocnieniu orzeczenia jest </w:t>
      </w:r>
      <w:r w:rsidR="00A737A3">
        <w:rPr>
          <w:rFonts w:ascii="Times New Roman" w:hAnsi="Times New Roman" w:cs="Times New Roman"/>
          <w:sz w:val="24"/>
          <w:szCs w:val="24"/>
        </w:rPr>
        <w:t xml:space="preserve">jego </w:t>
      </w:r>
      <w:r w:rsidR="00BE7566">
        <w:rPr>
          <w:rFonts w:ascii="Times New Roman" w:hAnsi="Times New Roman" w:cs="Times New Roman"/>
          <w:sz w:val="24"/>
          <w:szCs w:val="24"/>
        </w:rPr>
        <w:t>uprawnieniem, a nie obowiązkiem. U</w:t>
      </w:r>
      <w:r w:rsidR="00A737A3">
        <w:rPr>
          <w:rFonts w:ascii="Times New Roman" w:hAnsi="Times New Roman" w:cs="Times New Roman"/>
          <w:sz w:val="24"/>
          <w:szCs w:val="24"/>
        </w:rPr>
        <w:t xml:space="preserve">stawa </w:t>
      </w:r>
      <w:r w:rsidR="007E6B94">
        <w:rPr>
          <w:rFonts w:ascii="Times New Roman" w:hAnsi="Times New Roman" w:cs="Times New Roman"/>
          <w:sz w:val="24"/>
          <w:szCs w:val="24"/>
        </w:rPr>
        <w:t>wskazuje</w:t>
      </w:r>
      <w:r w:rsidR="00C64457">
        <w:rPr>
          <w:rFonts w:ascii="Times New Roman" w:hAnsi="Times New Roman" w:cs="Times New Roman"/>
          <w:sz w:val="24"/>
          <w:szCs w:val="24"/>
        </w:rPr>
        <w:t xml:space="preserve"> </w:t>
      </w:r>
      <w:r w:rsidR="003603EA">
        <w:rPr>
          <w:rFonts w:ascii="Times New Roman" w:hAnsi="Times New Roman" w:cs="Times New Roman"/>
          <w:sz w:val="24"/>
          <w:szCs w:val="24"/>
        </w:rPr>
        <w:t>wprost</w:t>
      </w:r>
      <w:r w:rsidR="007E6B94">
        <w:rPr>
          <w:rFonts w:ascii="Times New Roman" w:hAnsi="Times New Roman" w:cs="Times New Roman"/>
          <w:sz w:val="24"/>
          <w:szCs w:val="24"/>
        </w:rPr>
        <w:t>, iż w</w:t>
      </w:r>
      <w:r w:rsidR="00382328" w:rsidRPr="00382328">
        <w:rPr>
          <w:rFonts w:ascii="Times New Roman" w:hAnsi="Times New Roman" w:cs="Times New Roman"/>
          <w:sz w:val="24"/>
          <w:szCs w:val="24"/>
        </w:rPr>
        <w:t>yznaczenie obrońcy z urzędu nakłada na niego obowiązek</w:t>
      </w:r>
      <w:r w:rsidR="00C64457">
        <w:rPr>
          <w:rFonts w:ascii="Times New Roman" w:hAnsi="Times New Roman" w:cs="Times New Roman"/>
          <w:sz w:val="24"/>
          <w:szCs w:val="24"/>
        </w:rPr>
        <w:t xml:space="preserve"> </w:t>
      </w:r>
      <w:r w:rsidR="00382328" w:rsidRPr="00382328">
        <w:rPr>
          <w:rFonts w:ascii="Times New Roman" w:hAnsi="Times New Roman" w:cs="Times New Roman"/>
          <w:sz w:val="24"/>
          <w:szCs w:val="24"/>
        </w:rPr>
        <w:t>podejmowania czynności procesowych do prawomocnego zakończenia</w:t>
      </w:r>
      <w:r w:rsidR="00C64457">
        <w:rPr>
          <w:rFonts w:ascii="Times New Roman" w:hAnsi="Times New Roman" w:cs="Times New Roman"/>
          <w:sz w:val="24"/>
          <w:szCs w:val="24"/>
        </w:rPr>
        <w:t xml:space="preserve"> </w:t>
      </w:r>
      <w:r w:rsidR="00382328" w:rsidRPr="00382328">
        <w:rPr>
          <w:rFonts w:ascii="Times New Roman" w:hAnsi="Times New Roman" w:cs="Times New Roman"/>
          <w:sz w:val="24"/>
          <w:szCs w:val="24"/>
        </w:rPr>
        <w:t>postępowania</w:t>
      </w:r>
      <w:r w:rsidR="007E6B94">
        <w:rPr>
          <w:rFonts w:ascii="Times New Roman" w:hAnsi="Times New Roman" w:cs="Times New Roman"/>
          <w:sz w:val="24"/>
          <w:szCs w:val="24"/>
        </w:rPr>
        <w:t>, a więc do momentu wydania orzeczenia kończące</w:t>
      </w:r>
      <w:r w:rsidR="00A737A3">
        <w:rPr>
          <w:rFonts w:ascii="Times New Roman" w:hAnsi="Times New Roman" w:cs="Times New Roman"/>
          <w:sz w:val="24"/>
          <w:szCs w:val="24"/>
        </w:rPr>
        <w:t xml:space="preserve">go postępowanie w sprawie. </w:t>
      </w:r>
      <w:r w:rsidR="003603EA">
        <w:rPr>
          <w:rFonts w:ascii="Times New Roman" w:hAnsi="Times New Roman" w:cs="Times New Roman"/>
          <w:sz w:val="24"/>
          <w:szCs w:val="24"/>
        </w:rPr>
        <w:t>O</w:t>
      </w:r>
      <w:r w:rsidR="00BE7566">
        <w:rPr>
          <w:rFonts w:ascii="Times New Roman" w:hAnsi="Times New Roman" w:cs="Times New Roman"/>
          <w:sz w:val="24"/>
          <w:szCs w:val="24"/>
        </w:rPr>
        <w:t>brońcy,</w:t>
      </w:r>
      <w:r w:rsidR="008D2CA8">
        <w:rPr>
          <w:rFonts w:ascii="Times New Roman" w:hAnsi="Times New Roman" w:cs="Times New Roman"/>
          <w:sz w:val="24"/>
          <w:szCs w:val="24"/>
        </w:rPr>
        <w:t xml:space="preserve"> który podejmuje</w:t>
      </w:r>
      <w:r w:rsidR="00BE7566">
        <w:rPr>
          <w:rFonts w:ascii="Times New Roman" w:hAnsi="Times New Roman" w:cs="Times New Roman"/>
          <w:sz w:val="24"/>
          <w:szCs w:val="24"/>
        </w:rPr>
        <w:t xml:space="preserve"> czynności</w:t>
      </w:r>
      <w:r w:rsidR="008D2CA8">
        <w:rPr>
          <w:rFonts w:ascii="Times New Roman" w:hAnsi="Times New Roman" w:cs="Times New Roman"/>
          <w:sz w:val="24"/>
          <w:szCs w:val="24"/>
        </w:rPr>
        <w:t>,</w:t>
      </w:r>
      <w:r w:rsidR="00BE7566">
        <w:rPr>
          <w:rFonts w:ascii="Times New Roman" w:hAnsi="Times New Roman" w:cs="Times New Roman"/>
          <w:sz w:val="24"/>
          <w:szCs w:val="24"/>
        </w:rPr>
        <w:t xml:space="preserve"> bez odrębnej decyzji organu procesowego o wyznaczeniu obrońcy z urzędu, nie przysługuje od Skarbu Państwa </w:t>
      </w:r>
      <w:r w:rsidR="008D2CA8">
        <w:rPr>
          <w:rFonts w:ascii="Times New Roman" w:hAnsi="Times New Roman" w:cs="Times New Roman"/>
          <w:sz w:val="24"/>
          <w:szCs w:val="24"/>
        </w:rPr>
        <w:t>wynagrodzenie.</w:t>
      </w:r>
      <w:r w:rsidR="008D2CA8">
        <w:rPr>
          <w:rStyle w:val="Odwoanieprzypisudolnego"/>
          <w:rFonts w:ascii="Times New Roman" w:hAnsi="Times New Roman" w:cs="Times New Roman"/>
          <w:sz w:val="24"/>
          <w:szCs w:val="24"/>
        </w:rPr>
        <w:footnoteReference w:id="12"/>
      </w:r>
    </w:p>
    <w:p w:rsidR="00E325F9" w:rsidRDefault="00B9589C" w:rsidP="0038232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Prawo do obrony przysługuje oskarżonemu na wszystkich etapach postępowania karnego, </w:t>
      </w:r>
      <w:r w:rsidR="002443A5">
        <w:rPr>
          <w:rFonts w:ascii="Times New Roman" w:hAnsi="Times New Roman" w:cs="Times New Roman"/>
          <w:sz w:val="24"/>
          <w:szCs w:val="24"/>
        </w:rPr>
        <w:t xml:space="preserve">a </w:t>
      </w:r>
      <w:r>
        <w:rPr>
          <w:rFonts w:ascii="Times New Roman" w:hAnsi="Times New Roman" w:cs="Times New Roman"/>
          <w:sz w:val="24"/>
          <w:szCs w:val="24"/>
        </w:rPr>
        <w:t xml:space="preserve">nawet po jego prawomocnym zakończeniu. Jedynym ograniczeniem jest to, że oskarżony (podejrzany, skazany) może </w:t>
      </w:r>
      <w:r w:rsidR="002443A5">
        <w:rPr>
          <w:rFonts w:ascii="Times New Roman" w:hAnsi="Times New Roman" w:cs="Times New Roman"/>
          <w:sz w:val="24"/>
          <w:szCs w:val="24"/>
        </w:rPr>
        <w:t>posiadać</w:t>
      </w:r>
      <w:r>
        <w:rPr>
          <w:rFonts w:ascii="Times New Roman" w:hAnsi="Times New Roman" w:cs="Times New Roman"/>
          <w:sz w:val="24"/>
          <w:szCs w:val="24"/>
        </w:rPr>
        <w:t xml:space="preserve"> jednocześnie nie więcej niż trzech obrońców (art. 77 k.p.k.), dotyczy to zarówno obrońców z urzędu, jak i obrońców z wyboru.</w:t>
      </w:r>
      <w:r>
        <w:rPr>
          <w:rStyle w:val="Odwoanieprzypisudolnego"/>
          <w:rFonts w:ascii="Times New Roman" w:hAnsi="Times New Roman" w:cs="Times New Roman"/>
          <w:sz w:val="24"/>
          <w:szCs w:val="24"/>
        </w:rPr>
        <w:footnoteReference w:id="13"/>
      </w:r>
      <w:r>
        <w:rPr>
          <w:rFonts w:ascii="Times New Roman" w:hAnsi="Times New Roman" w:cs="Times New Roman"/>
          <w:sz w:val="24"/>
          <w:szCs w:val="24"/>
        </w:rPr>
        <w:t xml:space="preserve"> Jeżeli oskarżony posiada więcej niż jednego obrońcę, każdy z nich ma prawo do działania obok pozostałych, a organ procesowy ma obowiązek traktować ich jednakowo, </w:t>
      </w:r>
      <w:r w:rsidR="002443A5">
        <w:rPr>
          <w:rFonts w:ascii="Times New Roman" w:hAnsi="Times New Roman" w:cs="Times New Roman"/>
          <w:sz w:val="24"/>
          <w:szCs w:val="24"/>
        </w:rPr>
        <w:t xml:space="preserve">np. </w:t>
      </w:r>
      <w:r>
        <w:rPr>
          <w:rFonts w:ascii="Times New Roman" w:hAnsi="Times New Roman" w:cs="Times New Roman"/>
          <w:sz w:val="24"/>
          <w:szCs w:val="24"/>
        </w:rPr>
        <w:t xml:space="preserve">zawiadamiając wszystkich obrońców o czynnościach planowanych z </w:t>
      </w:r>
      <w:r w:rsidR="00507D9F">
        <w:rPr>
          <w:rFonts w:ascii="Times New Roman" w:hAnsi="Times New Roman" w:cs="Times New Roman"/>
          <w:sz w:val="24"/>
          <w:szCs w:val="24"/>
        </w:rPr>
        <w:t>udziałem oskarżonego. W</w:t>
      </w:r>
      <w:r>
        <w:rPr>
          <w:rFonts w:ascii="Times New Roman" w:hAnsi="Times New Roman" w:cs="Times New Roman"/>
          <w:sz w:val="24"/>
          <w:szCs w:val="24"/>
        </w:rPr>
        <w:t xml:space="preserve"> orzecznictwie </w:t>
      </w:r>
      <w:r w:rsidR="00507D9F">
        <w:rPr>
          <w:rFonts w:ascii="Times New Roman" w:hAnsi="Times New Roman" w:cs="Times New Roman"/>
          <w:sz w:val="24"/>
          <w:szCs w:val="24"/>
        </w:rPr>
        <w:t xml:space="preserve">bowiem </w:t>
      </w:r>
      <w:r>
        <w:rPr>
          <w:rFonts w:ascii="Times New Roman" w:hAnsi="Times New Roman" w:cs="Times New Roman"/>
          <w:sz w:val="24"/>
          <w:szCs w:val="24"/>
        </w:rPr>
        <w:t xml:space="preserve">podkreśla się, że prawidłowe wykonywanie obowiązków przez organ procesowy wobec jednego </w:t>
      </w:r>
      <w:r w:rsidR="00507D9F">
        <w:rPr>
          <w:rFonts w:ascii="Times New Roman" w:hAnsi="Times New Roman" w:cs="Times New Roman"/>
          <w:sz w:val="24"/>
          <w:szCs w:val="24"/>
        </w:rPr>
        <w:t>obrońcy</w:t>
      </w:r>
      <w:r>
        <w:rPr>
          <w:rFonts w:ascii="Times New Roman" w:hAnsi="Times New Roman" w:cs="Times New Roman"/>
          <w:sz w:val="24"/>
          <w:szCs w:val="24"/>
        </w:rPr>
        <w:t xml:space="preserve"> nie </w:t>
      </w:r>
      <w:proofErr w:type="spellStart"/>
      <w:r>
        <w:rPr>
          <w:rFonts w:ascii="Times New Roman" w:hAnsi="Times New Roman" w:cs="Times New Roman"/>
          <w:sz w:val="24"/>
          <w:szCs w:val="24"/>
        </w:rPr>
        <w:t>konwaliduje</w:t>
      </w:r>
      <w:proofErr w:type="spellEnd"/>
      <w:r>
        <w:rPr>
          <w:rFonts w:ascii="Times New Roman" w:hAnsi="Times New Roman" w:cs="Times New Roman"/>
          <w:sz w:val="24"/>
          <w:szCs w:val="24"/>
        </w:rPr>
        <w:t xml:space="preserve"> uchybienia pop</w:t>
      </w:r>
      <w:r w:rsidR="00507D9F">
        <w:rPr>
          <w:rFonts w:ascii="Times New Roman" w:hAnsi="Times New Roman" w:cs="Times New Roman"/>
          <w:sz w:val="24"/>
          <w:szCs w:val="24"/>
        </w:rPr>
        <w:t>ełnionego wobec innego obrońcy</w:t>
      </w:r>
      <w:r w:rsidR="00507D9F">
        <w:rPr>
          <w:rStyle w:val="Odwoanieprzypisudolnego"/>
          <w:rFonts w:ascii="Times New Roman" w:hAnsi="Times New Roman" w:cs="Times New Roman"/>
          <w:sz w:val="24"/>
          <w:szCs w:val="24"/>
        </w:rPr>
        <w:footnoteReference w:id="14"/>
      </w:r>
      <w:r w:rsidR="00507D9F">
        <w:rPr>
          <w:rFonts w:ascii="Times New Roman" w:hAnsi="Times New Roman" w:cs="Times New Roman"/>
          <w:sz w:val="24"/>
          <w:szCs w:val="24"/>
        </w:rPr>
        <w:t>.</w:t>
      </w:r>
    </w:p>
    <w:p w:rsidR="00B4246F" w:rsidRDefault="00B4246F" w:rsidP="0010656E">
      <w:pPr>
        <w:spacing w:line="360" w:lineRule="auto"/>
        <w:ind w:firstLine="708"/>
        <w:jc w:val="both"/>
        <w:rPr>
          <w:rFonts w:ascii="Times New Roman" w:hAnsi="Times New Roman" w:cs="Times New Roman"/>
          <w:sz w:val="24"/>
          <w:szCs w:val="24"/>
        </w:rPr>
      </w:pPr>
    </w:p>
    <w:p w:rsidR="00F92476" w:rsidRPr="00F92476" w:rsidRDefault="00F92476" w:rsidP="00F92476">
      <w:pPr>
        <w:pStyle w:val="Akapitzlist"/>
        <w:numPr>
          <w:ilvl w:val="0"/>
          <w:numId w:val="1"/>
        </w:numPr>
        <w:spacing w:line="360" w:lineRule="auto"/>
        <w:jc w:val="both"/>
        <w:rPr>
          <w:rFonts w:ascii="Times New Roman" w:hAnsi="Times New Roman" w:cs="Times New Roman"/>
          <w:b/>
          <w:sz w:val="24"/>
          <w:szCs w:val="24"/>
        </w:rPr>
      </w:pPr>
      <w:r w:rsidRPr="00F92476">
        <w:rPr>
          <w:rFonts w:ascii="Times New Roman" w:hAnsi="Times New Roman" w:cs="Times New Roman"/>
          <w:b/>
          <w:sz w:val="24"/>
          <w:szCs w:val="24"/>
        </w:rPr>
        <w:t>Zasada prawa do obrony</w:t>
      </w:r>
    </w:p>
    <w:p w:rsidR="00B50F5F" w:rsidRDefault="00F92476" w:rsidP="00F9247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Pełna definicja</w:t>
      </w:r>
      <w:r w:rsidR="00C64457">
        <w:rPr>
          <w:rFonts w:ascii="Times New Roman" w:hAnsi="Times New Roman" w:cs="Times New Roman"/>
          <w:sz w:val="24"/>
          <w:szCs w:val="24"/>
        </w:rPr>
        <w:t xml:space="preserve"> </w:t>
      </w:r>
      <w:r w:rsidR="002F7B2D">
        <w:rPr>
          <w:rFonts w:ascii="Times New Roman" w:hAnsi="Times New Roman" w:cs="Times New Roman"/>
          <w:sz w:val="24"/>
          <w:szCs w:val="24"/>
        </w:rPr>
        <w:t>zasady prawa do obrony</w:t>
      </w:r>
      <w:r w:rsidR="00C64457">
        <w:rPr>
          <w:rFonts w:ascii="Times New Roman" w:hAnsi="Times New Roman" w:cs="Times New Roman"/>
          <w:sz w:val="24"/>
          <w:szCs w:val="24"/>
        </w:rPr>
        <w:t xml:space="preserve"> </w:t>
      </w:r>
      <w:r w:rsidR="002F7B2D">
        <w:rPr>
          <w:rFonts w:ascii="Times New Roman" w:hAnsi="Times New Roman" w:cs="Times New Roman"/>
          <w:sz w:val="24"/>
          <w:szCs w:val="24"/>
        </w:rPr>
        <w:t xml:space="preserve">wskazuje </w:t>
      </w:r>
      <w:r>
        <w:rPr>
          <w:rFonts w:ascii="Times New Roman" w:hAnsi="Times New Roman" w:cs="Times New Roman"/>
          <w:sz w:val="24"/>
          <w:szCs w:val="24"/>
        </w:rPr>
        <w:t>na to,</w:t>
      </w:r>
      <w:r w:rsidR="002F7B2D">
        <w:rPr>
          <w:rFonts w:ascii="Times New Roman" w:hAnsi="Times New Roman" w:cs="Times New Roman"/>
          <w:sz w:val="24"/>
          <w:szCs w:val="24"/>
        </w:rPr>
        <w:t xml:space="preserve"> iż jest do dyrektywa postępowania o charakterze uprawniającym, w myśli której oskarżony ma prawo bronić swoich interesów w procesie, za pomocą zespołu uprawnień procesowych przed stawianymi mu zarzutami lub grożącymi konsekwencjami</w:t>
      </w:r>
      <w:r w:rsidR="002F7B2D">
        <w:rPr>
          <w:rStyle w:val="Odwoanieprzypisudolnego"/>
          <w:rFonts w:ascii="Times New Roman" w:hAnsi="Times New Roman" w:cs="Times New Roman"/>
          <w:sz w:val="24"/>
          <w:szCs w:val="24"/>
        </w:rPr>
        <w:footnoteReference w:id="15"/>
      </w:r>
      <w:r w:rsidR="002F7B2D">
        <w:rPr>
          <w:rFonts w:ascii="Times New Roman" w:hAnsi="Times New Roman" w:cs="Times New Roman"/>
          <w:sz w:val="24"/>
          <w:szCs w:val="24"/>
        </w:rPr>
        <w:t xml:space="preserve">. </w:t>
      </w:r>
      <w:r w:rsidR="00D65471">
        <w:rPr>
          <w:rFonts w:ascii="Times New Roman" w:hAnsi="Times New Roman" w:cs="Times New Roman"/>
          <w:sz w:val="24"/>
          <w:szCs w:val="24"/>
        </w:rPr>
        <w:t>Zasada prawa do obrony</w:t>
      </w:r>
      <w:r w:rsidR="00C64457">
        <w:rPr>
          <w:rFonts w:ascii="Times New Roman" w:hAnsi="Times New Roman" w:cs="Times New Roman"/>
          <w:sz w:val="24"/>
          <w:szCs w:val="24"/>
        </w:rPr>
        <w:t xml:space="preserve"> </w:t>
      </w:r>
      <w:r w:rsidR="00D65471">
        <w:rPr>
          <w:rFonts w:ascii="Times New Roman" w:hAnsi="Times New Roman" w:cs="Times New Roman"/>
          <w:sz w:val="24"/>
          <w:szCs w:val="24"/>
        </w:rPr>
        <w:t>jest bez wątpienia fundamentem przysługujących każdemu człowiekowi</w:t>
      </w:r>
      <w:r w:rsidR="002443A5">
        <w:rPr>
          <w:rFonts w:ascii="Times New Roman" w:hAnsi="Times New Roman" w:cs="Times New Roman"/>
          <w:sz w:val="24"/>
          <w:szCs w:val="24"/>
        </w:rPr>
        <w:t xml:space="preserve"> - </w:t>
      </w:r>
      <w:r w:rsidR="00D65471">
        <w:rPr>
          <w:rFonts w:ascii="Times New Roman" w:hAnsi="Times New Roman" w:cs="Times New Roman"/>
          <w:sz w:val="24"/>
          <w:szCs w:val="24"/>
        </w:rPr>
        <w:t>w tym samym zakresie i na równych zasadach</w:t>
      </w:r>
      <w:r w:rsidR="002443A5">
        <w:rPr>
          <w:rFonts w:ascii="Times New Roman" w:hAnsi="Times New Roman" w:cs="Times New Roman"/>
          <w:sz w:val="24"/>
          <w:szCs w:val="24"/>
        </w:rPr>
        <w:t xml:space="preserve"> -</w:t>
      </w:r>
      <w:r w:rsidR="00ED56CE">
        <w:rPr>
          <w:rFonts w:ascii="Times New Roman" w:hAnsi="Times New Roman" w:cs="Times New Roman"/>
          <w:sz w:val="24"/>
          <w:szCs w:val="24"/>
        </w:rPr>
        <w:t xml:space="preserve"> uprawnień.</w:t>
      </w:r>
      <w:r w:rsidR="00C64457">
        <w:rPr>
          <w:rFonts w:ascii="Times New Roman" w:hAnsi="Times New Roman" w:cs="Times New Roman"/>
          <w:sz w:val="24"/>
          <w:szCs w:val="24"/>
        </w:rPr>
        <w:t xml:space="preserve"> </w:t>
      </w:r>
      <w:r w:rsidR="006B3E01">
        <w:rPr>
          <w:rFonts w:ascii="Times New Roman" w:hAnsi="Times New Roman" w:cs="Times New Roman"/>
          <w:sz w:val="24"/>
          <w:szCs w:val="24"/>
        </w:rPr>
        <w:t>Jest</w:t>
      </w:r>
      <w:r w:rsidR="00ED56CE">
        <w:rPr>
          <w:rFonts w:ascii="Times New Roman" w:hAnsi="Times New Roman" w:cs="Times New Roman"/>
          <w:sz w:val="24"/>
          <w:szCs w:val="24"/>
        </w:rPr>
        <w:t xml:space="preserve"> ona</w:t>
      </w:r>
      <w:r w:rsidR="006B3E01">
        <w:rPr>
          <w:rFonts w:ascii="Times New Roman" w:hAnsi="Times New Roman" w:cs="Times New Roman"/>
          <w:sz w:val="24"/>
          <w:szCs w:val="24"/>
        </w:rPr>
        <w:t xml:space="preserve"> jedną z najważniejszych gwarancji współczesnego procesu karnego. Istota zasady do obrony sprowadza się </w:t>
      </w:r>
      <w:r w:rsidR="00ED56CE">
        <w:rPr>
          <w:rFonts w:ascii="Times New Roman" w:hAnsi="Times New Roman" w:cs="Times New Roman"/>
          <w:sz w:val="24"/>
          <w:szCs w:val="24"/>
        </w:rPr>
        <w:t xml:space="preserve">zatem </w:t>
      </w:r>
      <w:r w:rsidR="006B3E01">
        <w:rPr>
          <w:rFonts w:ascii="Times New Roman" w:hAnsi="Times New Roman" w:cs="Times New Roman"/>
          <w:sz w:val="24"/>
          <w:szCs w:val="24"/>
        </w:rPr>
        <w:t>do umożliwienia podejrzanemu i oskarżonemu odpierania zarzutów, kwestionowania obciążających go dowodów, a także przedstawiania swoich dowodów na poparcie własnych twierdzeń</w:t>
      </w:r>
      <w:r w:rsidR="006B3E01">
        <w:rPr>
          <w:rStyle w:val="Odwoanieprzypisudolnego"/>
          <w:rFonts w:ascii="Times New Roman" w:hAnsi="Times New Roman" w:cs="Times New Roman"/>
          <w:sz w:val="24"/>
          <w:szCs w:val="24"/>
        </w:rPr>
        <w:footnoteReference w:id="16"/>
      </w:r>
      <w:r w:rsidR="006B3E01">
        <w:rPr>
          <w:rFonts w:ascii="Times New Roman" w:hAnsi="Times New Roman" w:cs="Times New Roman"/>
          <w:sz w:val="24"/>
          <w:szCs w:val="24"/>
        </w:rPr>
        <w:t xml:space="preserve">. </w:t>
      </w:r>
      <w:r w:rsidR="00B53045">
        <w:rPr>
          <w:rFonts w:ascii="Times New Roman" w:hAnsi="Times New Roman" w:cs="Times New Roman"/>
          <w:sz w:val="24"/>
          <w:szCs w:val="24"/>
        </w:rPr>
        <w:t xml:space="preserve">Stanowi ona punkt wyjścia dla większości reguł procesowych dotyczących osoby oskarżonego i pozostaje w </w:t>
      </w:r>
      <w:r w:rsidR="00B53045">
        <w:rPr>
          <w:rFonts w:ascii="Times New Roman" w:hAnsi="Times New Roman" w:cs="Times New Roman"/>
          <w:sz w:val="24"/>
          <w:szCs w:val="24"/>
        </w:rPr>
        <w:lastRenderedPageBreak/>
        <w:t xml:space="preserve">ścisłym związku z wieloma zasadami procesowymi. </w:t>
      </w:r>
      <w:r w:rsidR="006B3E01">
        <w:rPr>
          <w:rFonts w:ascii="Times New Roman" w:hAnsi="Times New Roman" w:cs="Times New Roman"/>
          <w:sz w:val="24"/>
          <w:szCs w:val="24"/>
        </w:rPr>
        <w:t>Obowiązywanie tej zasady przesądza o podmiotowym, a nie przedmiotowym charakterze oskarżonego w procesie karnym</w:t>
      </w:r>
      <w:r w:rsidR="006B3E01">
        <w:rPr>
          <w:rStyle w:val="Odwoanieprzypisudolnego"/>
          <w:rFonts w:ascii="Times New Roman" w:hAnsi="Times New Roman" w:cs="Times New Roman"/>
          <w:sz w:val="24"/>
          <w:szCs w:val="24"/>
        </w:rPr>
        <w:footnoteReference w:id="17"/>
      </w:r>
      <w:r w:rsidR="006B3E01">
        <w:rPr>
          <w:rFonts w:ascii="Times New Roman" w:hAnsi="Times New Roman" w:cs="Times New Roman"/>
          <w:sz w:val="24"/>
          <w:szCs w:val="24"/>
        </w:rPr>
        <w:t xml:space="preserve">. </w:t>
      </w:r>
    </w:p>
    <w:p w:rsidR="00E45981" w:rsidRDefault="006023D2" w:rsidP="00E45981">
      <w:pPr>
        <w:spacing w:line="360" w:lineRule="auto"/>
        <w:ind w:firstLine="708"/>
        <w:jc w:val="both"/>
        <w:rPr>
          <w:rFonts w:ascii="Times New Roman" w:hAnsi="Times New Roman" w:cs="Times New Roman"/>
          <w:sz w:val="24"/>
          <w:szCs w:val="24"/>
        </w:rPr>
      </w:pPr>
      <w:r w:rsidRPr="001A6B55">
        <w:rPr>
          <w:rFonts w:ascii="Times New Roman" w:hAnsi="Times New Roman" w:cs="Times New Roman"/>
          <w:sz w:val="24"/>
          <w:szCs w:val="24"/>
        </w:rPr>
        <w:t>Z uwagi na to, iż zasada prawa do obrony określ</w:t>
      </w:r>
      <w:r w:rsidR="0057770D">
        <w:rPr>
          <w:rFonts w:ascii="Times New Roman" w:hAnsi="Times New Roman" w:cs="Times New Roman"/>
          <w:sz w:val="24"/>
          <w:szCs w:val="24"/>
        </w:rPr>
        <w:t>a</w:t>
      </w:r>
      <w:r w:rsidRPr="001A6B55">
        <w:rPr>
          <w:rFonts w:ascii="Times New Roman" w:hAnsi="Times New Roman" w:cs="Times New Roman"/>
          <w:sz w:val="24"/>
          <w:szCs w:val="24"/>
        </w:rPr>
        <w:t xml:space="preserve"> pozycję głównego bohatera procesu karnego (oskarżonego), przenika ona </w:t>
      </w:r>
      <w:r w:rsidR="0057770D">
        <w:rPr>
          <w:rFonts w:ascii="Times New Roman" w:hAnsi="Times New Roman" w:cs="Times New Roman"/>
          <w:sz w:val="24"/>
          <w:szCs w:val="24"/>
        </w:rPr>
        <w:t xml:space="preserve">przez </w:t>
      </w:r>
      <w:r w:rsidRPr="001A6B55">
        <w:rPr>
          <w:rFonts w:ascii="Times New Roman" w:hAnsi="Times New Roman" w:cs="Times New Roman"/>
          <w:sz w:val="24"/>
          <w:szCs w:val="24"/>
        </w:rPr>
        <w:t xml:space="preserve">cały tok postępowania. </w:t>
      </w:r>
      <w:r w:rsidR="008D2CA8">
        <w:rPr>
          <w:rFonts w:ascii="Times New Roman" w:hAnsi="Times New Roman" w:cs="Times New Roman"/>
          <w:sz w:val="24"/>
          <w:szCs w:val="24"/>
        </w:rPr>
        <w:t>Analizując</w:t>
      </w:r>
      <w:r w:rsidR="00E45981">
        <w:rPr>
          <w:rFonts w:ascii="Times New Roman" w:hAnsi="Times New Roman" w:cs="Times New Roman"/>
          <w:sz w:val="24"/>
          <w:szCs w:val="24"/>
        </w:rPr>
        <w:t xml:space="preserve"> istotę i funkcję, jaką zasada ta pełni w procesie karnym, a także mając na uwadze jej konstytucyjny i ponadnarodowy aspekt, wskazać należy na uprawnienia, które wyznaczają rzeczywisty zakres prawa do obrony:, tj</w:t>
      </w:r>
      <w:r w:rsidRPr="001A6B55">
        <w:rPr>
          <w:rFonts w:ascii="Times New Roman" w:hAnsi="Times New Roman" w:cs="Times New Roman"/>
          <w:sz w:val="24"/>
          <w:szCs w:val="24"/>
        </w:rPr>
        <w:t xml:space="preserve">. prawo do swobody wyboru środków i sposobów obrony, prawo do znajomości stawianych zarzutów, prawo do odpowiedniego czasu i możliwości przygotowania obrony, prawo do obrony osobistej, prawo do posiadania i korzystania z pomocy obrońcy, prawo do bezpłatnej pomocy tłumacza, </w:t>
      </w:r>
      <w:r w:rsidR="00A8746C" w:rsidRPr="001A6B55">
        <w:rPr>
          <w:rFonts w:ascii="Times New Roman" w:hAnsi="Times New Roman" w:cs="Times New Roman"/>
          <w:sz w:val="24"/>
          <w:szCs w:val="24"/>
        </w:rPr>
        <w:t>prawo do swobody wypowiedzi, w tym prawo do składania wyjaśnień, prawo do milczenia (tj. prawo do odmowy składania wyjaśnień, prawo do odmowy udzielenia odpowiedzi na zadane pytania, a także wolność od samooskarżania</w:t>
      </w:r>
      <w:r w:rsidR="0057770D">
        <w:rPr>
          <w:rFonts w:ascii="Times New Roman" w:hAnsi="Times New Roman" w:cs="Times New Roman"/>
          <w:sz w:val="24"/>
          <w:szCs w:val="24"/>
        </w:rPr>
        <w:t>)</w:t>
      </w:r>
      <w:r w:rsidR="00A8746C" w:rsidRPr="001A6B55">
        <w:rPr>
          <w:rFonts w:ascii="Times New Roman" w:hAnsi="Times New Roman" w:cs="Times New Roman"/>
          <w:sz w:val="24"/>
          <w:szCs w:val="24"/>
        </w:rPr>
        <w:t>, przywilej bezkarności za składanie nieprawdziwych wyjaśnień, prawo dostępu do materiału dowodowego, praw</w:t>
      </w:r>
      <w:r w:rsidR="008F33C9">
        <w:rPr>
          <w:rFonts w:ascii="Times New Roman" w:hAnsi="Times New Roman" w:cs="Times New Roman"/>
          <w:sz w:val="24"/>
          <w:szCs w:val="24"/>
        </w:rPr>
        <w:t xml:space="preserve">o </w:t>
      </w:r>
      <w:r w:rsidR="00A8746C" w:rsidRPr="001A6B55">
        <w:rPr>
          <w:rFonts w:ascii="Times New Roman" w:hAnsi="Times New Roman" w:cs="Times New Roman"/>
          <w:sz w:val="24"/>
          <w:szCs w:val="24"/>
        </w:rPr>
        <w:t xml:space="preserve">do inicjatywy dowodowej, prawo do udziału w czynnościach dowodowych, prawo do udziału w posiedzeniach sądu i w rozprawie, prawo do kontroli poprawności działań organów procesowych, prawo do zaskarżania decyzji procesowych i czynności organów procesowych, prawo do ochrony prawnej wynikającej z reguł </w:t>
      </w:r>
      <w:proofErr w:type="spellStart"/>
      <w:r w:rsidR="00A8746C" w:rsidRPr="001A6B55">
        <w:rPr>
          <w:rFonts w:ascii="Times New Roman" w:hAnsi="Times New Roman" w:cs="Times New Roman"/>
          <w:i/>
          <w:sz w:val="24"/>
          <w:szCs w:val="24"/>
        </w:rPr>
        <w:t>ne</w:t>
      </w:r>
      <w:proofErr w:type="spellEnd"/>
      <w:r w:rsidR="00A8746C" w:rsidRPr="001A6B55">
        <w:rPr>
          <w:rFonts w:ascii="Times New Roman" w:hAnsi="Times New Roman" w:cs="Times New Roman"/>
          <w:i/>
          <w:sz w:val="24"/>
          <w:szCs w:val="24"/>
        </w:rPr>
        <w:t xml:space="preserve"> </w:t>
      </w:r>
      <w:proofErr w:type="spellStart"/>
      <w:r w:rsidR="00A8746C" w:rsidRPr="001A6B55">
        <w:rPr>
          <w:rFonts w:ascii="Times New Roman" w:hAnsi="Times New Roman" w:cs="Times New Roman"/>
          <w:i/>
          <w:sz w:val="24"/>
          <w:szCs w:val="24"/>
        </w:rPr>
        <w:t>peius</w:t>
      </w:r>
      <w:proofErr w:type="spellEnd"/>
      <w:r w:rsidR="00A8746C" w:rsidRPr="001A6B55">
        <w:rPr>
          <w:rFonts w:ascii="Times New Roman" w:hAnsi="Times New Roman" w:cs="Times New Roman"/>
          <w:sz w:val="24"/>
          <w:szCs w:val="24"/>
        </w:rPr>
        <w:t>, prawo do ostatniego głosu, prawo do rozstrzygnięcia kwestii odpowiedzialności karnej</w:t>
      </w:r>
      <w:r w:rsidR="005A34DB" w:rsidRPr="001A6B55">
        <w:rPr>
          <w:rFonts w:ascii="Times New Roman" w:hAnsi="Times New Roman" w:cs="Times New Roman"/>
          <w:sz w:val="24"/>
          <w:szCs w:val="24"/>
        </w:rPr>
        <w:t xml:space="preserve">, </w:t>
      </w:r>
      <w:r w:rsidR="008F33C9">
        <w:rPr>
          <w:rFonts w:ascii="Times New Roman" w:hAnsi="Times New Roman" w:cs="Times New Roman"/>
          <w:sz w:val="24"/>
          <w:szCs w:val="24"/>
        </w:rPr>
        <w:t xml:space="preserve">a także </w:t>
      </w:r>
      <w:r w:rsidR="005A34DB" w:rsidRPr="001A6B55">
        <w:rPr>
          <w:rFonts w:ascii="Times New Roman" w:hAnsi="Times New Roman" w:cs="Times New Roman"/>
          <w:sz w:val="24"/>
          <w:szCs w:val="24"/>
        </w:rPr>
        <w:t>prawo do rozstrzygnięcia w rozsądnym czasie</w:t>
      </w:r>
      <w:r w:rsidR="00DC4F42">
        <w:rPr>
          <w:rStyle w:val="Odwoanieprzypisudolnego"/>
          <w:rFonts w:ascii="Times New Roman" w:hAnsi="Times New Roman" w:cs="Times New Roman"/>
          <w:sz w:val="24"/>
          <w:szCs w:val="24"/>
        </w:rPr>
        <w:footnoteReference w:id="18"/>
      </w:r>
      <w:r w:rsidR="005A34DB" w:rsidRPr="001A6B55">
        <w:rPr>
          <w:rFonts w:ascii="Times New Roman" w:hAnsi="Times New Roman" w:cs="Times New Roman"/>
          <w:sz w:val="24"/>
          <w:szCs w:val="24"/>
        </w:rPr>
        <w:t xml:space="preserve">. </w:t>
      </w:r>
      <w:r w:rsidR="00E45981">
        <w:rPr>
          <w:rFonts w:ascii="Times New Roman" w:hAnsi="Times New Roman" w:cs="Times New Roman"/>
          <w:sz w:val="24"/>
          <w:szCs w:val="24"/>
        </w:rPr>
        <w:t xml:space="preserve">Wskazane wyżej uprawnienia, choć nie </w:t>
      </w:r>
      <w:r w:rsidR="007616F2">
        <w:rPr>
          <w:rFonts w:ascii="Times New Roman" w:hAnsi="Times New Roman" w:cs="Times New Roman"/>
          <w:sz w:val="24"/>
          <w:szCs w:val="24"/>
        </w:rPr>
        <w:t xml:space="preserve">stanowią katalogu zamkniętego, </w:t>
      </w:r>
      <w:r w:rsidR="00E45981">
        <w:rPr>
          <w:rFonts w:ascii="Times New Roman" w:hAnsi="Times New Roman" w:cs="Times New Roman"/>
          <w:sz w:val="24"/>
          <w:szCs w:val="24"/>
        </w:rPr>
        <w:t xml:space="preserve">zdaniem P. </w:t>
      </w:r>
      <w:proofErr w:type="spellStart"/>
      <w:r w:rsidR="00E45981">
        <w:rPr>
          <w:rFonts w:ascii="Times New Roman" w:hAnsi="Times New Roman" w:cs="Times New Roman"/>
          <w:sz w:val="24"/>
          <w:szCs w:val="24"/>
        </w:rPr>
        <w:t>Wilińskigo</w:t>
      </w:r>
      <w:proofErr w:type="spellEnd"/>
      <w:r w:rsidR="00E45981">
        <w:rPr>
          <w:rFonts w:ascii="Times New Roman" w:hAnsi="Times New Roman" w:cs="Times New Roman"/>
          <w:sz w:val="24"/>
          <w:szCs w:val="24"/>
        </w:rPr>
        <w:t xml:space="preserve"> są na tyle obszerne, aby zapewnić należytą realizację deklaracji określonej pozycji oskarżonego w procesie.</w:t>
      </w:r>
      <w:r w:rsidR="00E45981">
        <w:rPr>
          <w:rStyle w:val="Odwoanieprzypisudolnego"/>
          <w:rFonts w:ascii="Times New Roman" w:hAnsi="Times New Roman" w:cs="Times New Roman"/>
          <w:sz w:val="24"/>
          <w:szCs w:val="24"/>
        </w:rPr>
        <w:footnoteReference w:id="19"/>
      </w:r>
    </w:p>
    <w:p w:rsidR="0010656E" w:rsidRDefault="0010656E" w:rsidP="008F33C9">
      <w:pPr>
        <w:spacing w:line="360" w:lineRule="auto"/>
        <w:ind w:firstLine="708"/>
        <w:jc w:val="both"/>
        <w:rPr>
          <w:rFonts w:ascii="Times New Roman" w:hAnsi="Times New Roman" w:cs="Times New Roman"/>
          <w:sz w:val="24"/>
          <w:szCs w:val="24"/>
        </w:rPr>
      </w:pPr>
    </w:p>
    <w:p w:rsidR="0057770D" w:rsidRPr="0057770D" w:rsidRDefault="00F91468" w:rsidP="0057770D">
      <w:pPr>
        <w:pStyle w:val="Akapitzlist"/>
        <w:numPr>
          <w:ilvl w:val="0"/>
          <w:numId w:val="1"/>
        </w:numPr>
        <w:spacing w:line="360" w:lineRule="auto"/>
        <w:jc w:val="both"/>
        <w:rPr>
          <w:rFonts w:ascii="Times New Roman" w:hAnsi="Times New Roman" w:cs="Times New Roman"/>
          <w:b/>
          <w:sz w:val="24"/>
          <w:szCs w:val="24"/>
        </w:rPr>
      </w:pPr>
      <w:r>
        <w:rPr>
          <w:rFonts w:ascii="Times New Roman" w:hAnsi="Times New Roman" w:cs="Times New Roman"/>
          <w:b/>
          <w:sz w:val="24"/>
          <w:szCs w:val="24"/>
        </w:rPr>
        <w:t>Granice</w:t>
      </w:r>
      <w:r w:rsidR="0010656E">
        <w:rPr>
          <w:rFonts w:ascii="Times New Roman" w:hAnsi="Times New Roman" w:cs="Times New Roman"/>
          <w:b/>
          <w:sz w:val="24"/>
          <w:szCs w:val="24"/>
        </w:rPr>
        <w:t xml:space="preserve"> prawa do obrony</w:t>
      </w:r>
      <w:r>
        <w:rPr>
          <w:rFonts w:ascii="Times New Roman" w:hAnsi="Times New Roman" w:cs="Times New Roman"/>
          <w:b/>
          <w:sz w:val="24"/>
          <w:szCs w:val="24"/>
        </w:rPr>
        <w:t xml:space="preserve"> w postępowaniu odwoławczym</w:t>
      </w:r>
    </w:p>
    <w:p w:rsidR="006C04F0" w:rsidRDefault="005A34DB" w:rsidP="0057770D">
      <w:pPr>
        <w:spacing w:line="360" w:lineRule="auto"/>
        <w:ind w:firstLine="708"/>
        <w:jc w:val="both"/>
        <w:rPr>
          <w:rFonts w:ascii="Times New Roman" w:hAnsi="Times New Roman" w:cs="Times New Roman"/>
          <w:sz w:val="24"/>
          <w:szCs w:val="24"/>
        </w:rPr>
      </w:pPr>
      <w:r w:rsidRPr="001A6B55">
        <w:rPr>
          <w:rFonts w:ascii="Times New Roman" w:hAnsi="Times New Roman" w:cs="Times New Roman"/>
          <w:sz w:val="24"/>
          <w:szCs w:val="24"/>
        </w:rPr>
        <w:t>Podstawowym celem postępowania odwoławczego jest weryfikacja prawidłowości orzeczenia zapadłego przed sądem I instancji, a zatem realizacja wymogów rzetelnego procesu i praw str</w:t>
      </w:r>
      <w:r w:rsidR="0057770D">
        <w:rPr>
          <w:rFonts w:ascii="Times New Roman" w:hAnsi="Times New Roman" w:cs="Times New Roman"/>
          <w:sz w:val="24"/>
          <w:szCs w:val="24"/>
        </w:rPr>
        <w:t>o</w:t>
      </w:r>
      <w:r w:rsidRPr="001A6B55">
        <w:rPr>
          <w:rFonts w:ascii="Times New Roman" w:hAnsi="Times New Roman" w:cs="Times New Roman"/>
          <w:sz w:val="24"/>
          <w:szCs w:val="24"/>
        </w:rPr>
        <w:t>n, w tym prawa do dwuinstancyjnego postępowania oraz kontroli poprawności decyzji organów procesowych</w:t>
      </w:r>
      <w:r>
        <w:rPr>
          <w:rStyle w:val="Odwoanieprzypisudolnego"/>
          <w:rFonts w:ascii="Times New Roman" w:hAnsi="Times New Roman" w:cs="Times New Roman"/>
          <w:sz w:val="24"/>
          <w:szCs w:val="24"/>
        </w:rPr>
        <w:footnoteReference w:id="20"/>
      </w:r>
      <w:r w:rsidRPr="001A6B55">
        <w:rPr>
          <w:rFonts w:ascii="Times New Roman" w:hAnsi="Times New Roman" w:cs="Times New Roman"/>
          <w:sz w:val="24"/>
          <w:szCs w:val="24"/>
        </w:rPr>
        <w:t xml:space="preserve">. Zakres postępowania odwoławczego jest determinowany granicami środka odwoławczego, </w:t>
      </w:r>
      <w:r w:rsidR="008F33C9">
        <w:rPr>
          <w:rFonts w:ascii="Times New Roman" w:hAnsi="Times New Roman" w:cs="Times New Roman"/>
          <w:sz w:val="24"/>
          <w:szCs w:val="24"/>
        </w:rPr>
        <w:t>poza kilkoma wyjątkami</w:t>
      </w:r>
      <w:r w:rsidRPr="001A6B55">
        <w:rPr>
          <w:rFonts w:ascii="Times New Roman" w:hAnsi="Times New Roman" w:cs="Times New Roman"/>
          <w:sz w:val="24"/>
          <w:szCs w:val="24"/>
        </w:rPr>
        <w:t xml:space="preserve"> </w:t>
      </w:r>
      <w:proofErr w:type="spellStart"/>
      <w:r w:rsidRPr="001A6B55">
        <w:rPr>
          <w:rFonts w:ascii="Times New Roman" w:hAnsi="Times New Roman" w:cs="Times New Roman"/>
          <w:sz w:val="24"/>
          <w:szCs w:val="24"/>
        </w:rPr>
        <w:t>określnymi</w:t>
      </w:r>
      <w:proofErr w:type="spellEnd"/>
      <w:r w:rsidRPr="001A6B55">
        <w:rPr>
          <w:rFonts w:ascii="Times New Roman" w:hAnsi="Times New Roman" w:cs="Times New Roman"/>
          <w:sz w:val="24"/>
          <w:szCs w:val="24"/>
        </w:rPr>
        <w:t xml:space="preserve"> w </w:t>
      </w:r>
      <w:r w:rsidRPr="001A6B55">
        <w:rPr>
          <w:rFonts w:ascii="Times New Roman" w:hAnsi="Times New Roman" w:cs="Times New Roman"/>
          <w:sz w:val="24"/>
          <w:szCs w:val="24"/>
        </w:rPr>
        <w:lastRenderedPageBreak/>
        <w:t>ustawie. Zgodnie z art. 433 § 1 k.p.k. sąd odwoławczy rozpoznaje sprawę w granicach zaskarżenia, a jeżeli w środku odwoławczym zostały wskazane zarzuty stawiane rozstrzygnięciu – również w g</w:t>
      </w:r>
      <w:r w:rsidR="00A94E68">
        <w:rPr>
          <w:rFonts w:ascii="Times New Roman" w:hAnsi="Times New Roman" w:cs="Times New Roman"/>
          <w:sz w:val="24"/>
          <w:szCs w:val="24"/>
        </w:rPr>
        <w:t>ranicach podniesionych zarzutów, uwzględniając treść art. 447 § 1-3 k.p.k. (zakres zaskarżenia).</w:t>
      </w:r>
      <w:r w:rsidR="006C04F0" w:rsidRPr="001A6B55">
        <w:rPr>
          <w:rFonts w:ascii="Times New Roman" w:hAnsi="Times New Roman" w:cs="Times New Roman"/>
          <w:sz w:val="24"/>
          <w:szCs w:val="24"/>
        </w:rPr>
        <w:t xml:space="preserve">Powyższe ma istotne znaczenie z punku widzenia prawa do obrony, gdyż stanowi swoistą gwarancję pewności zakresu kontroli odwoławczej i możliwości odpowiedniego przygotowania się do obrony. </w:t>
      </w:r>
    </w:p>
    <w:p w:rsidR="001F7E76" w:rsidRPr="001F7E76" w:rsidRDefault="005F72E3" w:rsidP="00D9516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Do czasu nowelizacji wrześniowej z 2013 r., która weszła w życie z dniem 1 lipca 2015 r.</w:t>
      </w:r>
      <w:r>
        <w:rPr>
          <w:rStyle w:val="Odwoanieprzypisudolnego"/>
          <w:rFonts w:ascii="Times New Roman" w:hAnsi="Times New Roman" w:cs="Times New Roman"/>
          <w:sz w:val="24"/>
          <w:szCs w:val="24"/>
        </w:rPr>
        <w:footnoteReference w:id="21"/>
      </w:r>
      <w:r>
        <w:rPr>
          <w:rFonts w:ascii="Times New Roman" w:hAnsi="Times New Roman" w:cs="Times New Roman"/>
          <w:sz w:val="24"/>
          <w:szCs w:val="24"/>
        </w:rPr>
        <w:t xml:space="preserve">, funkcjonował pogląd </w:t>
      </w:r>
      <w:r w:rsidR="001F7E76">
        <w:rPr>
          <w:rFonts w:ascii="Times New Roman" w:hAnsi="Times New Roman" w:cs="Times New Roman"/>
          <w:sz w:val="24"/>
          <w:szCs w:val="24"/>
        </w:rPr>
        <w:t>nazywany w doktrynie tzw. totalną kontrolą wyroku. O</w:t>
      </w:r>
      <w:r>
        <w:rPr>
          <w:rFonts w:ascii="Times New Roman" w:hAnsi="Times New Roman" w:cs="Times New Roman"/>
          <w:sz w:val="24"/>
          <w:szCs w:val="24"/>
        </w:rPr>
        <w:t xml:space="preserve">pierał się </w:t>
      </w:r>
      <w:r w:rsidR="001F7E76">
        <w:rPr>
          <w:rFonts w:ascii="Times New Roman" w:hAnsi="Times New Roman" w:cs="Times New Roman"/>
          <w:sz w:val="24"/>
          <w:szCs w:val="24"/>
        </w:rPr>
        <w:t xml:space="preserve">on </w:t>
      </w:r>
      <w:r>
        <w:rPr>
          <w:rFonts w:ascii="Times New Roman" w:hAnsi="Times New Roman" w:cs="Times New Roman"/>
          <w:sz w:val="24"/>
          <w:szCs w:val="24"/>
        </w:rPr>
        <w:t>na założeniu, iż s</w:t>
      </w:r>
      <w:r w:rsidR="001F7E76">
        <w:rPr>
          <w:rFonts w:ascii="Times New Roman" w:hAnsi="Times New Roman" w:cs="Times New Roman"/>
          <w:sz w:val="24"/>
          <w:szCs w:val="24"/>
        </w:rPr>
        <w:t xml:space="preserve">koro </w:t>
      </w:r>
      <w:r>
        <w:rPr>
          <w:rFonts w:ascii="Times New Roman" w:hAnsi="Times New Roman" w:cs="Times New Roman"/>
          <w:sz w:val="24"/>
          <w:szCs w:val="24"/>
        </w:rPr>
        <w:t xml:space="preserve">sąd odwoławczy, przy rozpoznaniu środka odwoławczego na korzyść oskarżonego, nie </w:t>
      </w:r>
      <w:r w:rsidR="006E13D6">
        <w:rPr>
          <w:rFonts w:ascii="Times New Roman" w:hAnsi="Times New Roman" w:cs="Times New Roman"/>
          <w:sz w:val="24"/>
          <w:szCs w:val="24"/>
        </w:rPr>
        <w:t xml:space="preserve">jest </w:t>
      </w:r>
      <w:r>
        <w:rPr>
          <w:rFonts w:ascii="Times New Roman" w:hAnsi="Times New Roman" w:cs="Times New Roman"/>
          <w:sz w:val="24"/>
          <w:szCs w:val="24"/>
        </w:rPr>
        <w:t>związany zarzutami odwoł</w:t>
      </w:r>
      <w:r w:rsidR="001F7E76">
        <w:rPr>
          <w:rFonts w:ascii="Times New Roman" w:hAnsi="Times New Roman" w:cs="Times New Roman"/>
          <w:sz w:val="24"/>
          <w:szCs w:val="24"/>
        </w:rPr>
        <w:t xml:space="preserve">awczymi, ma </w:t>
      </w:r>
      <w:r w:rsidR="002443A5">
        <w:rPr>
          <w:rFonts w:ascii="Times New Roman" w:hAnsi="Times New Roman" w:cs="Times New Roman"/>
          <w:sz w:val="24"/>
          <w:szCs w:val="24"/>
        </w:rPr>
        <w:t xml:space="preserve">on </w:t>
      </w:r>
      <w:r w:rsidR="001F7E76">
        <w:rPr>
          <w:rFonts w:ascii="Times New Roman" w:hAnsi="Times New Roman" w:cs="Times New Roman"/>
          <w:sz w:val="24"/>
          <w:szCs w:val="24"/>
        </w:rPr>
        <w:t>obowiązek dokonać kontroli odwoławczej pod kątem wszystkich przyczyn odwoławczych, także tych względnych (art.</w:t>
      </w:r>
      <w:r w:rsidR="006E13D6">
        <w:rPr>
          <w:rFonts w:ascii="Times New Roman" w:hAnsi="Times New Roman" w:cs="Times New Roman"/>
          <w:sz w:val="24"/>
          <w:szCs w:val="24"/>
        </w:rPr>
        <w:t xml:space="preserve"> 438 k.p.k.).</w:t>
      </w:r>
      <w:r w:rsidR="001F7E76">
        <w:rPr>
          <w:rStyle w:val="Odwoanieprzypisudolnego"/>
          <w:rFonts w:ascii="Times New Roman" w:hAnsi="Times New Roman" w:cs="Times New Roman"/>
          <w:sz w:val="24"/>
          <w:szCs w:val="24"/>
        </w:rPr>
        <w:footnoteReference w:id="22"/>
      </w:r>
      <w:r w:rsidR="001F7E76">
        <w:rPr>
          <w:rFonts w:ascii="Times New Roman" w:hAnsi="Times New Roman" w:cs="Times New Roman"/>
          <w:sz w:val="24"/>
          <w:szCs w:val="24"/>
        </w:rPr>
        <w:t xml:space="preserve"> Podobny pogląd funkcjonował także w orzecznictwie. W postanowieniu z dnia 16 listopada 2009 r. SN stwierdził, że: </w:t>
      </w:r>
      <w:r w:rsidR="002443A5">
        <w:rPr>
          <w:rFonts w:ascii="Times New Roman" w:hAnsi="Times New Roman" w:cs="Times New Roman"/>
          <w:sz w:val="24"/>
          <w:szCs w:val="24"/>
        </w:rPr>
        <w:t>„</w:t>
      </w:r>
      <w:r w:rsidR="001F7E76" w:rsidRPr="002443A5">
        <w:rPr>
          <w:rFonts w:ascii="Times New Roman" w:hAnsi="Times New Roman" w:cs="Times New Roman"/>
          <w:sz w:val="24"/>
          <w:szCs w:val="24"/>
        </w:rPr>
        <w:t>W wypadku wniesienia apelacji na korzyść oskarżonego, sąd odwoławczy nie jest związany granicami podniesionych w niej zarzutów, co oznacza, że w granicach zaskarżenia powinien skontrolować wyrok pod kątem wszystkich przyczyn odwoławczych określonych w art. 438 KPK. W konsekwencji, po upływie terminu do złożenia apelacji można podnosić dodatkowe zarzuty odwoławcze w granicach zaskarżenia lub wskazywać na uchybienia podlegające uwzględnieniu z urzędu (poza granicami zaskarżenia), które sąd odwoławczy powinien rozpoznać i ustosunkować się do nich w uzasadnieniu wyroku.</w:t>
      </w:r>
      <w:r w:rsidR="002443A5">
        <w:rPr>
          <w:rFonts w:ascii="Times New Roman" w:hAnsi="Times New Roman" w:cs="Times New Roman"/>
          <w:sz w:val="24"/>
          <w:szCs w:val="24"/>
        </w:rPr>
        <w:t>”</w:t>
      </w:r>
      <w:r w:rsidR="001F7E76">
        <w:rPr>
          <w:rStyle w:val="Odwoanieprzypisudolnego"/>
          <w:rFonts w:ascii="Times New Roman" w:hAnsi="Times New Roman" w:cs="Times New Roman"/>
          <w:i/>
          <w:sz w:val="24"/>
          <w:szCs w:val="24"/>
        </w:rPr>
        <w:footnoteReference w:id="23"/>
      </w:r>
      <w:r w:rsidR="006E13D6">
        <w:rPr>
          <w:rFonts w:ascii="Times New Roman" w:hAnsi="Times New Roman" w:cs="Times New Roman"/>
          <w:sz w:val="24"/>
          <w:szCs w:val="24"/>
        </w:rPr>
        <w:t>Jednakże po wskazanej wyżej nowelizacji, pogląd ten stracił na aktualności. Mimo, że art. 433 §1 k.p.k. zdążył już zostać ponownie znowelizowany w 2016 r.</w:t>
      </w:r>
      <w:r w:rsidR="006E13D6">
        <w:rPr>
          <w:rStyle w:val="Odwoanieprzypisudolnego"/>
          <w:rFonts w:ascii="Times New Roman" w:hAnsi="Times New Roman" w:cs="Times New Roman"/>
          <w:sz w:val="24"/>
          <w:szCs w:val="24"/>
        </w:rPr>
        <w:footnoteReference w:id="24"/>
      </w:r>
      <w:r w:rsidR="00D9516E">
        <w:rPr>
          <w:rFonts w:ascii="Times New Roman" w:hAnsi="Times New Roman" w:cs="Times New Roman"/>
          <w:sz w:val="24"/>
          <w:szCs w:val="24"/>
        </w:rPr>
        <w:t>, w dalszym ciągu obowiązuje prekluzja do podnoszenia dalszych zarzutów odwoławczych po upływie terminu do wniesienia środka odwoławczego.</w:t>
      </w:r>
      <w:r w:rsidR="00D9516E">
        <w:rPr>
          <w:rStyle w:val="Odwoanieprzypisudolnego"/>
          <w:rFonts w:ascii="Times New Roman" w:hAnsi="Times New Roman" w:cs="Times New Roman"/>
          <w:sz w:val="24"/>
          <w:szCs w:val="24"/>
        </w:rPr>
        <w:footnoteReference w:id="25"/>
      </w:r>
    </w:p>
    <w:p w:rsidR="005A34DB" w:rsidRPr="001A6B55" w:rsidRDefault="00F548DA" w:rsidP="0057770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Obecnie, </w:t>
      </w:r>
      <w:r w:rsidR="009D0B97" w:rsidRPr="001A6B55">
        <w:rPr>
          <w:rFonts w:ascii="Times New Roman" w:hAnsi="Times New Roman" w:cs="Times New Roman"/>
          <w:sz w:val="24"/>
          <w:szCs w:val="24"/>
        </w:rPr>
        <w:t xml:space="preserve">Sąd odwoławczy </w:t>
      </w:r>
      <w:r w:rsidR="006C04F0">
        <w:rPr>
          <w:rFonts w:ascii="Times New Roman" w:hAnsi="Times New Roman" w:cs="Times New Roman"/>
          <w:sz w:val="24"/>
          <w:szCs w:val="24"/>
        </w:rPr>
        <w:t xml:space="preserve">co do zasady </w:t>
      </w:r>
      <w:r w:rsidR="009D0B97" w:rsidRPr="001A6B55">
        <w:rPr>
          <w:rFonts w:ascii="Times New Roman" w:hAnsi="Times New Roman" w:cs="Times New Roman"/>
          <w:sz w:val="24"/>
          <w:szCs w:val="24"/>
        </w:rPr>
        <w:t xml:space="preserve">rozpoznaje sprawę w </w:t>
      </w:r>
      <w:r w:rsidR="006C04F0">
        <w:rPr>
          <w:rFonts w:ascii="Times New Roman" w:hAnsi="Times New Roman" w:cs="Times New Roman"/>
          <w:sz w:val="24"/>
          <w:szCs w:val="24"/>
        </w:rPr>
        <w:t xml:space="preserve">granicach zaskarżenia, </w:t>
      </w:r>
      <w:r w:rsidR="005A34DB" w:rsidRPr="001A6B55">
        <w:rPr>
          <w:rFonts w:ascii="Times New Roman" w:hAnsi="Times New Roman" w:cs="Times New Roman"/>
          <w:sz w:val="24"/>
          <w:szCs w:val="24"/>
        </w:rPr>
        <w:t xml:space="preserve">a w zakresie szerszym </w:t>
      </w:r>
      <w:r w:rsidR="009D0B97" w:rsidRPr="001A6B55">
        <w:rPr>
          <w:rFonts w:ascii="Times New Roman" w:hAnsi="Times New Roman" w:cs="Times New Roman"/>
          <w:sz w:val="24"/>
          <w:szCs w:val="24"/>
        </w:rPr>
        <w:t xml:space="preserve">jedynie </w:t>
      </w:r>
      <w:r w:rsidR="005A34DB" w:rsidRPr="001A6B55">
        <w:rPr>
          <w:rFonts w:ascii="Times New Roman" w:hAnsi="Times New Roman" w:cs="Times New Roman"/>
          <w:sz w:val="24"/>
          <w:szCs w:val="24"/>
        </w:rPr>
        <w:t>w wypadkach wskazanych w art. 435, art. 439 § 1, art. 440 i art. 455</w:t>
      </w:r>
      <w:r w:rsidR="0057770D">
        <w:rPr>
          <w:rFonts w:ascii="Times New Roman" w:hAnsi="Times New Roman" w:cs="Times New Roman"/>
          <w:sz w:val="24"/>
          <w:szCs w:val="24"/>
        </w:rPr>
        <w:t xml:space="preserve"> k.p.k</w:t>
      </w:r>
      <w:r w:rsidR="005A34DB" w:rsidRPr="001A6B55">
        <w:rPr>
          <w:rFonts w:ascii="Times New Roman" w:hAnsi="Times New Roman" w:cs="Times New Roman"/>
          <w:sz w:val="24"/>
          <w:szCs w:val="24"/>
        </w:rPr>
        <w:t>.</w:t>
      </w:r>
      <w:r w:rsidR="00C64457">
        <w:rPr>
          <w:rFonts w:ascii="Times New Roman" w:hAnsi="Times New Roman" w:cs="Times New Roman"/>
          <w:sz w:val="24"/>
          <w:szCs w:val="24"/>
        </w:rPr>
        <w:t xml:space="preserve"> </w:t>
      </w:r>
      <w:r w:rsidR="0057770D" w:rsidRPr="0057770D">
        <w:rPr>
          <w:rFonts w:ascii="Times New Roman" w:hAnsi="Times New Roman" w:cs="Times New Roman"/>
          <w:sz w:val="24"/>
          <w:szCs w:val="24"/>
        </w:rPr>
        <w:t xml:space="preserve">Sąd </w:t>
      </w:r>
      <w:r w:rsidR="006C04F0">
        <w:rPr>
          <w:rFonts w:ascii="Times New Roman" w:hAnsi="Times New Roman" w:cs="Times New Roman"/>
          <w:sz w:val="24"/>
          <w:szCs w:val="24"/>
        </w:rPr>
        <w:t>drugiej instancji</w:t>
      </w:r>
      <w:r w:rsidR="00C64457">
        <w:rPr>
          <w:rFonts w:ascii="Times New Roman" w:hAnsi="Times New Roman" w:cs="Times New Roman"/>
          <w:sz w:val="24"/>
          <w:szCs w:val="24"/>
        </w:rPr>
        <w:t xml:space="preserve"> </w:t>
      </w:r>
      <w:r w:rsidR="0057770D">
        <w:rPr>
          <w:rFonts w:ascii="Times New Roman" w:hAnsi="Times New Roman" w:cs="Times New Roman"/>
          <w:sz w:val="24"/>
          <w:szCs w:val="24"/>
        </w:rPr>
        <w:t>ma</w:t>
      </w:r>
      <w:r w:rsidR="00C64457">
        <w:rPr>
          <w:rFonts w:ascii="Times New Roman" w:hAnsi="Times New Roman" w:cs="Times New Roman"/>
          <w:sz w:val="24"/>
          <w:szCs w:val="24"/>
        </w:rPr>
        <w:t xml:space="preserve"> </w:t>
      </w:r>
      <w:r w:rsidR="0057770D">
        <w:rPr>
          <w:rFonts w:ascii="Times New Roman" w:hAnsi="Times New Roman" w:cs="Times New Roman"/>
          <w:sz w:val="24"/>
          <w:szCs w:val="24"/>
        </w:rPr>
        <w:t xml:space="preserve">obowiązek </w:t>
      </w:r>
      <w:r w:rsidR="0057770D" w:rsidRPr="0057770D">
        <w:rPr>
          <w:rFonts w:ascii="Times New Roman" w:hAnsi="Times New Roman" w:cs="Times New Roman"/>
          <w:sz w:val="24"/>
          <w:szCs w:val="24"/>
        </w:rPr>
        <w:t>uchy</w:t>
      </w:r>
      <w:r w:rsidR="0057770D">
        <w:rPr>
          <w:rFonts w:ascii="Times New Roman" w:hAnsi="Times New Roman" w:cs="Times New Roman"/>
          <w:sz w:val="24"/>
          <w:szCs w:val="24"/>
        </w:rPr>
        <w:t xml:space="preserve">lić </w:t>
      </w:r>
      <w:r w:rsidR="0057770D" w:rsidRPr="0057770D">
        <w:rPr>
          <w:rFonts w:ascii="Times New Roman" w:hAnsi="Times New Roman" w:cs="Times New Roman"/>
          <w:sz w:val="24"/>
          <w:szCs w:val="24"/>
        </w:rPr>
        <w:t>lub zmieni</w:t>
      </w:r>
      <w:r w:rsidR="0057770D">
        <w:rPr>
          <w:rFonts w:ascii="Times New Roman" w:hAnsi="Times New Roman" w:cs="Times New Roman"/>
          <w:sz w:val="24"/>
          <w:szCs w:val="24"/>
        </w:rPr>
        <w:t>ć</w:t>
      </w:r>
      <w:r w:rsidR="0057770D" w:rsidRPr="0057770D">
        <w:rPr>
          <w:rFonts w:ascii="Times New Roman" w:hAnsi="Times New Roman" w:cs="Times New Roman"/>
          <w:sz w:val="24"/>
          <w:szCs w:val="24"/>
        </w:rPr>
        <w:t xml:space="preserve"> orzeczenie na korzyść współoskarżonych, choćby </w:t>
      </w:r>
      <w:r w:rsidR="0057770D">
        <w:rPr>
          <w:rFonts w:ascii="Times New Roman" w:hAnsi="Times New Roman" w:cs="Times New Roman"/>
          <w:sz w:val="24"/>
          <w:szCs w:val="24"/>
        </w:rPr>
        <w:t xml:space="preserve">sami </w:t>
      </w:r>
      <w:r w:rsidR="0057770D" w:rsidRPr="0057770D">
        <w:rPr>
          <w:rFonts w:ascii="Times New Roman" w:hAnsi="Times New Roman" w:cs="Times New Roman"/>
          <w:sz w:val="24"/>
          <w:szCs w:val="24"/>
        </w:rPr>
        <w:t xml:space="preserve">nie wnieśli środka odwoławczego, jeżeli je uchylił lub </w:t>
      </w:r>
      <w:r w:rsidR="0057770D" w:rsidRPr="0057770D">
        <w:rPr>
          <w:rFonts w:ascii="Times New Roman" w:hAnsi="Times New Roman" w:cs="Times New Roman"/>
          <w:sz w:val="24"/>
          <w:szCs w:val="24"/>
        </w:rPr>
        <w:lastRenderedPageBreak/>
        <w:t>zmienił na rzecz współoskarżonego, którego środek odwoławczy dotyczył, gdy te same względy przemawiają za uchyleniem lub zmianą na rzecz tamtych</w:t>
      </w:r>
      <w:r w:rsidR="0057770D">
        <w:rPr>
          <w:rFonts w:ascii="Times New Roman" w:hAnsi="Times New Roman" w:cs="Times New Roman"/>
          <w:sz w:val="24"/>
          <w:szCs w:val="24"/>
        </w:rPr>
        <w:t xml:space="preserve"> (art. 435 k.p.k.)</w:t>
      </w:r>
      <w:r w:rsidR="0057770D" w:rsidRPr="0057770D">
        <w:rPr>
          <w:rFonts w:ascii="Times New Roman" w:hAnsi="Times New Roman" w:cs="Times New Roman"/>
          <w:sz w:val="24"/>
          <w:szCs w:val="24"/>
        </w:rPr>
        <w:t xml:space="preserve">. Niezależnie od granic zaskarżenia i podniesionych zarzutów oraz wpływu uchybienia na treść orzeczenia sąd odwoławczy na posiedzeniu uchyla zaskarżone orzeczenie, jeżeli </w:t>
      </w:r>
      <w:r w:rsidR="0057770D">
        <w:rPr>
          <w:rFonts w:ascii="Times New Roman" w:hAnsi="Times New Roman" w:cs="Times New Roman"/>
          <w:sz w:val="24"/>
          <w:szCs w:val="24"/>
        </w:rPr>
        <w:t>w sprawie zachodzi jedna z bezwzględnych przyczyn odwoławczych, o których mowa w a</w:t>
      </w:r>
      <w:r w:rsidR="0057770D" w:rsidRPr="0057770D">
        <w:rPr>
          <w:rFonts w:ascii="Times New Roman" w:hAnsi="Times New Roman" w:cs="Times New Roman"/>
          <w:sz w:val="24"/>
          <w:szCs w:val="24"/>
        </w:rPr>
        <w:t>rt. 439 § 1</w:t>
      </w:r>
      <w:r w:rsidR="0057770D">
        <w:rPr>
          <w:rFonts w:ascii="Times New Roman" w:hAnsi="Times New Roman" w:cs="Times New Roman"/>
          <w:sz w:val="24"/>
          <w:szCs w:val="24"/>
        </w:rPr>
        <w:t xml:space="preserve"> k.p.k. Zgodnie z</w:t>
      </w:r>
      <w:r w:rsidR="008F33C9">
        <w:rPr>
          <w:rFonts w:ascii="Times New Roman" w:hAnsi="Times New Roman" w:cs="Times New Roman"/>
          <w:sz w:val="24"/>
          <w:szCs w:val="24"/>
        </w:rPr>
        <w:t>aś z</w:t>
      </w:r>
      <w:r w:rsidR="0057770D">
        <w:rPr>
          <w:rFonts w:ascii="Times New Roman" w:hAnsi="Times New Roman" w:cs="Times New Roman"/>
          <w:sz w:val="24"/>
          <w:szCs w:val="24"/>
        </w:rPr>
        <w:t xml:space="preserve"> unormowaniem </w:t>
      </w:r>
      <w:r w:rsidR="008F33C9">
        <w:rPr>
          <w:rFonts w:ascii="Times New Roman" w:hAnsi="Times New Roman" w:cs="Times New Roman"/>
          <w:sz w:val="24"/>
          <w:szCs w:val="24"/>
        </w:rPr>
        <w:t>zawartym</w:t>
      </w:r>
      <w:r w:rsidR="006C04F0">
        <w:rPr>
          <w:rFonts w:ascii="Times New Roman" w:hAnsi="Times New Roman" w:cs="Times New Roman"/>
          <w:sz w:val="24"/>
          <w:szCs w:val="24"/>
        </w:rPr>
        <w:t xml:space="preserve"> w </w:t>
      </w:r>
      <w:r w:rsidR="0057770D">
        <w:rPr>
          <w:rFonts w:ascii="Times New Roman" w:hAnsi="Times New Roman" w:cs="Times New Roman"/>
          <w:sz w:val="24"/>
          <w:szCs w:val="24"/>
        </w:rPr>
        <w:t>art. 440 k.p.k.</w:t>
      </w:r>
      <w:r w:rsidR="006C04F0">
        <w:rPr>
          <w:rFonts w:ascii="Times New Roman" w:hAnsi="Times New Roman" w:cs="Times New Roman"/>
          <w:sz w:val="24"/>
          <w:szCs w:val="24"/>
        </w:rPr>
        <w:t>,</w:t>
      </w:r>
      <w:r w:rsidR="00C64457">
        <w:rPr>
          <w:rFonts w:ascii="Times New Roman" w:hAnsi="Times New Roman" w:cs="Times New Roman"/>
          <w:sz w:val="24"/>
          <w:szCs w:val="24"/>
        </w:rPr>
        <w:t xml:space="preserve"> </w:t>
      </w:r>
      <w:r w:rsidR="006C04F0">
        <w:rPr>
          <w:rFonts w:ascii="Times New Roman" w:hAnsi="Times New Roman" w:cs="Times New Roman"/>
          <w:sz w:val="24"/>
          <w:szCs w:val="24"/>
        </w:rPr>
        <w:t xml:space="preserve">zaskarżone orzeczenie </w:t>
      </w:r>
      <w:r w:rsidR="006C04F0" w:rsidRPr="0057770D">
        <w:rPr>
          <w:rFonts w:ascii="Times New Roman" w:hAnsi="Times New Roman" w:cs="Times New Roman"/>
          <w:sz w:val="24"/>
          <w:szCs w:val="24"/>
        </w:rPr>
        <w:t>podlega</w:t>
      </w:r>
      <w:r w:rsidR="006C04F0">
        <w:rPr>
          <w:rFonts w:ascii="Times New Roman" w:hAnsi="Times New Roman" w:cs="Times New Roman"/>
          <w:sz w:val="24"/>
          <w:szCs w:val="24"/>
        </w:rPr>
        <w:t>,</w:t>
      </w:r>
      <w:r w:rsidR="006C04F0" w:rsidRPr="0057770D">
        <w:rPr>
          <w:rFonts w:ascii="Times New Roman" w:hAnsi="Times New Roman" w:cs="Times New Roman"/>
          <w:sz w:val="24"/>
          <w:szCs w:val="24"/>
        </w:rPr>
        <w:t xml:space="preserve"> niezależnie od granic zaskarżenia i podniesionych zarzutów</w:t>
      </w:r>
      <w:r w:rsidR="006C04F0">
        <w:rPr>
          <w:rFonts w:ascii="Times New Roman" w:hAnsi="Times New Roman" w:cs="Times New Roman"/>
          <w:sz w:val="24"/>
          <w:szCs w:val="24"/>
        </w:rPr>
        <w:t>,</w:t>
      </w:r>
      <w:r w:rsidR="006C04F0" w:rsidRPr="0057770D">
        <w:rPr>
          <w:rFonts w:ascii="Times New Roman" w:hAnsi="Times New Roman" w:cs="Times New Roman"/>
          <w:sz w:val="24"/>
          <w:szCs w:val="24"/>
        </w:rPr>
        <w:t xml:space="preserve"> zmianie na korzyść oskarżonego albo </w:t>
      </w:r>
      <w:r w:rsidR="006C04F0">
        <w:rPr>
          <w:rFonts w:ascii="Times New Roman" w:hAnsi="Times New Roman" w:cs="Times New Roman"/>
          <w:sz w:val="24"/>
          <w:szCs w:val="24"/>
        </w:rPr>
        <w:t xml:space="preserve">- </w:t>
      </w:r>
      <w:r w:rsidR="006C04F0" w:rsidRPr="0057770D">
        <w:rPr>
          <w:rFonts w:ascii="Times New Roman" w:hAnsi="Times New Roman" w:cs="Times New Roman"/>
          <w:sz w:val="24"/>
          <w:szCs w:val="24"/>
        </w:rPr>
        <w:t xml:space="preserve">w sytuacji określonej w art. 437 § 2 zdanie drugie </w:t>
      </w:r>
      <w:r w:rsidR="006C04F0">
        <w:rPr>
          <w:rFonts w:ascii="Times New Roman" w:hAnsi="Times New Roman" w:cs="Times New Roman"/>
          <w:sz w:val="24"/>
          <w:szCs w:val="24"/>
        </w:rPr>
        <w:t xml:space="preserve">- </w:t>
      </w:r>
      <w:r w:rsidR="006C04F0" w:rsidRPr="0057770D">
        <w:rPr>
          <w:rFonts w:ascii="Times New Roman" w:hAnsi="Times New Roman" w:cs="Times New Roman"/>
          <w:sz w:val="24"/>
          <w:szCs w:val="24"/>
        </w:rPr>
        <w:t>uchyleniu</w:t>
      </w:r>
      <w:r w:rsidR="006C04F0">
        <w:rPr>
          <w:rFonts w:ascii="Times New Roman" w:hAnsi="Times New Roman" w:cs="Times New Roman"/>
          <w:sz w:val="24"/>
          <w:szCs w:val="24"/>
        </w:rPr>
        <w:t xml:space="preserve">, jeżeli </w:t>
      </w:r>
      <w:r w:rsidR="0057770D" w:rsidRPr="0057770D">
        <w:rPr>
          <w:rFonts w:ascii="Times New Roman" w:hAnsi="Times New Roman" w:cs="Times New Roman"/>
          <w:sz w:val="24"/>
          <w:szCs w:val="24"/>
        </w:rPr>
        <w:t>utrzymanie orzeczenia w mocy byłoby rażąco niesprawiedliwe</w:t>
      </w:r>
      <w:r w:rsidR="006C04F0">
        <w:rPr>
          <w:rFonts w:ascii="Times New Roman" w:hAnsi="Times New Roman" w:cs="Times New Roman"/>
          <w:sz w:val="24"/>
          <w:szCs w:val="24"/>
        </w:rPr>
        <w:t xml:space="preserve">. </w:t>
      </w:r>
      <w:r w:rsidR="007616F2">
        <w:rPr>
          <w:rFonts w:ascii="Times New Roman" w:hAnsi="Times New Roman" w:cs="Times New Roman"/>
          <w:sz w:val="24"/>
          <w:szCs w:val="24"/>
        </w:rPr>
        <w:t>Sąd odwoławczy, nie</w:t>
      </w:r>
      <w:r w:rsidR="006C04F0" w:rsidRPr="006C04F0">
        <w:rPr>
          <w:rFonts w:ascii="Times New Roman" w:hAnsi="Times New Roman" w:cs="Times New Roman"/>
          <w:sz w:val="24"/>
          <w:szCs w:val="24"/>
        </w:rPr>
        <w:t xml:space="preserve"> zmieniając ust</w:t>
      </w:r>
      <w:r w:rsidR="007616F2">
        <w:rPr>
          <w:rFonts w:ascii="Times New Roman" w:hAnsi="Times New Roman" w:cs="Times New Roman"/>
          <w:sz w:val="24"/>
          <w:szCs w:val="24"/>
        </w:rPr>
        <w:t>aleń faktycznych, ma możliwość poprawienia błędnej kwalifikacji</w:t>
      </w:r>
      <w:r w:rsidR="006C04F0" w:rsidRPr="006C04F0">
        <w:rPr>
          <w:rFonts w:ascii="Times New Roman" w:hAnsi="Times New Roman" w:cs="Times New Roman"/>
          <w:sz w:val="24"/>
          <w:szCs w:val="24"/>
        </w:rPr>
        <w:t xml:space="preserve"> prawn</w:t>
      </w:r>
      <w:r w:rsidR="007616F2">
        <w:rPr>
          <w:rFonts w:ascii="Times New Roman" w:hAnsi="Times New Roman" w:cs="Times New Roman"/>
          <w:sz w:val="24"/>
          <w:szCs w:val="24"/>
        </w:rPr>
        <w:t xml:space="preserve">ej, </w:t>
      </w:r>
      <w:r w:rsidR="006C04F0" w:rsidRPr="006C04F0">
        <w:rPr>
          <w:rFonts w:ascii="Times New Roman" w:hAnsi="Times New Roman" w:cs="Times New Roman"/>
          <w:sz w:val="24"/>
          <w:szCs w:val="24"/>
        </w:rPr>
        <w:t>niezależnie od granic zaskarżenia i podniesionych zarzutów</w:t>
      </w:r>
      <w:r w:rsidR="006C04F0">
        <w:rPr>
          <w:rFonts w:ascii="Times New Roman" w:hAnsi="Times New Roman" w:cs="Times New Roman"/>
          <w:sz w:val="24"/>
          <w:szCs w:val="24"/>
        </w:rPr>
        <w:t xml:space="preserve"> (art. 455 k.p.k.). Jednakże p</w:t>
      </w:r>
      <w:r w:rsidR="006C04F0" w:rsidRPr="006C04F0">
        <w:rPr>
          <w:rFonts w:ascii="Times New Roman" w:hAnsi="Times New Roman" w:cs="Times New Roman"/>
          <w:sz w:val="24"/>
          <w:szCs w:val="24"/>
        </w:rPr>
        <w:t>oprawienie kwalifikacji prawnej na niekorzyść oskarżonego może nastąpić tylko wtedy, gdy wniesiono środek odwoławczy na jego niekorzyść.</w:t>
      </w:r>
    </w:p>
    <w:p w:rsidR="00ED6CE4" w:rsidRDefault="005D2AF3" w:rsidP="00ED6CE4">
      <w:pPr>
        <w:spacing w:line="360" w:lineRule="auto"/>
        <w:ind w:firstLine="708"/>
        <w:jc w:val="both"/>
        <w:rPr>
          <w:rFonts w:ascii="Times New Roman" w:hAnsi="Times New Roman" w:cs="Times New Roman"/>
          <w:sz w:val="24"/>
          <w:szCs w:val="24"/>
        </w:rPr>
      </w:pPr>
      <w:r w:rsidRPr="00894286">
        <w:rPr>
          <w:rFonts w:ascii="Times New Roman" w:hAnsi="Times New Roman" w:cs="Times New Roman"/>
          <w:sz w:val="24"/>
          <w:szCs w:val="24"/>
        </w:rPr>
        <w:t xml:space="preserve">Granice orzekania sądu odwoławczego stanowią zatem </w:t>
      </w:r>
      <w:r w:rsidR="006C04F0" w:rsidRPr="00894286">
        <w:rPr>
          <w:rFonts w:ascii="Times New Roman" w:hAnsi="Times New Roman" w:cs="Times New Roman"/>
          <w:sz w:val="24"/>
          <w:szCs w:val="24"/>
        </w:rPr>
        <w:t xml:space="preserve">ramy </w:t>
      </w:r>
      <w:r w:rsidRPr="00894286">
        <w:rPr>
          <w:rFonts w:ascii="Times New Roman" w:hAnsi="Times New Roman" w:cs="Times New Roman"/>
          <w:sz w:val="24"/>
          <w:szCs w:val="24"/>
        </w:rPr>
        <w:t>realizacji prawa do obrony.</w:t>
      </w:r>
      <w:r w:rsidRPr="001A6B55">
        <w:rPr>
          <w:rFonts w:ascii="Times New Roman" w:hAnsi="Times New Roman" w:cs="Times New Roman"/>
          <w:sz w:val="24"/>
          <w:szCs w:val="24"/>
        </w:rPr>
        <w:t xml:space="preserve"> Wyjątki od reguły orzekania w granicach zaskarżenia nie mogą wszakże pogorszyć sytuacji procesowej oskarżonego. Choć faktycznie </w:t>
      </w:r>
      <w:r w:rsidR="00ED6CE4">
        <w:rPr>
          <w:rFonts w:ascii="Times New Roman" w:hAnsi="Times New Roman" w:cs="Times New Roman"/>
          <w:sz w:val="24"/>
          <w:szCs w:val="24"/>
        </w:rPr>
        <w:t>nie jest to wykluczone</w:t>
      </w:r>
      <w:r w:rsidRPr="001A6B55">
        <w:rPr>
          <w:rFonts w:ascii="Times New Roman" w:hAnsi="Times New Roman" w:cs="Times New Roman"/>
          <w:sz w:val="24"/>
          <w:szCs w:val="24"/>
        </w:rPr>
        <w:t xml:space="preserve">, w przypadku gdy uchylono orzeczenie korzystne dla oskarżonego, jednakże obarczone </w:t>
      </w:r>
      <w:r w:rsidR="001A6389" w:rsidRPr="001A6B55">
        <w:rPr>
          <w:rFonts w:ascii="Times New Roman" w:hAnsi="Times New Roman" w:cs="Times New Roman"/>
          <w:sz w:val="24"/>
          <w:szCs w:val="24"/>
        </w:rPr>
        <w:t>bezwzględną</w:t>
      </w:r>
      <w:r w:rsidR="00C64457">
        <w:rPr>
          <w:rFonts w:ascii="Times New Roman" w:hAnsi="Times New Roman" w:cs="Times New Roman"/>
          <w:sz w:val="24"/>
          <w:szCs w:val="24"/>
        </w:rPr>
        <w:t xml:space="preserve"> </w:t>
      </w:r>
      <w:r w:rsidR="006C04F0">
        <w:rPr>
          <w:rFonts w:ascii="Times New Roman" w:hAnsi="Times New Roman" w:cs="Times New Roman"/>
          <w:sz w:val="24"/>
          <w:szCs w:val="24"/>
        </w:rPr>
        <w:t>przyczyną</w:t>
      </w:r>
      <w:r w:rsidRPr="001A6B55">
        <w:rPr>
          <w:rFonts w:ascii="Times New Roman" w:hAnsi="Times New Roman" w:cs="Times New Roman"/>
          <w:sz w:val="24"/>
          <w:szCs w:val="24"/>
        </w:rPr>
        <w:t xml:space="preserve"> odwoławczą</w:t>
      </w:r>
      <w:r w:rsidR="00ED6CE4">
        <w:rPr>
          <w:rFonts w:ascii="Times New Roman" w:hAnsi="Times New Roman" w:cs="Times New Roman"/>
          <w:sz w:val="24"/>
          <w:szCs w:val="24"/>
        </w:rPr>
        <w:t xml:space="preserve"> określoną w art. 439 § 1 k.p.k.</w:t>
      </w:r>
      <w:r w:rsidR="00C64457">
        <w:rPr>
          <w:rFonts w:ascii="Times New Roman" w:hAnsi="Times New Roman" w:cs="Times New Roman"/>
          <w:sz w:val="24"/>
          <w:szCs w:val="24"/>
        </w:rPr>
        <w:t xml:space="preserve"> </w:t>
      </w:r>
      <w:r w:rsidRPr="001A6B55">
        <w:rPr>
          <w:rFonts w:ascii="Times New Roman" w:hAnsi="Times New Roman" w:cs="Times New Roman"/>
          <w:sz w:val="24"/>
          <w:szCs w:val="24"/>
        </w:rPr>
        <w:t xml:space="preserve">Zgodnie jednak z § 2 tego przepisu, uchylenie orzeczenia spowodowane wystąpieniem jednej z przesłanek określonych w art. 439 § 1 </w:t>
      </w:r>
      <w:proofErr w:type="spellStart"/>
      <w:r w:rsidRPr="001A6B55">
        <w:rPr>
          <w:rFonts w:ascii="Times New Roman" w:hAnsi="Times New Roman" w:cs="Times New Roman"/>
          <w:sz w:val="24"/>
          <w:szCs w:val="24"/>
        </w:rPr>
        <w:t>pkt</w:t>
      </w:r>
      <w:proofErr w:type="spellEnd"/>
      <w:r w:rsidRPr="001A6B55">
        <w:rPr>
          <w:rFonts w:ascii="Times New Roman" w:hAnsi="Times New Roman" w:cs="Times New Roman"/>
          <w:sz w:val="24"/>
          <w:szCs w:val="24"/>
        </w:rPr>
        <w:t xml:space="preserve"> 9-11 k.p.k. mogą powodować uchylenie orzeczenia wyłącznie na korzyść oskarżonego.</w:t>
      </w:r>
    </w:p>
    <w:p w:rsidR="000455EA" w:rsidRDefault="00F548DA" w:rsidP="00ED6CE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Sąd odwoławczy </w:t>
      </w:r>
      <w:r w:rsidR="000455EA" w:rsidRPr="000455EA">
        <w:rPr>
          <w:rFonts w:ascii="Times New Roman" w:hAnsi="Times New Roman" w:cs="Times New Roman"/>
          <w:sz w:val="24"/>
          <w:szCs w:val="24"/>
        </w:rPr>
        <w:t>obowiązany</w:t>
      </w:r>
      <w:r>
        <w:rPr>
          <w:rFonts w:ascii="Times New Roman" w:hAnsi="Times New Roman" w:cs="Times New Roman"/>
          <w:sz w:val="24"/>
          <w:szCs w:val="24"/>
        </w:rPr>
        <w:t xml:space="preserve"> jest także</w:t>
      </w:r>
      <w:r w:rsidR="000455EA" w:rsidRPr="000455EA">
        <w:rPr>
          <w:rFonts w:ascii="Times New Roman" w:hAnsi="Times New Roman" w:cs="Times New Roman"/>
          <w:sz w:val="24"/>
          <w:szCs w:val="24"/>
        </w:rPr>
        <w:t xml:space="preserve"> rozważyć wszystkie wnioski i zarzuty wskazane w środku odwoławczym, chyba że ustawa stanowi inaczej.</w:t>
      </w:r>
      <w:r w:rsidR="000455EA">
        <w:rPr>
          <w:rFonts w:ascii="Times New Roman" w:hAnsi="Times New Roman" w:cs="Times New Roman"/>
          <w:sz w:val="24"/>
          <w:szCs w:val="24"/>
        </w:rPr>
        <w:t xml:space="preserve"> Oznacza to konieczność wskazania w uzasadnieniu orzeczenia, które zarzuty i wnioski sąd uz</w:t>
      </w:r>
      <w:r>
        <w:rPr>
          <w:rFonts w:ascii="Times New Roman" w:hAnsi="Times New Roman" w:cs="Times New Roman"/>
          <w:sz w:val="24"/>
          <w:szCs w:val="24"/>
        </w:rPr>
        <w:t xml:space="preserve">nał za zasadne lub niezasadne oraz </w:t>
      </w:r>
      <w:r w:rsidR="000455EA">
        <w:rPr>
          <w:rFonts w:ascii="Times New Roman" w:hAnsi="Times New Roman" w:cs="Times New Roman"/>
          <w:sz w:val="24"/>
          <w:szCs w:val="24"/>
        </w:rPr>
        <w:t>z jakiego powodu. Wyjątkiem od tego obowiązku może być sytuacja określona w art. 436 k.p.k., a więc ograniczenie rozpoznania środka odwoławczego tylko do poszczególnych uchybień w nim podnie</w:t>
      </w:r>
      <w:r w:rsidR="007D46BE">
        <w:rPr>
          <w:rFonts w:ascii="Times New Roman" w:hAnsi="Times New Roman" w:cs="Times New Roman"/>
          <w:sz w:val="24"/>
          <w:szCs w:val="24"/>
        </w:rPr>
        <w:t xml:space="preserve">sionych, jeżeli </w:t>
      </w:r>
      <w:r w:rsidR="000455EA">
        <w:rPr>
          <w:rFonts w:ascii="Times New Roman" w:hAnsi="Times New Roman" w:cs="Times New Roman"/>
          <w:sz w:val="24"/>
          <w:szCs w:val="24"/>
        </w:rPr>
        <w:t>rozpoznanie pozostałych byłoby przedwczesne lub bezprzedmiotowe dla dalszego toku postępowania, a rozpoznanie w tym zakresie jest wystarczające do wydania orzeczenia w sprawie.</w:t>
      </w:r>
    </w:p>
    <w:p w:rsidR="00ED6CE4" w:rsidRDefault="00ED6CE4" w:rsidP="00ED6CE4">
      <w:pPr>
        <w:spacing w:line="360" w:lineRule="auto"/>
        <w:ind w:firstLine="708"/>
        <w:jc w:val="both"/>
        <w:rPr>
          <w:rFonts w:ascii="Times New Roman" w:hAnsi="Times New Roman" w:cs="Times New Roman"/>
          <w:sz w:val="24"/>
          <w:szCs w:val="24"/>
        </w:rPr>
      </w:pPr>
    </w:p>
    <w:p w:rsidR="00ED6CE4" w:rsidRPr="00ED6CE4" w:rsidRDefault="00ED6CE4" w:rsidP="00ED6CE4">
      <w:pPr>
        <w:pStyle w:val="Akapitzlist"/>
        <w:numPr>
          <w:ilvl w:val="0"/>
          <w:numId w:val="1"/>
        </w:numPr>
        <w:spacing w:line="360" w:lineRule="auto"/>
        <w:jc w:val="both"/>
        <w:rPr>
          <w:rFonts w:ascii="Times New Roman" w:hAnsi="Times New Roman" w:cs="Times New Roman"/>
          <w:b/>
          <w:sz w:val="24"/>
          <w:szCs w:val="24"/>
        </w:rPr>
      </w:pPr>
      <w:r w:rsidRPr="00ED6CE4">
        <w:rPr>
          <w:rFonts w:ascii="Times New Roman" w:hAnsi="Times New Roman" w:cs="Times New Roman"/>
          <w:b/>
          <w:sz w:val="24"/>
          <w:szCs w:val="24"/>
        </w:rPr>
        <w:t>Prawo udziału w rozprawie odwoławczej</w:t>
      </w:r>
    </w:p>
    <w:p w:rsidR="00ED6CE4" w:rsidRDefault="00ED6CE4" w:rsidP="00ED6CE4">
      <w:pPr>
        <w:spacing w:line="360" w:lineRule="auto"/>
        <w:ind w:firstLine="708"/>
        <w:jc w:val="both"/>
        <w:rPr>
          <w:rFonts w:ascii="Times New Roman" w:hAnsi="Times New Roman" w:cs="Times New Roman"/>
          <w:sz w:val="24"/>
          <w:szCs w:val="24"/>
        </w:rPr>
      </w:pPr>
      <w:r w:rsidRPr="001A6B55">
        <w:rPr>
          <w:rFonts w:ascii="Times New Roman" w:hAnsi="Times New Roman" w:cs="Times New Roman"/>
          <w:sz w:val="24"/>
          <w:szCs w:val="24"/>
        </w:rPr>
        <w:t xml:space="preserve">Udział oskarżonego w rozprawie apelacyjnej jest co do zasady jego uprawnieniem, a nie obowiązkiem. Niestawiennictwo należycie zawiadomionych o terminie rozprawy stron, </w:t>
      </w:r>
      <w:r w:rsidRPr="001A6B55">
        <w:rPr>
          <w:rFonts w:ascii="Times New Roman" w:hAnsi="Times New Roman" w:cs="Times New Roman"/>
          <w:sz w:val="24"/>
          <w:szCs w:val="24"/>
        </w:rPr>
        <w:lastRenderedPageBreak/>
        <w:t xml:space="preserve">obrońców lub pełnomocników nie tamuje rozpoznania sprawy, chyba że ich udział jest obowiązkowy (art. 450 § 3 k.p.k.). Udział obrońcy w rozprawie odwoławczej jest obowiązkowy w przypadku obrony obligatoryjnej (art. 79 i 80 k.p.k.), natomiast oskarżonego, może być uzależniony od decyzji prezesa sądu albo sądu. Oskarżony pozbawiony wolności może wziąć udział w rozprawie apelacyjnej, jeżeli złoży wniosek o doprowadzenie go na sprawę w terminie 7 dni od daty doręczenia mu zawiadomienia o przyjęciu apelacji. O prawie złożenia wniosku należy oskarżonego pouczyć. Jeżeli oskarżony spóźni się ze złożeniem wniosku, jego uwzględnienie będzie zależało od tego, czy jego rozpoznanie nie spowoduje konieczności odroczenia rozprawy. Jeżeli wniosek zostanie złożony odpowiednio wcześnie, tak aby można było zorganizować sprowadzenie oskarżonego na rozprawę (chodzi tu głównie o kwestie konwoju), powinien zostać przez sąd uwzględniony. Sąd jednak może uznać, iż wystarczająca jest obecność obrońcy oskarżonego i w tym celu wydać odpowiednie postanowienie. Jeżeli sąd nie zarządza sprowadzenia oskarżonego, który nie ma obrońcy, sąd, prezes sądu lub referendarz sądowy wyznacza obrońcę z urzędu (art. 451 k.p.k.). </w:t>
      </w:r>
    </w:p>
    <w:p w:rsidR="002A68E3" w:rsidRDefault="00ED6CE4" w:rsidP="002A68E3">
      <w:pPr>
        <w:spacing w:line="360" w:lineRule="auto"/>
        <w:ind w:firstLine="708"/>
        <w:jc w:val="both"/>
        <w:rPr>
          <w:rFonts w:ascii="Times New Roman" w:hAnsi="Times New Roman" w:cs="Times New Roman"/>
          <w:sz w:val="24"/>
          <w:szCs w:val="24"/>
        </w:rPr>
      </w:pPr>
      <w:r w:rsidRPr="00253046">
        <w:rPr>
          <w:rFonts w:ascii="Times New Roman" w:hAnsi="Times New Roman" w:cs="Times New Roman"/>
          <w:sz w:val="24"/>
          <w:szCs w:val="24"/>
        </w:rPr>
        <w:t xml:space="preserve">Udział oskarżonego w rozprawie odwoławczej </w:t>
      </w:r>
      <w:r w:rsidR="009E6185" w:rsidRPr="00253046">
        <w:rPr>
          <w:rFonts w:ascii="Times New Roman" w:hAnsi="Times New Roman" w:cs="Times New Roman"/>
          <w:sz w:val="24"/>
          <w:szCs w:val="24"/>
        </w:rPr>
        <w:t>ma ważne</w:t>
      </w:r>
      <w:r w:rsidRPr="00253046">
        <w:rPr>
          <w:rFonts w:ascii="Times New Roman" w:hAnsi="Times New Roman" w:cs="Times New Roman"/>
          <w:sz w:val="24"/>
          <w:szCs w:val="24"/>
        </w:rPr>
        <w:t xml:space="preserve"> znaczenie z punktu widzenia możliwości przeprowadzania dowodów w postępowaniu odwoławczym.</w:t>
      </w:r>
      <w:r w:rsidR="00C64457">
        <w:rPr>
          <w:rFonts w:ascii="Times New Roman" w:hAnsi="Times New Roman" w:cs="Times New Roman"/>
          <w:sz w:val="24"/>
          <w:szCs w:val="24"/>
        </w:rPr>
        <w:t xml:space="preserve"> </w:t>
      </w:r>
      <w:r w:rsidR="0087612D">
        <w:rPr>
          <w:rFonts w:ascii="Times New Roman" w:hAnsi="Times New Roman" w:cs="Times New Roman"/>
          <w:sz w:val="24"/>
          <w:szCs w:val="24"/>
        </w:rPr>
        <w:t>Uprawnienie to jest wszakże</w:t>
      </w:r>
      <w:r w:rsidR="009E6185">
        <w:rPr>
          <w:rFonts w:ascii="Times New Roman" w:hAnsi="Times New Roman" w:cs="Times New Roman"/>
          <w:sz w:val="24"/>
          <w:szCs w:val="24"/>
        </w:rPr>
        <w:t xml:space="preserve"> ograniczone prekluzją dowodową z art. 427 § 3 k.p.k. </w:t>
      </w:r>
      <w:r w:rsidR="0087612D" w:rsidRPr="0087612D">
        <w:rPr>
          <w:rFonts w:ascii="Times New Roman" w:hAnsi="Times New Roman" w:cs="Times New Roman"/>
          <w:sz w:val="24"/>
          <w:szCs w:val="24"/>
        </w:rPr>
        <w:t xml:space="preserve">Odwołujący się </w:t>
      </w:r>
      <w:r w:rsidR="0087612D">
        <w:rPr>
          <w:rFonts w:ascii="Times New Roman" w:hAnsi="Times New Roman" w:cs="Times New Roman"/>
          <w:sz w:val="24"/>
          <w:szCs w:val="24"/>
        </w:rPr>
        <w:t xml:space="preserve">bowiem </w:t>
      </w:r>
      <w:r w:rsidR="0087612D" w:rsidRPr="0087612D">
        <w:rPr>
          <w:rFonts w:ascii="Times New Roman" w:hAnsi="Times New Roman" w:cs="Times New Roman"/>
          <w:sz w:val="24"/>
          <w:szCs w:val="24"/>
        </w:rPr>
        <w:t xml:space="preserve">może wskazać nowe fakty lub dowody, </w:t>
      </w:r>
      <w:r w:rsidR="0087612D">
        <w:rPr>
          <w:rFonts w:ascii="Times New Roman" w:hAnsi="Times New Roman" w:cs="Times New Roman"/>
          <w:sz w:val="24"/>
          <w:szCs w:val="24"/>
        </w:rPr>
        <w:t xml:space="preserve">tylko wtedy, gdy </w:t>
      </w:r>
      <w:r w:rsidR="0087612D" w:rsidRPr="0087612D">
        <w:rPr>
          <w:rFonts w:ascii="Times New Roman" w:hAnsi="Times New Roman" w:cs="Times New Roman"/>
          <w:sz w:val="24"/>
          <w:szCs w:val="24"/>
        </w:rPr>
        <w:t>nie mógł powołać ich w postępowaniu przed sądem pierwszej instancji</w:t>
      </w:r>
      <w:r w:rsidR="0087612D">
        <w:rPr>
          <w:rFonts w:ascii="Times New Roman" w:hAnsi="Times New Roman" w:cs="Times New Roman"/>
          <w:sz w:val="24"/>
          <w:szCs w:val="24"/>
        </w:rPr>
        <w:t xml:space="preserve">. Powyższe nie ogranicza jednak oskarżonemu prawa do złożenia dodatkowych wyjaśnień. </w:t>
      </w:r>
      <w:r w:rsidR="009E6185" w:rsidRPr="001A6B55">
        <w:rPr>
          <w:rFonts w:ascii="Times New Roman" w:hAnsi="Times New Roman" w:cs="Times New Roman"/>
          <w:sz w:val="24"/>
          <w:szCs w:val="24"/>
        </w:rPr>
        <w:t xml:space="preserve">Przysługuje mu także prawo do ostatniego głosu, albowiem oskarżonemu i jego obrońcy nie można odmówić zabrania głosu po przemówieniach innych uczestników postępowania (art. 453 § 3 k.p.k.). </w:t>
      </w:r>
      <w:r w:rsidRPr="001A6B55">
        <w:rPr>
          <w:rFonts w:ascii="Times New Roman" w:hAnsi="Times New Roman" w:cs="Times New Roman"/>
          <w:sz w:val="24"/>
          <w:szCs w:val="24"/>
        </w:rPr>
        <w:t>Sąd także</w:t>
      </w:r>
      <w:r w:rsidR="00C64457">
        <w:rPr>
          <w:rFonts w:ascii="Times New Roman" w:hAnsi="Times New Roman" w:cs="Times New Roman"/>
          <w:sz w:val="24"/>
          <w:szCs w:val="24"/>
        </w:rPr>
        <w:t xml:space="preserve"> </w:t>
      </w:r>
      <w:r w:rsidRPr="001A6B55">
        <w:rPr>
          <w:rFonts w:ascii="Times New Roman" w:hAnsi="Times New Roman" w:cs="Times New Roman"/>
          <w:sz w:val="24"/>
          <w:szCs w:val="24"/>
        </w:rPr>
        <w:t xml:space="preserve">może przeprowadzać dowody z urzędu, </w:t>
      </w:r>
      <w:r w:rsidR="0087612D">
        <w:rPr>
          <w:rFonts w:ascii="Times New Roman" w:hAnsi="Times New Roman" w:cs="Times New Roman"/>
          <w:sz w:val="24"/>
          <w:szCs w:val="24"/>
        </w:rPr>
        <w:t>wtenczas</w:t>
      </w:r>
      <w:r w:rsidR="00C64457">
        <w:rPr>
          <w:rFonts w:ascii="Times New Roman" w:hAnsi="Times New Roman" w:cs="Times New Roman"/>
          <w:sz w:val="24"/>
          <w:szCs w:val="24"/>
        </w:rPr>
        <w:t xml:space="preserve"> </w:t>
      </w:r>
      <w:r w:rsidR="0087612D">
        <w:rPr>
          <w:rFonts w:ascii="Times New Roman" w:hAnsi="Times New Roman" w:cs="Times New Roman"/>
          <w:sz w:val="24"/>
          <w:szCs w:val="24"/>
        </w:rPr>
        <w:t xml:space="preserve">osobisty </w:t>
      </w:r>
      <w:r w:rsidRPr="001A6B55">
        <w:rPr>
          <w:rFonts w:ascii="Times New Roman" w:hAnsi="Times New Roman" w:cs="Times New Roman"/>
          <w:sz w:val="24"/>
          <w:szCs w:val="24"/>
        </w:rPr>
        <w:t>udział oskarżonego</w:t>
      </w:r>
      <w:r w:rsidR="009D0A9C">
        <w:rPr>
          <w:rFonts w:ascii="Times New Roman" w:hAnsi="Times New Roman" w:cs="Times New Roman"/>
          <w:sz w:val="24"/>
          <w:szCs w:val="24"/>
        </w:rPr>
        <w:t xml:space="preserve"> w rozprawie</w:t>
      </w:r>
      <w:r w:rsidRPr="001A6B55">
        <w:rPr>
          <w:rFonts w:ascii="Times New Roman" w:hAnsi="Times New Roman" w:cs="Times New Roman"/>
          <w:sz w:val="24"/>
          <w:szCs w:val="24"/>
        </w:rPr>
        <w:t xml:space="preserve"> daje</w:t>
      </w:r>
      <w:r w:rsidR="0087612D">
        <w:rPr>
          <w:rFonts w:ascii="Times New Roman" w:hAnsi="Times New Roman" w:cs="Times New Roman"/>
          <w:sz w:val="24"/>
          <w:szCs w:val="24"/>
        </w:rPr>
        <w:t xml:space="preserve"> mu </w:t>
      </w:r>
      <w:r w:rsidRPr="001A6B55">
        <w:rPr>
          <w:rFonts w:ascii="Times New Roman" w:hAnsi="Times New Roman" w:cs="Times New Roman"/>
          <w:sz w:val="24"/>
          <w:szCs w:val="24"/>
        </w:rPr>
        <w:t xml:space="preserve">możliwość ustosunkowania się do przeprowadzonych dowodów, tudzież zgłaszania </w:t>
      </w:r>
      <w:r w:rsidR="009D0A9C">
        <w:rPr>
          <w:rFonts w:ascii="Times New Roman" w:hAnsi="Times New Roman" w:cs="Times New Roman"/>
          <w:sz w:val="24"/>
          <w:szCs w:val="24"/>
        </w:rPr>
        <w:t>innych na poparcie własnych wniosków</w:t>
      </w:r>
      <w:r w:rsidR="0003437B">
        <w:rPr>
          <w:rFonts w:ascii="Times New Roman" w:hAnsi="Times New Roman" w:cs="Times New Roman"/>
          <w:sz w:val="24"/>
          <w:szCs w:val="24"/>
        </w:rPr>
        <w:t xml:space="preserve">. </w:t>
      </w:r>
      <w:r w:rsidR="00EC380D" w:rsidRPr="00EC380D">
        <w:rPr>
          <w:rFonts w:ascii="Times New Roman" w:hAnsi="Times New Roman" w:cs="Times New Roman"/>
          <w:sz w:val="24"/>
          <w:szCs w:val="24"/>
        </w:rPr>
        <w:t xml:space="preserve">Strony mogą składać wyjaśnienia, oświadczenia i wnioski ustnie </w:t>
      </w:r>
      <w:r w:rsidR="00EC380D">
        <w:rPr>
          <w:rFonts w:ascii="Times New Roman" w:hAnsi="Times New Roman" w:cs="Times New Roman"/>
          <w:sz w:val="24"/>
          <w:szCs w:val="24"/>
        </w:rPr>
        <w:t xml:space="preserve">do protokołu rozprawy </w:t>
      </w:r>
      <w:r w:rsidR="00EC380D" w:rsidRPr="00EC380D">
        <w:rPr>
          <w:rFonts w:ascii="Times New Roman" w:hAnsi="Times New Roman" w:cs="Times New Roman"/>
          <w:sz w:val="24"/>
          <w:szCs w:val="24"/>
        </w:rPr>
        <w:t>lub na piśmie</w:t>
      </w:r>
      <w:r w:rsidR="00EC380D">
        <w:rPr>
          <w:rFonts w:ascii="Times New Roman" w:hAnsi="Times New Roman" w:cs="Times New Roman"/>
          <w:sz w:val="24"/>
          <w:szCs w:val="24"/>
        </w:rPr>
        <w:t xml:space="preserve"> – wówczas należy je odczytać. Teoretycznie, </w:t>
      </w:r>
      <w:r w:rsidR="0003437B">
        <w:rPr>
          <w:rFonts w:ascii="Times New Roman" w:hAnsi="Times New Roman" w:cs="Times New Roman"/>
          <w:sz w:val="24"/>
          <w:szCs w:val="24"/>
        </w:rPr>
        <w:t xml:space="preserve">aż do zamknięcia przewodu na rozprawie odwoławczej, </w:t>
      </w:r>
      <w:r w:rsidR="00EC380D">
        <w:rPr>
          <w:rFonts w:ascii="Times New Roman" w:hAnsi="Times New Roman" w:cs="Times New Roman"/>
          <w:sz w:val="24"/>
          <w:szCs w:val="24"/>
        </w:rPr>
        <w:t xml:space="preserve">istnieje </w:t>
      </w:r>
      <w:r w:rsidR="0003437B">
        <w:rPr>
          <w:rFonts w:ascii="Times New Roman" w:hAnsi="Times New Roman" w:cs="Times New Roman"/>
          <w:sz w:val="24"/>
          <w:szCs w:val="24"/>
        </w:rPr>
        <w:t xml:space="preserve">możliwość zgłaszania </w:t>
      </w:r>
      <w:r w:rsidR="00EC380D">
        <w:rPr>
          <w:rFonts w:ascii="Times New Roman" w:hAnsi="Times New Roman" w:cs="Times New Roman"/>
          <w:sz w:val="24"/>
          <w:szCs w:val="24"/>
        </w:rPr>
        <w:t xml:space="preserve">nowych </w:t>
      </w:r>
      <w:r w:rsidR="0003437B">
        <w:rPr>
          <w:rFonts w:ascii="Times New Roman" w:hAnsi="Times New Roman" w:cs="Times New Roman"/>
          <w:sz w:val="24"/>
          <w:szCs w:val="24"/>
        </w:rPr>
        <w:t xml:space="preserve">wniosków dowodowych. </w:t>
      </w:r>
      <w:r w:rsidR="00EC380D">
        <w:rPr>
          <w:rFonts w:ascii="Times New Roman" w:hAnsi="Times New Roman" w:cs="Times New Roman"/>
          <w:sz w:val="24"/>
          <w:szCs w:val="24"/>
        </w:rPr>
        <w:t>Natomiast s</w:t>
      </w:r>
      <w:r w:rsidR="00EC380D" w:rsidRPr="00EC380D">
        <w:rPr>
          <w:rFonts w:ascii="Times New Roman" w:hAnsi="Times New Roman" w:cs="Times New Roman"/>
          <w:sz w:val="24"/>
          <w:szCs w:val="24"/>
        </w:rPr>
        <w:t>ąd aż do ogłoszenia wyroku może wznowić przewód sądowy</w:t>
      </w:r>
      <w:r w:rsidR="00C64457">
        <w:rPr>
          <w:rFonts w:ascii="Times New Roman" w:hAnsi="Times New Roman" w:cs="Times New Roman"/>
          <w:sz w:val="24"/>
          <w:szCs w:val="24"/>
        </w:rPr>
        <w:t xml:space="preserve"> </w:t>
      </w:r>
      <w:r w:rsidR="00EC380D" w:rsidRPr="00EC380D">
        <w:rPr>
          <w:rFonts w:ascii="Times New Roman" w:hAnsi="Times New Roman" w:cs="Times New Roman"/>
          <w:sz w:val="24"/>
          <w:szCs w:val="24"/>
        </w:rPr>
        <w:t>albo też udzielić dodatkowego głosu uczestnikom postępowania</w:t>
      </w:r>
      <w:r w:rsidR="00EC380D">
        <w:rPr>
          <w:rFonts w:ascii="Times New Roman" w:hAnsi="Times New Roman" w:cs="Times New Roman"/>
          <w:sz w:val="24"/>
          <w:szCs w:val="24"/>
        </w:rPr>
        <w:t xml:space="preserve">. </w:t>
      </w:r>
      <w:r w:rsidR="00326ED8">
        <w:rPr>
          <w:rFonts w:ascii="Times New Roman" w:hAnsi="Times New Roman" w:cs="Times New Roman"/>
          <w:sz w:val="24"/>
          <w:szCs w:val="24"/>
        </w:rPr>
        <w:t xml:space="preserve">Jeżeli sprawa nie ma charakteru zawiłej lub nie ma innych ważnych powodów do odroczenia wydania wyroku (na czas nieprzekraczający 14 dni), sąd powinien niezwłocznie po ukończeniu narady i głosowania, sporządzić wyrok na piśmie. Po jego </w:t>
      </w:r>
      <w:r w:rsidR="00326ED8" w:rsidRPr="00326ED8">
        <w:rPr>
          <w:rFonts w:ascii="Times New Roman" w:hAnsi="Times New Roman" w:cs="Times New Roman"/>
          <w:sz w:val="24"/>
          <w:szCs w:val="24"/>
        </w:rPr>
        <w:t xml:space="preserve">ogłoszeniu przewodniczący lub jeden z członków składu orzekającego </w:t>
      </w:r>
      <w:r w:rsidR="00326ED8">
        <w:rPr>
          <w:rFonts w:ascii="Times New Roman" w:hAnsi="Times New Roman" w:cs="Times New Roman"/>
          <w:sz w:val="24"/>
          <w:szCs w:val="24"/>
        </w:rPr>
        <w:t xml:space="preserve">ma obowiązek podać </w:t>
      </w:r>
      <w:r w:rsidR="00326ED8" w:rsidRPr="00326ED8">
        <w:rPr>
          <w:rFonts w:ascii="Times New Roman" w:hAnsi="Times New Roman" w:cs="Times New Roman"/>
          <w:sz w:val="24"/>
          <w:szCs w:val="24"/>
        </w:rPr>
        <w:t>ustnie najważniejsze powody wyroku.</w:t>
      </w:r>
      <w:r w:rsidR="00DF6000">
        <w:rPr>
          <w:rFonts w:ascii="Times New Roman" w:hAnsi="Times New Roman" w:cs="Times New Roman"/>
          <w:sz w:val="24"/>
          <w:szCs w:val="24"/>
        </w:rPr>
        <w:t xml:space="preserve"> </w:t>
      </w:r>
      <w:r w:rsidR="00DF6000">
        <w:rPr>
          <w:rFonts w:ascii="Times New Roman" w:hAnsi="Times New Roman" w:cs="Times New Roman"/>
          <w:sz w:val="24"/>
          <w:szCs w:val="24"/>
        </w:rPr>
        <w:lastRenderedPageBreak/>
        <w:t>Obecność oskarżonego w trakcie publikacji wyroku umożliwia mu zatem niezwłoczne zapoznanie się z motywami podjętego rozstrzygnięcia. Przewodniczący składu orzekającego poucza także obecne na ogłoszeni</w:t>
      </w:r>
      <w:r w:rsidR="006C11EE">
        <w:rPr>
          <w:rFonts w:ascii="Times New Roman" w:hAnsi="Times New Roman" w:cs="Times New Roman"/>
          <w:sz w:val="24"/>
          <w:szCs w:val="24"/>
        </w:rPr>
        <w:t>u strony</w:t>
      </w:r>
      <w:r w:rsidR="00DF6000">
        <w:rPr>
          <w:rFonts w:ascii="Times New Roman" w:hAnsi="Times New Roman" w:cs="Times New Roman"/>
          <w:sz w:val="24"/>
          <w:szCs w:val="24"/>
        </w:rPr>
        <w:t xml:space="preserve"> o </w:t>
      </w:r>
      <w:r w:rsidR="006C11EE">
        <w:rPr>
          <w:rFonts w:ascii="Times New Roman" w:hAnsi="Times New Roman" w:cs="Times New Roman"/>
          <w:sz w:val="24"/>
          <w:szCs w:val="24"/>
        </w:rPr>
        <w:t xml:space="preserve">prawomocności orzeczenia sądu drugiej instancji oraz o uprawnieniu do wniesienia kasacji w razie stwierdzenia uchybień z art. 439 § 1 k.p.k. lub innego rażącego naruszenia prawa, jeżeli mogło ono mieć pływ na treść orzeczenia. </w:t>
      </w:r>
    </w:p>
    <w:p w:rsidR="00F91468" w:rsidRDefault="00DF6000" w:rsidP="00870FED">
      <w:pPr>
        <w:spacing w:line="360" w:lineRule="auto"/>
        <w:ind w:firstLine="708"/>
        <w:jc w:val="both"/>
        <w:rPr>
          <w:rFonts w:ascii="Times New Roman" w:hAnsi="Times New Roman" w:cs="Times New Roman"/>
          <w:sz w:val="24"/>
          <w:szCs w:val="24"/>
        </w:rPr>
      </w:pPr>
      <w:r w:rsidRPr="001A6B55">
        <w:rPr>
          <w:rFonts w:ascii="Times New Roman" w:hAnsi="Times New Roman" w:cs="Times New Roman"/>
          <w:sz w:val="24"/>
          <w:szCs w:val="24"/>
        </w:rPr>
        <w:t xml:space="preserve">Sąd odwoławczy winien jest rozważyć wszystkie zarzuty i wnioski wskazane w środku odwoławczym. W tym celu w uzasadnieniu wyroku sądu odwoławczego należy podać, czym kierował się sąd wydając wyrok oraz dlaczego zarzuty i wnioski apelacji sąd uznał za zasadne albo niezasadne. </w:t>
      </w:r>
      <w:r w:rsidR="006C11EE">
        <w:rPr>
          <w:rFonts w:ascii="Times New Roman" w:hAnsi="Times New Roman" w:cs="Times New Roman"/>
          <w:sz w:val="24"/>
          <w:szCs w:val="24"/>
        </w:rPr>
        <w:t>Zasadą jest, iż uz</w:t>
      </w:r>
      <w:r w:rsidR="006C11EE" w:rsidRPr="00326ED8">
        <w:rPr>
          <w:rFonts w:ascii="Times New Roman" w:hAnsi="Times New Roman" w:cs="Times New Roman"/>
          <w:sz w:val="24"/>
          <w:szCs w:val="24"/>
        </w:rPr>
        <w:t>asadnienie</w:t>
      </w:r>
      <w:r w:rsidR="00326ED8" w:rsidRPr="00326ED8">
        <w:rPr>
          <w:rFonts w:ascii="Times New Roman" w:hAnsi="Times New Roman" w:cs="Times New Roman"/>
          <w:sz w:val="24"/>
          <w:szCs w:val="24"/>
        </w:rPr>
        <w:t xml:space="preserve"> wyroku </w:t>
      </w:r>
      <w:r w:rsidR="006C11EE">
        <w:rPr>
          <w:rFonts w:ascii="Times New Roman" w:hAnsi="Times New Roman" w:cs="Times New Roman"/>
          <w:sz w:val="24"/>
          <w:szCs w:val="24"/>
        </w:rPr>
        <w:t xml:space="preserve">sądu odwoławczego </w:t>
      </w:r>
      <w:r w:rsidR="00326ED8" w:rsidRPr="00326ED8">
        <w:rPr>
          <w:rFonts w:ascii="Times New Roman" w:hAnsi="Times New Roman" w:cs="Times New Roman"/>
          <w:sz w:val="24"/>
          <w:szCs w:val="24"/>
        </w:rPr>
        <w:t>sporządza się z urzędu w terminie 14 dni</w:t>
      </w:r>
      <w:r w:rsidR="00870FED">
        <w:rPr>
          <w:rFonts w:ascii="Times New Roman" w:hAnsi="Times New Roman" w:cs="Times New Roman"/>
          <w:sz w:val="24"/>
          <w:szCs w:val="24"/>
        </w:rPr>
        <w:t xml:space="preserve"> (art. 457 § 1 k.p.k.).</w:t>
      </w:r>
      <w:r w:rsidR="00326ED8" w:rsidRPr="00326ED8">
        <w:rPr>
          <w:rFonts w:ascii="Times New Roman" w:hAnsi="Times New Roman" w:cs="Times New Roman"/>
          <w:sz w:val="24"/>
          <w:szCs w:val="24"/>
        </w:rPr>
        <w:t xml:space="preserve">Jeżeli </w:t>
      </w:r>
      <w:r w:rsidR="006C11EE">
        <w:rPr>
          <w:rFonts w:ascii="Times New Roman" w:hAnsi="Times New Roman" w:cs="Times New Roman"/>
          <w:sz w:val="24"/>
          <w:szCs w:val="24"/>
        </w:rPr>
        <w:t xml:space="preserve">jednak </w:t>
      </w:r>
      <w:r w:rsidR="00326ED8" w:rsidRPr="00326ED8">
        <w:rPr>
          <w:rFonts w:ascii="Times New Roman" w:hAnsi="Times New Roman" w:cs="Times New Roman"/>
          <w:sz w:val="24"/>
          <w:szCs w:val="24"/>
        </w:rPr>
        <w:t>sąd zmienia lub utrzymuje zaskarżony wyrok w mocy</w:t>
      </w:r>
      <w:r w:rsidR="00D671E8">
        <w:rPr>
          <w:rFonts w:ascii="Times New Roman" w:hAnsi="Times New Roman" w:cs="Times New Roman"/>
          <w:sz w:val="24"/>
          <w:szCs w:val="24"/>
        </w:rPr>
        <w:t xml:space="preserve"> (</w:t>
      </w:r>
      <w:r w:rsidR="00870FED">
        <w:rPr>
          <w:rFonts w:ascii="Times New Roman" w:hAnsi="Times New Roman" w:cs="Times New Roman"/>
          <w:sz w:val="24"/>
          <w:szCs w:val="24"/>
        </w:rPr>
        <w:t>a z</w:t>
      </w:r>
      <w:r w:rsidR="00D671E8">
        <w:rPr>
          <w:rFonts w:ascii="Times New Roman" w:hAnsi="Times New Roman" w:cs="Times New Roman"/>
          <w:sz w:val="24"/>
          <w:szCs w:val="24"/>
        </w:rPr>
        <w:t>atem w większości przypadków)</w:t>
      </w:r>
      <w:r w:rsidR="00326ED8" w:rsidRPr="00326ED8">
        <w:rPr>
          <w:rFonts w:ascii="Times New Roman" w:hAnsi="Times New Roman" w:cs="Times New Roman"/>
          <w:sz w:val="24"/>
          <w:szCs w:val="24"/>
        </w:rPr>
        <w:t xml:space="preserve">, uzasadnienie sporządza się </w:t>
      </w:r>
      <w:r w:rsidR="00D671E8">
        <w:rPr>
          <w:rFonts w:ascii="Times New Roman" w:hAnsi="Times New Roman" w:cs="Times New Roman"/>
          <w:sz w:val="24"/>
          <w:szCs w:val="24"/>
        </w:rPr>
        <w:t xml:space="preserve">dopiero </w:t>
      </w:r>
      <w:r w:rsidR="00326ED8" w:rsidRPr="00326ED8">
        <w:rPr>
          <w:rFonts w:ascii="Times New Roman" w:hAnsi="Times New Roman" w:cs="Times New Roman"/>
          <w:sz w:val="24"/>
          <w:szCs w:val="24"/>
        </w:rPr>
        <w:t>na wniosek strony</w:t>
      </w:r>
      <w:r w:rsidR="00870FED">
        <w:rPr>
          <w:rFonts w:ascii="Times New Roman" w:hAnsi="Times New Roman" w:cs="Times New Roman"/>
          <w:sz w:val="24"/>
          <w:szCs w:val="24"/>
        </w:rPr>
        <w:t xml:space="preserve"> (złożony w terminie 7 dni od ogłoszenia wyroku)</w:t>
      </w:r>
      <w:r w:rsidR="00326ED8" w:rsidRPr="00326ED8">
        <w:rPr>
          <w:rFonts w:ascii="Times New Roman" w:hAnsi="Times New Roman" w:cs="Times New Roman"/>
          <w:sz w:val="24"/>
          <w:szCs w:val="24"/>
        </w:rPr>
        <w:t xml:space="preserve">, chyba że zostało złożone zdanie odrębne. </w:t>
      </w:r>
      <w:r w:rsidR="00870FED">
        <w:rPr>
          <w:rFonts w:ascii="Times New Roman" w:hAnsi="Times New Roman" w:cs="Times New Roman"/>
          <w:sz w:val="24"/>
          <w:szCs w:val="24"/>
        </w:rPr>
        <w:t>Tak więc</w:t>
      </w:r>
      <w:r w:rsidR="00D671E8">
        <w:rPr>
          <w:rFonts w:ascii="Times New Roman" w:hAnsi="Times New Roman" w:cs="Times New Roman"/>
          <w:sz w:val="24"/>
          <w:szCs w:val="24"/>
        </w:rPr>
        <w:t xml:space="preserve"> uzasadnienie </w:t>
      </w:r>
      <w:r w:rsidR="00870FED">
        <w:rPr>
          <w:rFonts w:ascii="Times New Roman" w:hAnsi="Times New Roman" w:cs="Times New Roman"/>
          <w:sz w:val="24"/>
          <w:szCs w:val="24"/>
        </w:rPr>
        <w:t xml:space="preserve">wyroku sądu odwoławczego </w:t>
      </w:r>
      <w:r w:rsidR="00870FED" w:rsidRPr="00870FED">
        <w:rPr>
          <w:rFonts w:ascii="Times New Roman" w:hAnsi="Times New Roman" w:cs="Times New Roman"/>
          <w:i/>
          <w:sz w:val="24"/>
          <w:szCs w:val="24"/>
        </w:rPr>
        <w:t>de facto</w:t>
      </w:r>
      <w:r w:rsidR="00C64457">
        <w:rPr>
          <w:rFonts w:ascii="Times New Roman" w:hAnsi="Times New Roman" w:cs="Times New Roman"/>
          <w:i/>
          <w:sz w:val="24"/>
          <w:szCs w:val="24"/>
        </w:rPr>
        <w:t xml:space="preserve"> </w:t>
      </w:r>
      <w:r w:rsidR="00D671E8">
        <w:rPr>
          <w:rFonts w:ascii="Times New Roman" w:hAnsi="Times New Roman" w:cs="Times New Roman"/>
          <w:sz w:val="24"/>
          <w:szCs w:val="24"/>
        </w:rPr>
        <w:t>sporządza się z urzędu tylko w razie uchylenia orzeczenia</w:t>
      </w:r>
      <w:r w:rsidR="00870FED">
        <w:rPr>
          <w:rFonts w:ascii="Times New Roman" w:hAnsi="Times New Roman" w:cs="Times New Roman"/>
          <w:sz w:val="24"/>
          <w:szCs w:val="24"/>
        </w:rPr>
        <w:t>.</w:t>
      </w:r>
    </w:p>
    <w:p w:rsidR="00ED6CE4" w:rsidRDefault="00870FED" w:rsidP="009D0A9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Na marginesie należy wskazać, iż k</w:t>
      </w:r>
      <w:r w:rsidR="00ED6CE4" w:rsidRPr="001A6B55">
        <w:rPr>
          <w:rFonts w:ascii="Times New Roman" w:hAnsi="Times New Roman" w:cs="Times New Roman"/>
          <w:sz w:val="24"/>
          <w:szCs w:val="24"/>
        </w:rPr>
        <w:t>onsekwencją prawa oskarżonego do swobody wyboru sposobów i środków obrony jest także uprawnienie do cofnięcia wniesionego na jego korzyść środka odwoławczego (art. 431 § 2 k.p.k.)</w:t>
      </w:r>
      <w:r>
        <w:rPr>
          <w:rFonts w:ascii="Times New Roman" w:hAnsi="Times New Roman" w:cs="Times New Roman"/>
          <w:sz w:val="24"/>
          <w:szCs w:val="24"/>
        </w:rPr>
        <w:t>, co jest możliwe także w trakcie rozprawy odwoławczej.</w:t>
      </w:r>
      <w:r w:rsidR="00ED6CE4" w:rsidRPr="001A6B55">
        <w:rPr>
          <w:rFonts w:ascii="Times New Roman" w:hAnsi="Times New Roman" w:cs="Times New Roman"/>
          <w:sz w:val="24"/>
          <w:szCs w:val="24"/>
        </w:rPr>
        <w:t xml:space="preserve"> Wyjątkiem od tej zasady jest przypadek wniesienia środka odwoławczego przez oskarżyciela publicznego na korzyść oskarżonego lub wypadek przewidziany w art. 79 k.p.k. (obrona obligatoryjna). </w:t>
      </w:r>
      <w:r>
        <w:rPr>
          <w:rFonts w:ascii="Times New Roman" w:hAnsi="Times New Roman" w:cs="Times New Roman"/>
          <w:sz w:val="24"/>
          <w:szCs w:val="24"/>
        </w:rPr>
        <w:t>Wówczas oskarżonemu nie przysługuje uprawnienie do cofnięcia takiego środka odwoławczego. Natomiast u</w:t>
      </w:r>
      <w:r w:rsidR="00ED6CE4" w:rsidRPr="001A6B55">
        <w:rPr>
          <w:rFonts w:ascii="Times New Roman" w:hAnsi="Times New Roman" w:cs="Times New Roman"/>
          <w:sz w:val="24"/>
          <w:szCs w:val="24"/>
        </w:rPr>
        <w:t>zupełnieniem tej reguły jest przepis</w:t>
      </w:r>
      <w:r>
        <w:rPr>
          <w:rFonts w:ascii="Times New Roman" w:hAnsi="Times New Roman" w:cs="Times New Roman"/>
          <w:sz w:val="24"/>
          <w:szCs w:val="24"/>
        </w:rPr>
        <w:t xml:space="preserve"> § 3,</w:t>
      </w:r>
      <w:r w:rsidR="00ED6CE4" w:rsidRPr="001A6B55">
        <w:rPr>
          <w:rFonts w:ascii="Times New Roman" w:hAnsi="Times New Roman" w:cs="Times New Roman"/>
          <w:sz w:val="24"/>
          <w:szCs w:val="24"/>
        </w:rPr>
        <w:t xml:space="preserve"> stanowiący o tym, że środka odwoławczego wniesionego na korzyść oskarżonego nie można bez jego zgody cofnąć</w:t>
      </w:r>
      <w:r>
        <w:rPr>
          <w:rFonts w:ascii="Times New Roman" w:hAnsi="Times New Roman" w:cs="Times New Roman"/>
          <w:sz w:val="24"/>
          <w:szCs w:val="24"/>
        </w:rPr>
        <w:t xml:space="preserve">. Zatem, jeżeli oskarżyciel publiczny złożył apelację na korzyść oskarżonego, </w:t>
      </w:r>
      <w:r w:rsidR="00A16D00">
        <w:rPr>
          <w:rFonts w:ascii="Times New Roman" w:hAnsi="Times New Roman" w:cs="Times New Roman"/>
          <w:sz w:val="24"/>
          <w:szCs w:val="24"/>
        </w:rPr>
        <w:t xml:space="preserve">a następnie z jakiegoś powodu zmienił zdanie i </w:t>
      </w:r>
      <w:r>
        <w:rPr>
          <w:rFonts w:ascii="Times New Roman" w:hAnsi="Times New Roman" w:cs="Times New Roman"/>
          <w:sz w:val="24"/>
          <w:szCs w:val="24"/>
        </w:rPr>
        <w:t xml:space="preserve">widzi zasadność jej </w:t>
      </w:r>
      <w:r w:rsidR="00A16D00">
        <w:rPr>
          <w:rFonts w:ascii="Times New Roman" w:hAnsi="Times New Roman" w:cs="Times New Roman"/>
          <w:sz w:val="24"/>
          <w:szCs w:val="24"/>
        </w:rPr>
        <w:t>wycofania</w:t>
      </w:r>
      <w:r>
        <w:rPr>
          <w:rFonts w:ascii="Times New Roman" w:hAnsi="Times New Roman" w:cs="Times New Roman"/>
          <w:sz w:val="24"/>
          <w:szCs w:val="24"/>
        </w:rPr>
        <w:t>, nie może tego samodzielnie</w:t>
      </w:r>
      <w:r w:rsidR="00A16D00">
        <w:rPr>
          <w:rFonts w:ascii="Times New Roman" w:hAnsi="Times New Roman" w:cs="Times New Roman"/>
          <w:sz w:val="24"/>
          <w:szCs w:val="24"/>
        </w:rPr>
        <w:t xml:space="preserve">, a więc bez zgody oskarżonego, uczynić. To bezsprzecznie wzmacnia pozycję oskarżonego i ochronę jego praw na etapie </w:t>
      </w:r>
      <w:proofErr w:type="spellStart"/>
      <w:r w:rsidR="00A16D00">
        <w:rPr>
          <w:rFonts w:ascii="Times New Roman" w:hAnsi="Times New Roman" w:cs="Times New Roman"/>
          <w:sz w:val="24"/>
          <w:szCs w:val="24"/>
        </w:rPr>
        <w:t>postepowania</w:t>
      </w:r>
      <w:proofErr w:type="spellEnd"/>
      <w:r w:rsidR="00A16D00">
        <w:rPr>
          <w:rFonts w:ascii="Times New Roman" w:hAnsi="Times New Roman" w:cs="Times New Roman"/>
          <w:sz w:val="24"/>
          <w:szCs w:val="24"/>
        </w:rPr>
        <w:t xml:space="preserve"> odwoławczego. </w:t>
      </w:r>
    </w:p>
    <w:p w:rsidR="009D0A9C" w:rsidRDefault="009D0A9C" w:rsidP="009D0A9C">
      <w:pPr>
        <w:spacing w:line="360" w:lineRule="auto"/>
        <w:ind w:firstLine="708"/>
        <w:jc w:val="both"/>
        <w:rPr>
          <w:rFonts w:ascii="Times New Roman" w:hAnsi="Times New Roman" w:cs="Times New Roman"/>
          <w:sz w:val="24"/>
          <w:szCs w:val="24"/>
        </w:rPr>
      </w:pPr>
    </w:p>
    <w:p w:rsidR="00ED6CE4" w:rsidRPr="00ED6CE4" w:rsidRDefault="00ED6CE4" w:rsidP="00ED6CE4">
      <w:pPr>
        <w:pStyle w:val="Akapitzlist"/>
        <w:numPr>
          <w:ilvl w:val="0"/>
          <w:numId w:val="1"/>
        </w:numPr>
        <w:spacing w:line="360" w:lineRule="auto"/>
        <w:jc w:val="both"/>
        <w:rPr>
          <w:rFonts w:ascii="Times New Roman" w:hAnsi="Times New Roman" w:cs="Times New Roman"/>
          <w:sz w:val="24"/>
          <w:szCs w:val="24"/>
        </w:rPr>
      </w:pPr>
      <w:r w:rsidRPr="00ED6CE4">
        <w:rPr>
          <w:rFonts w:ascii="Times New Roman" w:hAnsi="Times New Roman" w:cs="Times New Roman"/>
          <w:b/>
          <w:sz w:val="24"/>
          <w:szCs w:val="24"/>
        </w:rPr>
        <w:t xml:space="preserve">Naruszenie prawa do obrony jako bezwzględna przesłanka odwoławcza </w:t>
      </w:r>
    </w:p>
    <w:p w:rsidR="00ED6CE4" w:rsidRDefault="00ED6CE4" w:rsidP="00ED6CE4">
      <w:pPr>
        <w:spacing w:line="360" w:lineRule="auto"/>
        <w:ind w:firstLine="708"/>
        <w:jc w:val="both"/>
        <w:rPr>
          <w:rFonts w:ascii="Times New Roman" w:hAnsi="Times New Roman" w:cs="Times New Roman"/>
          <w:sz w:val="24"/>
          <w:szCs w:val="24"/>
        </w:rPr>
      </w:pPr>
      <w:r w:rsidRPr="001A6B55">
        <w:rPr>
          <w:rFonts w:ascii="Times New Roman" w:hAnsi="Times New Roman" w:cs="Times New Roman"/>
          <w:bCs/>
          <w:sz w:val="24"/>
          <w:szCs w:val="24"/>
        </w:rPr>
        <w:t xml:space="preserve">Brak obrońcy w postępowaniu sądowym w wypadkach określonych w art. 79 § 1 i 2 </w:t>
      </w:r>
      <w:r>
        <w:rPr>
          <w:rFonts w:ascii="Times New Roman" w:hAnsi="Times New Roman" w:cs="Times New Roman"/>
          <w:bCs/>
          <w:sz w:val="24"/>
          <w:szCs w:val="24"/>
        </w:rPr>
        <w:t xml:space="preserve">k.p.k. </w:t>
      </w:r>
      <w:r w:rsidRPr="001A6B55">
        <w:rPr>
          <w:rFonts w:ascii="Times New Roman" w:hAnsi="Times New Roman" w:cs="Times New Roman"/>
          <w:bCs/>
          <w:sz w:val="24"/>
          <w:szCs w:val="24"/>
        </w:rPr>
        <w:t>oraz art. 80</w:t>
      </w:r>
      <w:r>
        <w:rPr>
          <w:rFonts w:ascii="Times New Roman" w:hAnsi="Times New Roman" w:cs="Times New Roman"/>
          <w:bCs/>
          <w:sz w:val="24"/>
          <w:szCs w:val="24"/>
        </w:rPr>
        <w:t xml:space="preserve"> k.p.k.</w:t>
      </w:r>
      <w:r w:rsidRPr="001A6B55">
        <w:rPr>
          <w:rFonts w:ascii="Times New Roman" w:hAnsi="Times New Roman" w:cs="Times New Roman"/>
          <w:bCs/>
          <w:sz w:val="24"/>
          <w:szCs w:val="24"/>
        </w:rPr>
        <w:t xml:space="preserve"> lub nieuczestniczenie obrońcy w czynnościach, w których jego udział był obowiązkowy</w:t>
      </w:r>
      <w:r>
        <w:rPr>
          <w:rFonts w:ascii="Times New Roman" w:hAnsi="Times New Roman" w:cs="Times New Roman"/>
          <w:bCs/>
          <w:sz w:val="24"/>
          <w:szCs w:val="24"/>
        </w:rPr>
        <w:t xml:space="preserve"> stanowi jedną z bezwzględnych przyczyn odwoławczych </w:t>
      </w:r>
      <w:r>
        <w:rPr>
          <w:rFonts w:ascii="Times New Roman" w:hAnsi="Times New Roman" w:cs="Times New Roman"/>
          <w:sz w:val="24"/>
          <w:szCs w:val="24"/>
        </w:rPr>
        <w:t>(</w:t>
      </w:r>
      <w:r w:rsidRPr="001F0D26">
        <w:rPr>
          <w:rFonts w:ascii="Times New Roman" w:hAnsi="Times New Roman" w:cs="Times New Roman"/>
          <w:sz w:val="24"/>
          <w:szCs w:val="24"/>
        </w:rPr>
        <w:t xml:space="preserve">art. 439 § 1 </w:t>
      </w:r>
      <w:proofErr w:type="spellStart"/>
      <w:r w:rsidRPr="001F0D26">
        <w:rPr>
          <w:rFonts w:ascii="Times New Roman" w:hAnsi="Times New Roman" w:cs="Times New Roman"/>
          <w:sz w:val="24"/>
          <w:szCs w:val="24"/>
        </w:rPr>
        <w:t>pkt</w:t>
      </w:r>
      <w:proofErr w:type="spellEnd"/>
      <w:r w:rsidRPr="001F0D26">
        <w:rPr>
          <w:rFonts w:ascii="Times New Roman" w:hAnsi="Times New Roman" w:cs="Times New Roman"/>
          <w:sz w:val="24"/>
          <w:szCs w:val="24"/>
        </w:rPr>
        <w:t xml:space="preserve"> 10 k.p.k.).</w:t>
      </w:r>
      <w:r>
        <w:rPr>
          <w:rFonts w:ascii="Times New Roman" w:hAnsi="Times New Roman" w:cs="Times New Roman"/>
          <w:sz w:val="24"/>
          <w:szCs w:val="24"/>
        </w:rPr>
        <w:t>Jeżeli takie s</w:t>
      </w:r>
      <w:r w:rsidRPr="001A6B55">
        <w:rPr>
          <w:rFonts w:ascii="Times New Roman" w:hAnsi="Times New Roman" w:cs="Times New Roman"/>
          <w:sz w:val="24"/>
          <w:szCs w:val="24"/>
        </w:rPr>
        <w:t>ytuacje miały miejsce w postępowaniu przygotowawczym</w:t>
      </w:r>
      <w:r>
        <w:rPr>
          <w:rFonts w:ascii="Times New Roman" w:hAnsi="Times New Roman" w:cs="Times New Roman"/>
          <w:sz w:val="24"/>
          <w:szCs w:val="24"/>
        </w:rPr>
        <w:t>,</w:t>
      </w:r>
      <w:r w:rsidRPr="001A6B55">
        <w:rPr>
          <w:rFonts w:ascii="Times New Roman" w:hAnsi="Times New Roman" w:cs="Times New Roman"/>
          <w:sz w:val="24"/>
          <w:szCs w:val="24"/>
        </w:rPr>
        <w:t xml:space="preserve"> nie są </w:t>
      </w:r>
      <w:r w:rsidR="00A16D00">
        <w:rPr>
          <w:rFonts w:ascii="Times New Roman" w:hAnsi="Times New Roman" w:cs="Times New Roman"/>
          <w:sz w:val="24"/>
          <w:szCs w:val="24"/>
        </w:rPr>
        <w:t xml:space="preserve">one </w:t>
      </w:r>
      <w:r w:rsidR="00A16D00">
        <w:rPr>
          <w:rFonts w:ascii="Times New Roman" w:hAnsi="Times New Roman" w:cs="Times New Roman"/>
          <w:sz w:val="24"/>
          <w:szCs w:val="24"/>
        </w:rPr>
        <w:lastRenderedPageBreak/>
        <w:t xml:space="preserve">uznawane za </w:t>
      </w:r>
      <w:r w:rsidRPr="001A6B55">
        <w:rPr>
          <w:rFonts w:ascii="Times New Roman" w:hAnsi="Times New Roman" w:cs="Times New Roman"/>
          <w:sz w:val="24"/>
          <w:szCs w:val="24"/>
        </w:rPr>
        <w:t>bezwzględn</w:t>
      </w:r>
      <w:r w:rsidR="00A16D00">
        <w:rPr>
          <w:rFonts w:ascii="Times New Roman" w:hAnsi="Times New Roman" w:cs="Times New Roman"/>
          <w:sz w:val="24"/>
          <w:szCs w:val="24"/>
        </w:rPr>
        <w:t>e</w:t>
      </w:r>
      <w:r w:rsidRPr="001A6B55">
        <w:rPr>
          <w:rFonts w:ascii="Times New Roman" w:hAnsi="Times New Roman" w:cs="Times New Roman"/>
          <w:sz w:val="24"/>
          <w:szCs w:val="24"/>
        </w:rPr>
        <w:t xml:space="preserve"> przyczyn</w:t>
      </w:r>
      <w:r w:rsidR="00A16D00">
        <w:rPr>
          <w:rFonts w:ascii="Times New Roman" w:hAnsi="Times New Roman" w:cs="Times New Roman"/>
          <w:sz w:val="24"/>
          <w:szCs w:val="24"/>
        </w:rPr>
        <w:t xml:space="preserve">y </w:t>
      </w:r>
      <w:r w:rsidRPr="001A6B55">
        <w:rPr>
          <w:rFonts w:ascii="Times New Roman" w:hAnsi="Times New Roman" w:cs="Times New Roman"/>
          <w:sz w:val="24"/>
          <w:szCs w:val="24"/>
        </w:rPr>
        <w:t>odwoławc</w:t>
      </w:r>
      <w:r w:rsidR="00A16D00">
        <w:rPr>
          <w:rFonts w:ascii="Times New Roman" w:hAnsi="Times New Roman" w:cs="Times New Roman"/>
          <w:sz w:val="24"/>
          <w:szCs w:val="24"/>
        </w:rPr>
        <w:t xml:space="preserve">ze. </w:t>
      </w:r>
      <w:r>
        <w:rPr>
          <w:rFonts w:ascii="Times New Roman" w:hAnsi="Times New Roman" w:cs="Times New Roman"/>
          <w:sz w:val="24"/>
          <w:szCs w:val="24"/>
        </w:rPr>
        <w:t xml:space="preserve">Jednakże naruszenie </w:t>
      </w:r>
      <w:r w:rsidRPr="001A6B55">
        <w:rPr>
          <w:rFonts w:ascii="Times New Roman" w:hAnsi="Times New Roman" w:cs="Times New Roman"/>
          <w:sz w:val="24"/>
          <w:szCs w:val="24"/>
        </w:rPr>
        <w:t>tego przepisu może być w konkretnej sytuacji podstawą do sformułowania zarzutu obrazy przepisów prawa procesowego</w:t>
      </w:r>
      <w:r w:rsidR="00A16D00">
        <w:rPr>
          <w:rFonts w:ascii="Times New Roman" w:hAnsi="Times New Roman" w:cs="Times New Roman"/>
          <w:sz w:val="24"/>
          <w:szCs w:val="24"/>
        </w:rPr>
        <w:t xml:space="preserve">, </w:t>
      </w:r>
      <w:r>
        <w:rPr>
          <w:rFonts w:ascii="Times New Roman" w:hAnsi="Times New Roman" w:cs="Times New Roman"/>
          <w:sz w:val="24"/>
          <w:szCs w:val="24"/>
        </w:rPr>
        <w:t xml:space="preserve">jako względna przyczyna odwoławcza </w:t>
      </w:r>
      <w:r w:rsidRPr="001A6B55">
        <w:rPr>
          <w:rFonts w:ascii="Times New Roman" w:hAnsi="Times New Roman" w:cs="Times New Roman"/>
          <w:sz w:val="24"/>
          <w:szCs w:val="24"/>
        </w:rPr>
        <w:t xml:space="preserve">w rozumieniu art. 438 </w:t>
      </w:r>
      <w:proofErr w:type="spellStart"/>
      <w:r w:rsidRPr="001A6B55">
        <w:rPr>
          <w:rFonts w:ascii="Times New Roman" w:hAnsi="Times New Roman" w:cs="Times New Roman"/>
          <w:sz w:val="24"/>
          <w:szCs w:val="24"/>
        </w:rPr>
        <w:t>pkt</w:t>
      </w:r>
      <w:proofErr w:type="spellEnd"/>
      <w:r w:rsidRPr="001A6B55">
        <w:rPr>
          <w:rFonts w:ascii="Times New Roman" w:hAnsi="Times New Roman" w:cs="Times New Roman"/>
          <w:sz w:val="24"/>
          <w:szCs w:val="24"/>
        </w:rPr>
        <w:t xml:space="preserve"> 2</w:t>
      </w:r>
      <w:r>
        <w:rPr>
          <w:rFonts w:ascii="Times New Roman" w:hAnsi="Times New Roman" w:cs="Times New Roman"/>
          <w:sz w:val="24"/>
          <w:szCs w:val="24"/>
        </w:rPr>
        <w:t xml:space="preserve"> </w:t>
      </w:r>
      <w:proofErr w:type="spellStart"/>
      <w:r>
        <w:rPr>
          <w:rFonts w:ascii="Times New Roman" w:hAnsi="Times New Roman" w:cs="Times New Roman"/>
          <w:sz w:val="24"/>
          <w:szCs w:val="24"/>
        </w:rPr>
        <w:t>k.p.k.W</w:t>
      </w:r>
      <w:proofErr w:type="spellEnd"/>
      <w:r>
        <w:rPr>
          <w:rFonts w:ascii="Times New Roman" w:hAnsi="Times New Roman" w:cs="Times New Roman"/>
          <w:sz w:val="24"/>
          <w:szCs w:val="24"/>
        </w:rPr>
        <w:t xml:space="preserve"> doktrynie i orzecznictwie p</w:t>
      </w:r>
      <w:r w:rsidRPr="001A6B55">
        <w:rPr>
          <w:rFonts w:ascii="Times New Roman" w:hAnsi="Times New Roman" w:cs="Times New Roman"/>
          <w:sz w:val="24"/>
          <w:szCs w:val="24"/>
        </w:rPr>
        <w:t>rzyjmuje się, że brak obrońcy w sytuacjach określonych we wskazanych przepisach to zarówno wypadek, gdy oskarżony nie miał w ogóle obrońcy, jak i sytuacja, gdy ustanowiony obrońca nie mógł jednak w sposób realny obrony wykonywać</w:t>
      </w:r>
      <w:r>
        <w:rPr>
          <w:rStyle w:val="Odwoanieprzypisudolnego"/>
          <w:rFonts w:ascii="Times New Roman" w:hAnsi="Times New Roman" w:cs="Times New Roman"/>
          <w:sz w:val="24"/>
          <w:szCs w:val="24"/>
        </w:rPr>
        <w:footnoteReference w:id="26"/>
      </w:r>
      <w:r w:rsidRPr="001A6B55">
        <w:rPr>
          <w:rFonts w:ascii="Times New Roman" w:hAnsi="Times New Roman" w:cs="Times New Roman"/>
          <w:sz w:val="24"/>
          <w:szCs w:val="24"/>
        </w:rPr>
        <w:t>. Sąd Najwyższy przyjął, że zasadne jest powoływanie się na omawianą bezwzględną przyczynę odwoławczą w sytuacji, gdy sąd pierwszej instancji przeszedł do porządku dziennego nad informacjami oskarżonego i jego obrońcy</w:t>
      </w:r>
      <w:r w:rsidR="00A16D00">
        <w:rPr>
          <w:rFonts w:ascii="Times New Roman" w:hAnsi="Times New Roman" w:cs="Times New Roman"/>
          <w:sz w:val="24"/>
          <w:szCs w:val="24"/>
        </w:rPr>
        <w:t>,</w:t>
      </w:r>
      <w:r w:rsidRPr="001A6B55">
        <w:rPr>
          <w:rFonts w:ascii="Times New Roman" w:hAnsi="Times New Roman" w:cs="Times New Roman"/>
          <w:sz w:val="24"/>
          <w:szCs w:val="24"/>
        </w:rPr>
        <w:t xml:space="preserve"> co do braku należytej znajomości akt, braku możliwości kontaktu z oskarżonym, a w sumie niemożności właściwego przygotowania się do spełnienia obowiązków obrońcy z przyczyn od niego niezależnych</w:t>
      </w:r>
      <w:r>
        <w:rPr>
          <w:rStyle w:val="Odwoanieprzypisudolnego"/>
          <w:rFonts w:ascii="Times New Roman" w:hAnsi="Times New Roman" w:cs="Times New Roman"/>
          <w:sz w:val="24"/>
          <w:szCs w:val="24"/>
        </w:rPr>
        <w:footnoteReference w:id="27"/>
      </w:r>
      <w:r w:rsidRPr="001A6B55">
        <w:rPr>
          <w:rFonts w:ascii="Times New Roman" w:hAnsi="Times New Roman" w:cs="Times New Roman"/>
          <w:sz w:val="24"/>
          <w:szCs w:val="24"/>
        </w:rPr>
        <w:t>.</w:t>
      </w:r>
    </w:p>
    <w:p w:rsidR="00ED6CE4" w:rsidRDefault="00ED6CE4" w:rsidP="009D0A9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Ponadto, w doktrynie wskazuje się, że bezwzględna przyczyna </w:t>
      </w:r>
      <w:r w:rsidRPr="00A75628">
        <w:rPr>
          <w:rFonts w:ascii="Times New Roman" w:hAnsi="Times New Roman" w:cs="Times New Roman"/>
          <w:sz w:val="24"/>
          <w:szCs w:val="24"/>
        </w:rPr>
        <w:t xml:space="preserve">odwoławcza z art. 439 § 1 </w:t>
      </w:r>
      <w:proofErr w:type="spellStart"/>
      <w:r w:rsidRPr="00A75628">
        <w:rPr>
          <w:rFonts w:ascii="Times New Roman" w:hAnsi="Times New Roman" w:cs="Times New Roman"/>
          <w:sz w:val="24"/>
          <w:szCs w:val="24"/>
        </w:rPr>
        <w:t>pkt</w:t>
      </w:r>
      <w:proofErr w:type="spellEnd"/>
      <w:r w:rsidRPr="00A75628">
        <w:rPr>
          <w:rFonts w:ascii="Times New Roman" w:hAnsi="Times New Roman" w:cs="Times New Roman"/>
          <w:sz w:val="24"/>
          <w:szCs w:val="24"/>
        </w:rPr>
        <w:t xml:space="preserve"> 10</w:t>
      </w:r>
      <w:r>
        <w:rPr>
          <w:rFonts w:ascii="Times New Roman" w:hAnsi="Times New Roman" w:cs="Times New Roman"/>
          <w:sz w:val="24"/>
          <w:szCs w:val="24"/>
        </w:rPr>
        <w:t xml:space="preserve"> k.p.k.</w:t>
      </w:r>
      <w:r w:rsidRPr="00A75628">
        <w:rPr>
          <w:rFonts w:ascii="Times New Roman" w:hAnsi="Times New Roman" w:cs="Times New Roman"/>
          <w:sz w:val="24"/>
          <w:szCs w:val="24"/>
        </w:rPr>
        <w:t xml:space="preserve"> ma miejsce również wtedy, gdy w postępowaniu sądowym jako obrońca obligatoryjny działała osoba nieuprawniona do obrony zgodnie z przepisami </w:t>
      </w:r>
      <w:r>
        <w:rPr>
          <w:rFonts w:ascii="Times New Roman" w:hAnsi="Times New Roman" w:cs="Times New Roman"/>
          <w:sz w:val="24"/>
          <w:szCs w:val="24"/>
        </w:rPr>
        <w:t>ustawy P</w:t>
      </w:r>
      <w:r w:rsidRPr="00A75628">
        <w:rPr>
          <w:rFonts w:ascii="Times New Roman" w:hAnsi="Times New Roman" w:cs="Times New Roman"/>
          <w:sz w:val="24"/>
          <w:szCs w:val="24"/>
        </w:rPr>
        <w:t>raw</w:t>
      </w:r>
      <w:r>
        <w:rPr>
          <w:rFonts w:ascii="Times New Roman" w:hAnsi="Times New Roman" w:cs="Times New Roman"/>
          <w:sz w:val="24"/>
          <w:szCs w:val="24"/>
        </w:rPr>
        <w:t>o</w:t>
      </w:r>
      <w:r w:rsidRPr="00A75628">
        <w:rPr>
          <w:rFonts w:ascii="Times New Roman" w:hAnsi="Times New Roman" w:cs="Times New Roman"/>
          <w:sz w:val="24"/>
          <w:szCs w:val="24"/>
        </w:rPr>
        <w:t xml:space="preserve"> o adwokaturze</w:t>
      </w:r>
      <w:r>
        <w:rPr>
          <w:rStyle w:val="Odwoanieprzypisudolnego"/>
          <w:rFonts w:ascii="Times New Roman" w:hAnsi="Times New Roman" w:cs="Times New Roman"/>
          <w:sz w:val="24"/>
          <w:szCs w:val="24"/>
        </w:rPr>
        <w:footnoteReference w:id="28"/>
      </w:r>
      <w:r>
        <w:rPr>
          <w:rFonts w:ascii="Times New Roman" w:hAnsi="Times New Roman" w:cs="Times New Roman"/>
          <w:sz w:val="24"/>
          <w:szCs w:val="24"/>
        </w:rPr>
        <w:t xml:space="preserve">, np. </w:t>
      </w:r>
      <w:r w:rsidRPr="00A75628">
        <w:rPr>
          <w:rFonts w:ascii="Times New Roman" w:hAnsi="Times New Roman" w:cs="Times New Roman"/>
          <w:sz w:val="24"/>
          <w:szCs w:val="24"/>
        </w:rPr>
        <w:t>adwokat skreślony z listy z uwagi na prawomocnie orzeczony przez sąd zakaz wykonywania zawodu lub prawomocne orzeczenie dyscyplinarne o wydaleniu z adwokatury</w:t>
      </w:r>
      <w:r>
        <w:rPr>
          <w:rStyle w:val="Odwoanieprzypisudolnego"/>
          <w:rFonts w:ascii="Times New Roman" w:hAnsi="Times New Roman" w:cs="Times New Roman"/>
          <w:sz w:val="24"/>
          <w:szCs w:val="24"/>
        </w:rPr>
        <w:footnoteReference w:id="29"/>
      </w:r>
      <w:r w:rsidRPr="00A75628">
        <w:rPr>
          <w:rFonts w:ascii="Times New Roman" w:hAnsi="Times New Roman" w:cs="Times New Roman"/>
          <w:sz w:val="24"/>
          <w:szCs w:val="24"/>
        </w:rPr>
        <w:t>.</w:t>
      </w:r>
      <w:r>
        <w:rPr>
          <w:rFonts w:ascii="Times New Roman" w:hAnsi="Times New Roman" w:cs="Times New Roman"/>
          <w:sz w:val="24"/>
          <w:szCs w:val="24"/>
        </w:rPr>
        <w:t xml:space="preserve"> W orzecznictwie Sądu Najwyższego prezentowany jest pogląd, iż</w:t>
      </w:r>
      <w:r w:rsidRPr="00A75628">
        <w:rPr>
          <w:rFonts w:ascii="Times New Roman" w:hAnsi="Times New Roman" w:cs="Times New Roman"/>
          <w:sz w:val="24"/>
          <w:szCs w:val="24"/>
        </w:rPr>
        <w:t xml:space="preserve"> istota koniecznego udziału obrońcy oskarżonego w rozprawie sprowadza się do stworzenia oskarżonemu warunków do realizacji pełnego </w:t>
      </w:r>
      <w:r>
        <w:rPr>
          <w:rFonts w:ascii="Times New Roman" w:hAnsi="Times New Roman" w:cs="Times New Roman"/>
          <w:sz w:val="24"/>
          <w:szCs w:val="24"/>
        </w:rPr>
        <w:t xml:space="preserve">- </w:t>
      </w:r>
      <w:r w:rsidRPr="00A75628">
        <w:rPr>
          <w:rFonts w:ascii="Times New Roman" w:hAnsi="Times New Roman" w:cs="Times New Roman"/>
          <w:sz w:val="24"/>
          <w:szCs w:val="24"/>
        </w:rPr>
        <w:t>zarówno formalnego, jak i materialnego - prawa do obrony</w:t>
      </w:r>
      <w:r>
        <w:rPr>
          <w:rStyle w:val="Odwoanieprzypisudolnego"/>
          <w:rFonts w:ascii="Times New Roman" w:hAnsi="Times New Roman" w:cs="Times New Roman"/>
          <w:sz w:val="24"/>
          <w:szCs w:val="24"/>
        </w:rPr>
        <w:footnoteReference w:id="30"/>
      </w:r>
      <w:r w:rsidRPr="00A75628">
        <w:rPr>
          <w:rFonts w:ascii="Times New Roman" w:hAnsi="Times New Roman" w:cs="Times New Roman"/>
          <w:sz w:val="24"/>
          <w:szCs w:val="24"/>
        </w:rPr>
        <w:t>. Prawo to jest zachowane tylko wówczas, gdy w czasie rozprawy obrońca ma realną i pełną możliwość podejmowania w interesie oskarżonego wszystkich możliwych i koniecznych czynności i składania oświadczeń</w:t>
      </w:r>
      <w:r>
        <w:rPr>
          <w:rStyle w:val="Odwoanieprzypisudolnego"/>
          <w:rFonts w:ascii="Times New Roman" w:hAnsi="Times New Roman" w:cs="Times New Roman"/>
          <w:sz w:val="24"/>
          <w:szCs w:val="24"/>
        </w:rPr>
        <w:footnoteReference w:id="31"/>
      </w:r>
      <w:r w:rsidRPr="00A75628">
        <w:rPr>
          <w:rFonts w:ascii="Times New Roman" w:hAnsi="Times New Roman" w:cs="Times New Roman"/>
          <w:sz w:val="24"/>
          <w:szCs w:val="24"/>
        </w:rPr>
        <w:t xml:space="preserve">. </w:t>
      </w:r>
      <w:r>
        <w:rPr>
          <w:rFonts w:ascii="Times New Roman" w:hAnsi="Times New Roman" w:cs="Times New Roman"/>
          <w:sz w:val="24"/>
          <w:szCs w:val="24"/>
        </w:rPr>
        <w:t>Co ciekawe, za</w:t>
      </w:r>
      <w:r w:rsidR="00C64457">
        <w:rPr>
          <w:rFonts w:ascii="Times New Roman" w:hAnsi="Times New Roman" w:cs="Times New Roman"/>
          <w:sz w:val="24"/>
          <w:szCs w:val="24"/>
        </w:rPr>
        <w:t xml:space="preserve"> </w:t>
      </w:r>
      <w:r>
        <w:rPr>
          <w:rFonts w:ascii="Times New Roman" w:hAnsi="Times New Roman" w:cs="Times New Roman"/>
          <w:sz w:val="24"/>
          <w:szCs w:val="24"/>
        </w:rPr>
        <w:t xml:space="preserve">stan równoznaczny </w:t>
      </w:r>
      <w:r w:rsidRPr="009478A4">
        <w:rPr>
          <w:rFonts w:ascii="Times New Roman" w:hAnsi="Times New Roman" w:cs="Times New Roman"/>
          <w:sz w:val="24"/>
          <w:szCs w:val="24"/>
        </w:rPr>
        <w:t>z brakiem obrońcy przyjm</w:t>
      </w:r>
      <w:r>
        <w:rPr>
          <w:rFonts w:ascii="Times New Roman" w:hAnsi="Times New Roman" w:cs="Times New Roman"/>
          <w:sz w:val="24"/>
          <w:szCs w:val="24"/>
        </w:rPr>
        <w:t xml:space="preserve">uje się </w:t>
      </w:r>
      <w:r w:rsidRPr="009478A4">
        <w:rPr>
          <w:rFonts w:ascii="Times New Roman" w:hAnsi="Times New Roman" w:cs="Times New Roman"/>
          <w:sz w:val="24"/>
          <w:szCs w:val="24"/>
        </w:rPr>
        <w:t>sytuacj</w:t>
      </w:r>
      <w:r>
        <w:rPr>
          <w:rFonts w:ascii="Times New Roman" w:hAnsi="Times New Roman" w:cs="Times New Roman"/>
          <w:sz w:val="24"/>
          <w:szCs w:val="24"/>
        </w:rPr>
        <w:t>ę</w:t>
      </w:r>
      <w:r w:rsidRPr="009478A4">
        <w:rPr>
          <w:rFonts w:ascii="Times New Roman" w:hAnsi="Times New Roman" w:cs="Times New Roman"/>
          <w:sz w:val="24"/>
          <w:szCs w:val="24"/>
        </w:rPr>
        <w:t xml:space="preserve">, </w:t>
      </w:r>
      <w:r>
        <w:rPr>
          <w:rFonts w:ascii="Times New Roman" w:hAnsi="Times New Roman" w:cs="Times New Roman"/>
          <w:sz w:val="24"/>
          <w:szCs w:val="24"/>
        </w:rPr>
        <w:t xml:space="preserve">w której </w:t>
      </w:r>
      <w:r w:rsidRPr="009478A4">
        <w:rPr>
          <w:rFonts w:ascii="Times New Roman" w:hAnsi="Times New Roman" w:cs="Times New Roman"/>
          <w:sz w:val="24"/>
          <w:szCs w:val="24"/>
        </w:rPr>
        <w:t>działanie obrońcy następuje w warunkach sprzeczności interesów oskarżonych</w:t>
      </w:r>
      <w:r>
        <w:rPr>
          <w:rFonts w:ascii="Times New Roman" w:hAnsi="Times New Roman" w:cs="Times New Roman"/>
          <w:sz w:val="24"/>
          <w:szCs w:val="24"/>
        </w:rPr>
        <w:t xml:space="preserve"> przez niego </w:t>
      </w:r>
      <w:r w:rsidRPr="009478A4">
        <w:rPr>
          <w:rFonts w:ascii="Times New Roman" w:hAnsi="Times New Roman" w:cs="Times New Roman"/>
          <w:sz w:val="24"/>
          <w:szCs w:val="24"/>
        </w:rPr>
        <w:t>reprezentowanych</w:t>
      </w:r>
      <w:r>
        <w:rPr>
          <w:rFonts w:ascii="Times New Roman" w:hAnsi="Times New Roman" w:cs="Times New Roman"/>
          <w:sz w:val="24"/>
          <w:szCs w:val="24"/>
        </w:rPr>
        <w:t xml:space="preserve">. O sprzeczności </w:t>
      </w:r>
      <w:r w:rsidRPr="009478A4">
        <w:rPr>
          <w:rFonts w:ascii="Times New Roman" w:hAnsi="Times New Roman" w:cs="Times New Roman"/>
          <w:sz w:val="24"/>
          <w:szCs w:val="24"/>
        </w:rPr>
        <w:t xml:space="preserve">interesów oskarżonych </w:t>
      </w:r>
      <w:r>
        <w:rPr>
          <w:rFonts w:ascii="Times New Roman" w:hAnsi="Times New Roman" w:cs="Times New Roman"/>
          <w:sz w:val="24"/>
          <w:szCs w:val="24"/>
        </w:rPr>
        <w:t>można mówić</w:t>
      </w:r>
      <w:r w:rsidRPr="009478A4">
        <w:rPr>
          <w:rFonts w:ascii="Times New Roman" w:hAnsi="Times New Roman" w:cs="Times New Roman"/>
          <w:sz w:val="24"/>
          <w:szCs w:val="24"/>
        </w:rPr>
        <w:t xml:space="preserve"> wtedy, gdy obrona jednego z oskarżonych w sposób nieuchronny naraża dobro drugiego z nich albo gdy wyjaśnienia jednego z oskarżonych</w:t>
      </w:r>
      <w:r>
        <w:rPr>
          <w:rFonts w:ascii="Times New Roman" w:hAnsi="Times New Roman" w:cs="Times New Roman"/>
          <w:sz w:val="24"/>
          <w:szCs w:val="24"/>
        </w:rPr>
        <w:t>,</w:t>
      </w:r>
      <w:r w:rsidRPr="009478A4">
        <w:rPr>
          <w:rFonts w:ascii="Times New Roman" w:hAnsi="Times New Roman" w:cs="Times New Roman"/>
          <w:sz w:val="24"/>
          <w:szCs w:val="24"/>
        </w:rPr>
        <w:t xml:space="preserve"> czy też dowody przez niego powołane oraz ich ocena</w:t>
      </w:r>
      <w:r>
        <w:rPr>
          <w:rFonts w:ascii="Times New Roman" w:hAnsi="Times New Roman" w:cs="Times New Roman"/>
          <w:sz w:val="24"/>
          <w:szCs w:val="24"/>
        </w:rPr>
        <w:t>,</w:t>
      </w:r>
      <w:r w:rsidRPr="009478A4">
        <w:rPr>
          <w:rFonts w:ascii="Times New Roman" w:hAnsi="Times New Roman" w:cs="Times New Roman"/>
          <w:sz w:val="24"/>
          <w:szCs w:val="24"/>
        </w:rPr>
        <w:t xml:space="preserve"> godzą w interesy drugiego oskarżonego, w rezultacie czego rodzi się kolizja interesów prowadząca w takiej sytuacji do unicestwienia roli obrońcy </w:t>
      </w:r>
      <w:r w:rsidRPr="009478A4">
        <w:rPr>
          <w:rFonts w:ascii="Times New Roman" w:hAnsi="Times New Roman" w:cs="Times New Roman"/>
          <w:sz w:val="24"/>
          <w:szCs w:val="24"/>
        </w:rPr>
        <w:lastRenderedPageBreak/>
        <w:t>w procesie karnym</w:t>
      </w:r>
      <w:r>
        <w:rPr>
          <w:rStyle w:val="Odwoanieprzypisudolnego"/>
          <w:rFonts w:ascii="Times New Roman" w:hAnsi="Times New Roman" w:cs="Times New Roman"/>
          <w:sz w:val="24"/>
          <w:szCs w:val="24"/>
        </w:rPr>
        <w:footnoteReference w:id="32"/>
      </w:r>
      <w:r>
        <w:rPr>
          <w:rFonts w:ascii="Times New Roman" w:hAnsi="Times New Roman" w:cs="Times New Roman"/>
          <w:sz w:val="24"/>
          <w:szCs w:val="24"/>
        </w:rPr>
        <w:t xml:space="preserve">. </w:t>
      </w:r>
      <w:r w:rsidR="00A16D00">
        <w:rPr>
          <w:rFonts w:ascii="Times New Roman" w:hAnsi="Times New Roman" w:cs="Times New Roman"/>
          <w:sz w:val="24"/>
          <w:szCs w:val="24"/>
        </w:rPr>
        <w:t>W takiej sytuacji sąd s</w:t>
      </w:r>
      <w:r w:rsidR="00A16D00" w:rsidRPr="00A16D00">
        <w:rPr>
          <w:rFonts w:ascii="Times New Roman" w:hAnsi="Times New Roman" w:cs="Times New Roman"/>
          <w:sz w:val="24"/>
          <w:szCs w:val="24"/>
        </w:rPr>
        <w:t xml:space="preserve">twierdzając sprzeczność wydaje postanowienie, zakreślając oskarżonym termin do </w:t>
      </w:r>
      <w:r w:rsidR="00A11325">
        <w:rPr>
          <w:rFonts w:ascii="Times New Roman" w:hAnsi="Times New Roman" w:cs="Times New Roman"/>
          <w:sz w:val="24"/>
          <w:szCs w:val="24"/>
        </w:rPr>
        <w:t>„</w:t>
      </w:r>
      <w:r w:rsidR="00A16D00" w:rsidRPr="00A16D00">
        <w:rPr>
          <w:rFonts w:ascii="Times New Roman" w:hAnsi="Times New Roman" w:cs="Times New Roman"/>
          <w:sz w:val="24"/>
          <w:szCs w:val="24"/>
        </w:rPr>
        <w:t>ustanowienia innych obrońców</w:t>
      </w:r>
      <w:r w:rsidR="00A11325">
        <w:rPr>
          <w:rFonts w:ascii="Times New Roman" w:hAnsi="Times New Roman" w:cs="Times New Roman"/>
          <w:sz w:val="24"/>
          <w:szCs w:val="24"/>
        </w:rPr>
        <w:t>”</w:t>
      </w:r>
      <w:r w:rsidR="00A16D00">
        <w:rPr>
          <w:rFonts w:ascii="Times New Roman" w:hAnsi="Times New Roman" w:cs="Times New Roman"/>
          <w:sz w:val="24"/>
          <w:szCs w:val="24"/>
        </w:rPr>
        <w:t xml:space="preserve"> (art. 85 § 2 k.p.k.). </w:t>
      </w:r>
      <w:r w:rsidR="00A11325">
        <w:rPr>
          <w:rFonts w:ascii="Times New Roman" w:hAnsi="Times New Roman" w:cs="Times New Roman"/>
          <w:sz w:val="24"/>
          <w:szCs w:val="24"/>
        </w:rPr>
        <w:t>Z</w:t>
      </w:r>
      <w:r w:rsidR="009141C0" w:rsidRPr="009141C0">
        <w:rPr>
          <w:rFonts w:ascii="Times New Roman" w:hAnsi="Times New Roman" w:cs="Times New Roman"/>
          <w:sz w:val="24"/>
          <w:szCs w:val="24"/>
        </w:rPr>
        <w:t xml:space="preserve">wrot </w:t>
      </w:r>
      <w:r w:rsidR="00A11325">
        <w:rPr>
          <w:rFonts w:ascii="Times New Roman" w:hAnsi="Times New Roman" w:cs="Times New Roman"/>
          <w:sz w:val="24"/>
          <w:szCs w:val="24"/>
        </w:rPr>
        <w:t>ten</w:t>
      </w:r>
      <w:r w:rsidR="009141C0" w:rsidRPr="009141C0">
        <w:rPr>
          <w:rFonts w:ascii="Times New Roman" w:hAnsi="Times New Roman" w:cs="Times New Roman"/>
          <w:sz w:val="24"/>
          <w:szCs w:val="24"/>
        </w:rPr>
        <w:t xml:space="preserve"> oznacza, że obrońca, który dotąd bronił dwóch lub więcej oskarżonych, nie może pozostać przy obronie żadnego z nich. </w:t>
      </w:r>
      <w:r w:rsidR="00A11325">
        <w:rPr>
          <w:rFonts w:ascii="Times New Roman" w:hAnsi="Times New Roman" w:cs="Times New Roman"/>
          <w:sz w:val="24"/>
          <w:szCs w:val="24"/>
        </w:rPr>
        <w:t xml:space="preserve">Ma to na celu </w:t>
      </w:r>
      <w:r w:rsidR="009141C0" w:rsidRPr="009141C0">
        <w:rPr>
          <w:rFonts w:ascii="Times New Roman" w:hAnsi="Times New Roman" w:cs="Times New Roman"/>
          <w:sz w:val="24"/>
          <w:szCs w:val="24"/>
        </w:rPr>
        <w:t>usunięcie podejrzenia, że adwokat mógłby wykorzystać dotychczas uzyskane informacje z naruszeniem interesów tego z oskarżonych, którego nie broniłby w dalszym postępowaniu</w:t>
      </w:r>
      <w:r w:rsidR="00A11325">
        <w:rPr>
          <w:rStyle w:val="Odwoanieprzypisudolnego"/>
          <w:rFonts w:ascii="Times New Roman" w:hAnsi="Times New Roman" w:cs="Times New Roman"/>
          <w:sz w:val="24"/>
          <w:szCs w:val="24"/>
        </w:rPr>
        <w:footnoteReference w:id="33"/>
      </w:r>
      <w:r w:rsidR="00A11325">
        <w:rPr>
          <w:rFonts w:ascii="Times New Roman" w:hAnsi="Times New Roman" w:cs="Times New Roman"/>
          <w:sz w:val="24"/>
          <w:szCs w:val="24"/>
        </w:rPr>
        <w:t xml:space="preserve">. </w:t>
      </w:r>
      <w:r w:rsidR="00A16D00" w:rsidRPr="00A16D00">
        <w:rPr>
          <w:rFonts w:ascii="Times New Roman" w:hAnsi="Times New Roman" w:cs="Times New Roman"/>
          <w:sz w:val="24"/>
          <w:szCs w:val="24"/>
        </w:rPr>
        <w:t>W wypadku</w:t>
      </w:r>
      <w:r w:rsidR="00A11325">
        <w:rPr>
          <w:rFonts w:ascii="Times New Roman" w:hAnsi="Times New Roman" w:cs="Times New Roman"/>
          <w:sz w:val="24"/>
          <w:szCs w:val="24"/>
        </w:rPr>
        <w:t xml:space="preserve"> posiadania</w:t>
      </w:r>
      <w:r w:rsidR="00A16D00" w:rsidRPr="00A16D00">
        <w:rPr>
          <w:rFonts w:ascii="Times New Roman" w:hAnsi="Times New Roman" w:cs="Times New Roman"/>
          <w:sz w:val="24"/>
          <w:szCs w:val="24"/>
        </w:rPr>
        <w:t xml:space="preserve"> obro</w:t>
      </w:r>
      <w:r w:rsidR="00A11325">
        <w:rPr>
          <w:rFonts w:ascii="Times New Roman" w:hAnsi="Times New Roman" w:cs="Times New Roman"/>
          <w:sz w:val="24"/>
          <w:szCs w:val="24"/>
        </w:rPr>
        <w:t>ńcy</w:t>
      </w:r>
      <w:r w:rsidR="00A16D00" w:rsidRPr="00A16D00">
        <w:rPr>
          <w:rFonts w:ascii="Times New Roman" w:hAnsi="Times New Roman" w:cs="Times New Roman"/>
          <w:sz w:val="24"/>
          <w:szCs w:val="24"/>
        </w:rPr>
        <w:t xml:space="preserve"> z urzędu</w:t>
      </w:r>
      <w:r w:rsidR="00A11325">
        <w:rPr>
          <w:rFonts w:ascii="Times New Roman" w:hAnsi="Times New Roman" w:cs="Times New Roman"/>
          <w:sz w:val="24"/>
          <w:szCs w:val="24"/>
        </w:rPr>
        <w:t>,</w:t>
      </w:r>
      <w:r w:rsidR="00A16D00" w:rsidRPr="00A16D00">
        <w:rPr>
          <w:rFonts w:ascii="Times New Roman" w:hAnsi="Times New Roman" w:cs="Times New Roman"/>
          <w:sz w:val="24"/>
          <w:szCs w:val="24"/>
        </w:rPr>
        <w:t xml:space="preserve"> są</w:t>
      </w:r>
      <w:r w:rsidR="00A11325">
        <w:rPr>
          <w:rFonts w:ascii="Times New Roman" w:hAnsi="Times New Roman" w:cs="Times New Roman"/>
          <w:sz w:val="24"/>
          <w:szCs w:val="24"/>
        </w:rPr>
        <w:t xml:space="preserve">d z urzędu </w:t>
      </w:r>
      <w:r w:rsidR="00A16D00" w:rsidRPr="00A16D00">
        <w:rPr>
          <w:rFonts w:ascii="Times New Roman" w:hAnsi="Times New Roman" w:cs="Times New Roman"/>
          <w:sz w:val="24"/>
          <w:szCs w:val="24"/>
        </w:rPr>
        <w:t>wyznacza innego obrońcę</w:t>
      </w:r>
      <w:r w:rsidR="00A11325">
        <w:rPr>
          <w:rFonts w:ascii="Times New Roman" w:hAnsi="Times New Roman" w:cs="Times New Roman"/>
          <w:sz w:val="24"/>
          <w:szCs w:val="24"/>
        </w:rPr>
        <w:t>.</w:t>
      </w:r>
    </w:p>
    <w:p w:rsidR="000808D8" w:rsidRDefault="000808D8" w:rsidP="009D0A9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Podkreślić należy, iż pozycja obrońcy jest niezależna od oskarżonego w zakresie sposobu prowadzenia obrony. Wobec czego </w:t>
      </w:r>
      <w:r w:rsidR="00931E70">
        <w:rPr>
          <w:rFonts w:ascii="Times New Roman" w:hAnsi="Times New Roman" w:cs="Times New Roman"/>
          <w:sz w:val="24"/>
          <w:szCs w:val="24"/>
        </w:rPr>
        <w:t xml:space="preserve">obrońca ma możliwość dokonywania </w:t>
      </w:r>
      <w:r>
        <w:rPr>
          <w:rFonts w:ascii="Times New Roman" w:hAnsi="Times New Roman" w:cs="Times New Roman"/>
          <w:sz w:val="24"/>
          <w:szCs w:val="24"/>
        </w:rPr>
        <w:t xml:space="preserve">czynności sprzecznych z wolą oskarżonego, z zastrzeżeniem że może on podejmować działania wyłącznie na korzyść swojego </w:t>
      </w:r>
      <w:proofErr w:type="spellStart"/>
      <w:r>
        <w:rPr>
          <w:rFonts w:ascii="Times New Roman" w:hAnsi="Times New Roman" w:cs="Times New Roman"/>
          <w:sz w:val="24"/>
          <w:szCs w:val="24"/>
        </w:rPr>
        <w:t>mandanta</w:t>
      </w:r>
      <w:proofErr w:type="spellEnd"/>
      <w:r>
        <w:rPr>
          <w:rFonts w:ascii="Times New Roman" w:hAnsi="Times New Roman" w:cs="Times New Roman"/>
          <w:sz w:val="24"/>
          <w:szCs w:val="24"/>
        </w:rPr>
        <w:t xml:space="preserve">. I tak przykładowo, </w:t>
      </w:r>
      <w:r w:rsidR="00931E70">
        <w:rPr>
          <w:rFonts w:ascii="Times New Roman" w:hAnsi="Times New Roman" w:cs="Times New Roman"/>
          <w:sz w:val="24"/>
          <w:szCs w:val="24"/>
        </w:rPr>
        <w:t xml:space="preserve">obrońca może </w:t>
      </w:r>
      <w:r>
        <w:rPr>
          <w:rFonts w:ascii="Times New Roman" w:hAnsi="Times New Roman" w:cs="Times New Roman"/>
          <w:sz w:val="24"/>
          <w:szCs w:val="24"/>
        </w:rPr>
        <w:t>żądać uniewinnienia oskarżonego od popełnienia zarzucanego mu czynu, w sytuacji gdy ten przyznaje się do winy. Samodzielność obrońcy w proc</w:t>
      </w:r>
      <w:r w:rsidR="008E4718">
        <w:rPr>
          <w:rFonts w:ascii="Times New Roman" w:hAnsi="Times New Roman" w:cs="Times New Roman"/>
          <w:sz w:val="24"/>
          <w:szCs w:val="24"/>
        </w:rPr>
        <w:t>esie karnym oznacza, że</w:t>
      </w:r>
      <w:r w:rsidR="00C64457">
        <w:rPr>
          <w:rFonts w:ascii="Times New Roman" w:hAnsi="Times New Roman" w:cs="Times New Roman"/>
          <w:sz w:val="24"/>
          <w:szCs w:val="24"/>
        </w:rPr>
        <w:t xml:space="preserve"> </w:t>
      </w:r>
      <w:r>
        <w:rPr>
          <w:rFonts w:ascii="Times New Roman" w:hAnsi="Times New Roman" w:cs="Times New Roman"/>
          <w:sz w:val="24"/>
          <w:szCs w:val="24"/>
        </w:rPr>
        <w:t xml:space="preserve">nie jest </w:t>
      </w:r>
      <w:r w:rsidR="00547A41">
        <w:rPr>
          <w:rFonts w:ascii="Times New Roman" w:hAnsi="Times New Roman" w:cs="Times New Roman"/>
          <w:sz w:val="24"/>
          <w:szCs w:val="24"/>
        </w:rPr>
        <w:t xml:space="preserve">on </w:t>
      </w:r>
      <w:r>
        <w:rPr>
          <w:rFonts w:ascii="Times New Roman" w:hAnsi="Times New Roman" w:cs="Times New Roman"/>
          <w:sz w:val="24"/>
          <w:szCs w:val="24"/>
        </w:rPr>
        <w:t xml:space="preserve">związany wolą oskarżonego, może podejmować samodzielnie czynności procesowe bez </w:t>
      </w:r>
      <w:proofErr w:type="spellStart"/>
      <w:r>
        <w:rPr>
          <w:rFonts w:ascii="Times New Roman" w:hAnsi="Times New Roman" w:cs="Times New Roman"/>
          <w:sz w:val="24"/>
          <w:szCs w:val="24"/>
        </w:rPr>
        <w:t>jego</w:t>
      </w:r>
      <w:r w:rsidR="00384DD4">
        <w:rPr>
          <w:rFonts w:ascii="Times New Roman" w:hAnsi="Times New Roman" w:cs="Times New Roman"/>
          <w:sz w:val="24"/>
          <w:szCs w:val="24"/>
        </w:rPr>
        <w:t>zgody</w:t>
      </w:r>
      <w:proofErr w:type="spellEnd"/>
      <w:r w:rsidR="008E4718">
        <w:rPr>
          <w:rFonts w:ascii="Times New Roman" w:hAnsi="Times New Roman" w:cs="Times New Roman"/>
          <w:sz w:val="24"/>
          <w:szCs w:val="24"/>
        </w:rPr>
        <w:t xml:space="preserve"> (a nawet wobec jego sprzeciwu), ale tylko na </w:t>
      </w:r>
      <w:r w:rsidR="00931E70">
        <w:rPr>
          <w:rFonts w:ascii="Times New Roman" w:hAnsi="Times New Roman" w:cs="Times New Roman"/>
          <w:sz w:val="24"/>
          <w:szCs w:val="24"/>
        </w:rPr>
        <w:t>jego korzyść</w:t>
      </w:r>
      <w:r>
        <w:rPr>
          <w:rFonts w:ascii="Times New Roman" w:hAnsi="Times New Roman" w:cs="Times New Roman"/>
          <w:sz w:val="24"/>
          <w:szCs w:val="24"/>
        </w:rPr>
        <w:t>,</w:t>
      </w:r>
      <w:r w:rsidR="00931E70">
        <w:rPr>
          <w:rFonts w:ascii="Times New Roman" w:hAnsi="Times New Roman" w:cs="Times New Roman"/>
          <w:sz w:val="24"/>
          <w:szCs w:val="24"/>
        </w:rPr>
        <w:t xml:space="preserve"> a oskarżony</w:t>
      </w:r>
      <w:r w:rsidR="008E4718">
        <w:rPr>
          <w:rFonts w:ascii="Times New Roman" w:hAnsi="Times New Roman" w:cs="Times New Roman"/>
          <w:sz w:val="24"/>
          <w:szCs w:val="24"/>
        </w:rPr>
        <w:t xml:space="preserve"> nie może skutecznie nakazać </w:t>
      </w:r>
      <w:r w:rsidR="00931E70">
        <w:rPr>
          <w:rFonts w:ascii="Times New Roman" w:hAnsi="Times New Roman" w:cs="Times New Roman"/>
          <w:sz w:val="24"/>
          <w:szCs w:val="24"/>
        </w:rPr>
        <w:t xml:space="preserve">obrońcy </w:t>
      </w:r>
      <w:r w:rsidR="008E4718">
        <w:rPr>
          <w:rFonts w:ascii="Times New Roman" w:hAnsi="Times New Roman" w:cs="Times New Roman"/>
          <w:sz w:val="24"/>
          <w:szCs w:val="24"/>
        </w:rPr>
        <w:t>przyjęcia określonej linii obrony.</w:t>
      </w:r>
      <w:r w:rsidR="008E4718">
        <w:rPr>
          <w:rStyle w:val="Odwoanieprzypisudolnego"/>
          <w:rFonts w:ascii="Times New Roman" w:hAnsi="Times New Roman" w:cs="Times New Roman"/>
          <w:sz w:val="24"/>
          <w:szCs w:val="24"/>
        </w:rPr>
        <w:footnoteReference w:id="34"/>
      </w:r>
      <w:r w:rsidR="00931E70">
        <w:rPr>
          <w:rFonts w:ascii="Times New Roman" w:hAnsi="Times New Roman" w:cs="Times New Roman"/>
          <w:sz w:val="24"/>
          <w:szCs w:val="24"/>
        </w:rPr>
        <w:t xml:space="preserve"> Ostatecznie</w:t>
      </w:r>
      <w:r w:rsidR="00384DD4">
        <w:rPr>
          <w:rFonts w:ascii="Times New Roman" w:hAnsi="Times New Roman" w:cs="Times New Roman"/>
          <w:sz w:val="24"/>
          <w:szCs w:val="24"/>
        </w:rPr>
        <w:t xml:space="preserve"> to</w:t>
      </w:r>
      <w:r w:rsidR="008E4718">
        <w:rPr>
          <w:rFonts w:ascii="Times New Roman" w:hAnsi="Times New Roman" w:cs="Times New Roman"/>
          <w:sz w:val="24"/>
          <w:szCs w:val="24"/>
        </w:rPr>
        <w:t xml:space="preserve"> do organu procesowego należy ocena, czy</w:t>
      </w:r>
      <w:r w:rsidR="00931E70">
        <w:rPr>
          <w:rFonts w:ascii="Times New Roman" w:hAnsi="Times New Roman" w:cs="Times New Roman"/>
          <w:sz w:val="24"/>
          <w:szCs w:val="24"/>
        </w:rPr>
        <w:t xml:space="preserve"> działania obrońcy</w:t>
      </w:r>
      <w:r w:rsidR="00C64457">
        <w:rPr>
          <w:rFonts w:ascii="Times New Roman" w:hAnsi="Times New Roman" w:cs="Times New Roman"/>
          <w:sz w:val="24"/>
          <w:szCs w:val="24"/>
        </w:rPr>
        <w:t xml:space="preserve"> </w:t>
      </w:r>
      <w:r w:rsidR="00931E70">
        <w:rPr>
          <w:rFonts w:ascii="Times New Roman" w:hAnsi="Times New Roman" w:cs="Times New Roman"/>
          <w:sz w:val="24"/>
          <w:szCs w:val="24"/>
        </w:rPr>
        <w:t>są podejmowane na niekorzyść oskarżonego. Je</w:t>
      </w:r>
      <w:r w:rsidR="008E4718">
        <w:rPr>
          <w:rFonts w:ascii="Times New Roman" w:hAnsi="Times New Roman" w:cs="Times New Roman"/>
          <w:sz w:val="24"/>
          <w:szCs w:val="24"/>
        </w:rPr>
        <w:t xml:space="preserve">żeli </w:t>
      </w:r>
      <w:r w:rsidR="00931E70">
        <w:rPr>
          <w:rFonts w:ascii="Times New Roman" w:hAnsi="Times New Roman" w:cs="Times New Roman"/>
          <w:sz w:val="24"/>
          <w:szCs w:val="24"/>
        </w:rPr>
        <w:t xml:space="preserve">jednak </w:t>
      </w:r>
      <w:r w:rsidR="008E4718">
        <w:rPr>
          <w:rFonts w:ascii="Times New Roman" w:hAnsi="Times New Roman" w:cs="Times New Roman"/>
          <w:sz w:val="24"/>
          <w:szCs w:val="24"/>
        </w:rPr>
        <w:t xml:space="preserve">tak się stanie, </w:t>
      </w:r>
      <w:r w:rsidR="00CD3BE3">
        <w:rPr>
          <w:rFonts w:ascii="Times New Roman" w:hAnsi="Times New Roman" w:cs="Times New Roman"/>
          <w:sz w:val="24"/>
          <w:szCs w:val="24"/>
        </w:rPr>
        <w:t>organ</w:t>
      </w:r>
      <w:r w:rsidR="00C64457">
        <w:rPr>
          <w:rFonts w:ascii="Times New Roman" w:hAnsi="Times New Roman" w:cs="Times New Roman"/>
          <w:sz w:val="24"/>
          <w:szCs w:val="24"/>
        </w:rPr>
        <w:t xml:space="preserve"> </w:t>
      </w:r>
      <w:r w:rsidR="000418C4">
        <w:rPr>
          <w:rFonts w:ascii="Times New Roman" w:hAnsi="Times New Roman" w:cs="Times New Roman"/>
          <w:sz w:val="24"/>
          <w:szCs w:val="24"/>
        </w:rPr>
        <w:t>procesowy</w:t>
      </w:r>
      <w:r w:rsidR="00C64457">
        <w:rPr>
          <w:rFonts w:ascii="Times New Roman" w:hAnsi="Times New Roman" w:cs="Times New Roman"/>
          <w:sz w:val="24"/>
          <w:szCs w:val="24"/>
        </w:rPr>
        <w:t xml:space="preserve"> </w:t>
      </w:r>
      <w:r w:rsidR="00931E70">
        <w:rPr>
          <w:rFonts w:ascii="Times New Roman" w:hAnsi="Times New Roman" w:cs="Times New Roman"/>
          <w:sz w:val="24"/>
          <w:szCs w:val="24"/>
        </w:rPr>
        <w:t xml:space="preserve">nie powinien </w:t>
      </w:r>
      <w:r w:rsidR="00CD3BE3">
        <w:rPr>
          <w:rFonts w:ascii="Times New Roman" w:hAnsi="Times New Roman" w:cs="Times New Roman"/>
          <w:sz w:val="24"/>
          <w:szCs w:val="24"/>
        </w:rPr>
        <w:t xml:space="preserve">dopuścić do wywołania niekorzystnego dla oskarżonego skutku danej czynności procesowej, np. w przypadku zaskarżenia wyroku na niekorzyść oskarżonego, prezes sądu (przewodniczący wydziału) powinien odmówić przyjęcia takiej apelacji na podstawie art. 429 </w:t>
      </w:r>
      <w:r w:rsidR="00931E70">
        <w:rPr>
          <w:rFonts w:ascii="Times New Roman" w:hAnsi="Times New Roman" w:cs="Times New Roman"/>
          <w:sz w:val="24"/>
          <w:szCs w:val="24"/>
        </w:rPr>
        <w:t>§ 1 k.p.k.</w:t>
      </w:r>
      <w:r w:rsidR="00931E70">
        <w:rPr>
          <w:rStyle w:val="Odwoanieprzypisudolnego"/>
          <w:rFonts w:ascii="Times New Roman" w:hAnsi="Times New Roman" w:cs="Times New Roman"/>
          <w:sz w:val="24"/>
          <w:szCs w:val="24"/>
        </w:rPr>
        <w:footnoteReference w:id="35"/>
      </w:r>
      <w:r w:rsidR="00931E70">
        <w:rPr>
          <w:rFonts w:ascii="Times New Roman" w:hAnsi="Times New Roman" w:cs="Times New Roman"/>
          <w:sz w:val="24"/>
          <w:szCs w:val="24"/>
        </w:rPr>
        <w:t xml:space="preserve"> W orzecznictwie ponadto wskazuje się, że „</w:t>
      </w:r>
      <w:r w:rsidR="00384DD4">
        <w:rPr>
          <w:rFonts w:ascii="Times New Roman" w:hAnsi="Times New Roman" w:cs="Times New Roman"/>
          <w:sz w:val="24"/>
          <w:szCs w:val="24"/>
        </w:rPr>
        <w:t>zawi</w:t>
      </w:r>
      <w:r w:rsidR="00931E70">
        <w:rPr>
          <w:rFonts w:ascii="Times New Roman" w:hAnsi="Times New Roman" w:cs="Times New Roman"/>
          <w:sz w:val="24"/>
          <w:szCs w:val="24"/>
        </w:rPr>
        <w:t>nione” przez obrońcę uchybienie terminowi jest podstawą do jego przywrócenia na wiosek strony lub na wniosek obrońcy w trybie art. 126 § 1 k.p.k.</w:t>
      </w:r>
      <w:r w:rsidR="00931E70">
        <w:rPr>
          <w:rStyle w:val="Odwoanieprzypisudolnego"/>
          <w:rFonts w:ascii="Times New Roman" w:hAnsi="Times New Roman" w:cs="Times New Roman"/>
          <w:sz w:val="24"/>
          <w:szCs w:val="24"/>
        </w:rPr>
        <w:footnoteReference w:id="36"/>
      </w:r>
    </w:p>
    <w:p w:rsidR="00A41266" w:rsidRDefault="00B7645B" w:rsidP="009D0A9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Zgodnie z art. 446 § 1 k.p.k. a</w:t>
      </w:r>
      <w:r w:rsidRPr="00B7645B">
        <w:rPr>
          <w:rFonts w:ascii="Times New Roman" w:hAnsi="Times New Roman" w:cs="Times New Roman"/>
          <w:sz w:val="24"/>
          <w:szCs w:val="24"/>
        </w:rPr>
        <w:t>pelacja od wyroku sądu okręgowego, która nie pochodzi od prokuratora, powinna być sporządzona i podpisana</w:t>
      </w:r>
      <w:r>
        <w:rPr>
          <w:rFonts w:ascii="Times New Roman" w:hAnsi="Times New Roman" w:cs="Times New Roman"/>
          <w:sz w:val="24"/>
          <w:szCs w:val="24"/>
        </w:rPr>
        <w:t xml:space="preserve"> przez obrońcę lub pełnomocnika. </w:t>
      </w:r>
      <w:r w:rsidR="000418C4">
        <w:rPr>
          <w:rFonts w:ascii="Times New Roman" w:hAnsi="Times New Roman" w:cs="Times New Roman"/>
          <w:sz w:val="24"/>
          <w:szCs w:val="24"/>
        </w:rPr>
        <w:t xml:space="preserve">Warto przypomnieć, iż nowelizacja z 27 września 2013 r. przyznała radcom prawnym uprawnienia przysługujące do tej pory wyłącznie adwokatom. Wynikający z tego przepisu przymus adwokacko-radcowski, oznacza, że adwokat lub radca prawny powinien nie tylko </w:t>
      </w:r>
      <w:r w:rsidR="000418C4">
        <w:rPr>
          <w:rFonts w:ascii="Times New Roman" w:hAnsi="Times New Roman" w:cs="Times New Roman"/>
          <w:sz w:val="24"/>
          <w:szCs w:val="24"/>
        </w:rPr>
        <w:lastRenderedPageBreak/>
        <w:t xml:space="preserve">taką apelację podpisać, ale i sporządzić. </w:t>
      </w:r>
      <w:r w:rsidR="003A19C0">
        <w:rPr>
          <w:rFonts w:ascii="Times New Roman" w:hAnsi="Times New Roman" w:cs="Times New Roman"/>
          <w:sz w:val="24"/>
          <w:szCs w:val="24"/>
        </w:rPr>
        <w:t>W</w:t>
      </w:r>
      <w:r w:rsidR="000418C4">
        <w:rPr>
          <w:rFonts w:ascii="Times New Roman" w:hAnsi="Times New Roman" w:cs="Times New Roman"/>
          <w:sz w:val="24"/>
          <w:szCs w:val="24"/>
        </w:rPr>
        <w:t>yznaczenie obrońcy</w:t>
      </w:r>
      <w:r w:rsidR="003A19C0">
        <w:rPr>
          <w:rFonts w:ascii="Times New Roman" w:hAnsi="Times New Roman" w:cs="Times New Roman"/>
          <w:sz w:val="24"/>
          <w:szCs w:val="24"/>
        </w:rPr>
        <w:t xml:space="preserve"> z</w:t>
      </w:r>
      <w:r w:rsidR="000418C4">
        <w:rPr>
          <w:rFonts w:ascii="Times New Roman" w:hAnsi="Times New Roman" w:cs="Times New Roman"/>
          <w:sz w:val="24"/>
          <w:szCs w:val="24"/>
        </w:rPr>
        <w:t xml:space="preserve"> urzędu do sporządzenia i </w:t>
      </w:r>
      <w:r w:rsidR="003A19C0">
        <w:rPr>
          <w:rFonts w:ascii="Times New Roman" w:hAnsi="Times New Roman" w:cs="Times New Roman"/>
          <w:sz w:val="24"/>
          <w:szCs w:val="24"/>
        </w:rPr>
        <w:t xml:space="preserve">wniesienia apelacji, po uchyleniu regulacji z art. 80a § 2 </w:t>
      </w:r>
      <w:proofErr w:type="spellStart"/>
      <w:r w:rsidR="003A19C0">
        <w:rPr>
          <w:rFonts w:ascii="Times New Roman" w:hAnsi="Times New Roman" w:cs="Times New Roman"/>
          <w:sz w:val="24"/>
          <w:szCs w:val="24"/>
        </w:rPr>
        <w:t>k.p.k</w:t>
      </w:r>
      <w:proofErr w:type="spellEnd"/>
      <w:r w:rsidR="003A19C0">
        <w:rPr>
          <w:rFonts w:ascii="Times New Roman" w:hAnsi="Times New Roman" w:cs="Times New Roman"/>
          <w:sz w:val="24"/>
          <w:szCs w:val="24"/>
        </w:rPr>
        <w:t xml:space="preserve">, następuje na wniosek oskarżonego złożony na podstawie art. 78 § 1a k.p.k., a więc wymaga wykazania, iż oskarżony </w:t>
      </w:r>
      <w:r w:rsidR="003A19C0" w:rsidRPr="003A19C0">
        <w:rPr>
          <w:rFonts w:ascii="Times New Roman" w:hAnsi="Times New Roman" w:cs="Times New Roman"/>
          <w:sz w:val="24"/>
          <w:szCs w:val="24"/>
        </w:rPr>
        <w:t>że nie jest w stanie ponieść kosztów obrony bez uszczerbku dla niezbędnego utrzymania siebie i rodziny.</w:t>
      </w:r>
    </w:p>
    <w:p w:rsidR="000418C4" w:rsidRDefault="000418C4" w:rsidP="009D0A9C">
      <w:pPr>
        <w:spacing w:line="360" w:lineRule="auto"/>
        <w:ind w:firstLine="708"/>
        <w:jc w:val="both"/>
        <w:rPr>
          <w:rFonts w:ascii="Times New Roman" w:hAnsi="Times New Roman" w:cs="Times New Roman"/>
          <w:sz w:val="24"/>
          <w:szCs w:val="24"/>
        </w:rPr>
      </w:pPr>
    </w:p>
    <w:p w:rsidR="00A41266" w:rsidRPr="00A41266" w:rsidRDefault="00A41266" w:rsidP="00A41266">
      <w:pPr>
        <w:pStyle w:val="Akapitzlist"/>
        <w:numPr>
          <w:ilvl w:val="0"/>
          <w:numId w:val="1"/>
        </w:numPr>
        <w:spacing w:line="360" w:lineRule="auto"/>
        <w:jc w:val="both"/>
        <w:rPr>
          <w:rFonts w:ascii="Times New Roman" w:hAnsi="Times New Roman" w:cs="Times New Roman"/>
          <w:sz w:val="24"/>
          <w:szCs w:val="24"/>
        </w:rPr>
      </w:pPr>
      <w:r>
        <w:rPr>
          <w:rFonts w:ascii="Times New Roman" w:hAnsi="Times New Roman" w:cs="Times New Roman"/>
          <w:b/>
          <w:sz w:val="24"/>
          <w:szCs w:val="24"/>
        </w:rPr>
        <w:t>Postępowanie dowodowe przed sądem drugiej instancji</w:t>
      </w:r>
    </w:p>
    <w:p w:rsidR="009D0A9C" w:rsidRDefault="000817CC" w:rsidP="008412CE">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W wyniku nowelizacji art. 452 k.p.k., która weszła w życie z dniem 1 lipca 2015 r., zupełnie zmieniono model postępowania odwoławczego z </w:t>
      </w:r>
      <w:proofErr w:type="spellStart"/>
      <w:r>
        <w:rPr>
          <w:rFonts w:ascii="Times New Roman" w:hAnsi="Times New Roman" w:cs="Times New Roman"/>
          <w:sz w:val="24"/>
          <w:szCs w:val="24"/>
        </w:rPr>
        <w:t>kasatoryjnego</w:t>
      </w:r>
      <w:proofErr w:type="spellEnd"/>
      <w:r>
        <w:rPr>
          <w:rFonts w:ascii="Times New Roman" w:hAnsi="Times New Roman" w:cs="Times New Roman"/>
          <w:sz w:val="24"/>
          <w:szCs w:val="24"/>
        </w:rPr>
        <w:t xml:space="preserve"> na </w:t>
      </w:r>
      <w:proofErr w:type="spellStart"/>
      <w:r>
        <w:rPr>
          <w:rFonts w:ascii="Times New Roman" w:hAnsi="Times New Roman" w:cs="Times New Roman"/>
          <w:sz w:val="24"/>
          <w:szCs w:val="24"/>
        </w:rPr>
        <w:t>reformatoryjny</w:t>
      </w:r>
      <w:proofErr w:type="spellEnd"/>
      <w:r w:rsidR="00B749A3">
        <w:rPr>
          <w:rFonts w:ascii="Times New Roman" w:hAnsi="Times New Roman" w:cs="Times New Roman"/>
          <w:sz w:val="24"/>
          <w:szCs w:val="24"/>
        </w:rPr>
        <w:t xml:space="preserve">. Uchylono bowiem § 1, który zakazywał sądowi odwoławczemu przeprowadzania postępowania dowodowego co do istoty sprawy. W doktrynie wskazywano wówczas, iż pomimo nazwy środka odwoławczego „apelacja”, </w:t>
      </w:r>
      <w:r w:rsidR="00DA5D40">
        <w:rPr>
          <w:rFonts w:ascii="Times New Roman" w:hAnsi="Times New Roman" w:cs="Times New Roman"/>
          <w:sz w:val="24"/>
          <w:szCs w:val="24"/>
        </w:rPr>
        <w:t>polski</w:t>
      </w:r>
      <w:r w:rsidR="00B749A3">
        <w:rPr>
          <w:rFonts w:ascii="Times New Roman" w:hAnsi="Times New Roman" w:cs="Times New Roman"/>
          <w:sz w:val="24"/>
          <w:szCs w:val="24"/>
        </w:rPr>
        <w:t xml:space="preserve"> model postępowania odwoławczego nie miał charakteru czysto apelacyjnego, gdyż sąd </w:t>
      </w:r>
      <w:r w:rsidR="00B749A3" w:rsidRPr="00B749A3">
        <w:rPr>
          <w:rFonts w:ascii="Times New Roman" w:hAnsi="Times New Roman" w:cs="Times New Roman"/>
          <w:i/>
          <w:sz w:val="24"/>
          <w:szCs w:val="24"/>
        </w:rPr>
        <w:t xml:space="preserve">ad </w:t>
      </w:r>
      <w:proofErr w:type="spellStart"/>
      <w:r w:rsidR="00B749A3" w:rsidRPr="00B749A3">
        <w:rPr>
          <w:rFonts w:ascii="Times New Roman" w:hAnsi="Times New Roman" w:cs="Times New Roman"/>
          <w:i/>
          <w:sz w:val="24"/>
          <w:szCs w:val="24"/>
        </w:rPr>
        <w:t>quem</w:t>
      </w:r>
      <w:proofErr w:type="spellEnd"/>
      <w:r w:rsidR="00B749A3">
        <w:rPr>
          <w:rFonts w:ascii="Times New Roman" w:hAnsi="Times New Roman" w:cs="Times New Roman"/>
          <w:sz w:val="24"/>
          <w:szCs w:val="24"/>
        </w:rPr>
        <w:t xml:space="preserve"> nie mógł przeprowadzić postępowania dowodowego w takim samym zakresie jak sąd </w:t>
      </w:r>
      <w:r w:rsidR="00B749A3" w:rsidRPr="00B749A3">
        <w:rPr>
          <w:rFonts w:ascii="Times New Roman" w:hAnsi="Times New Roman" w:cs="Times New Roman"/>
          <w:i/>
          <w:sz w:val="24"/>
          <w:szCs w:val="24"/>
        </w:rPr>
        <w:t>meriti</w:t>
      </w:r>
      <w:r w:rsidR="00B749A3">
        <w:rPr>
          <w:rFonts w:ascii="Times New Roman" w:hAnsi="Times New Roman" w:cs="Times New Roman"/>
          <w:sz w:val="24"/>
          <w:szCs w:val="24"/>
        </w:rPr>
        <w:t>.</w:t>
      </w:r>
      <w:r w:rsidR="00B749A3">
        <w:rPr>
          <w:rStyle w:val="Odwoanieprzypisudolnego"/>
          <w:rFonts w:ascii="Times New Roman" w:hAnsi="Times New Roman" w:cs="Times New Roman"/>
          <w:sz w:val="24"/>
          <w:szCs w:val="24"/>
        </w:rPr>
        <w:footnoteReference w:id="37"/>
      </w:r>
      <w:r w:rsidR="00C64457">
        <w:rPr>
          <w:rFonts w:ascii="Times New Roman" w:hAnsi="Times New Roman" w:cs="Times New Roman"/>
          <w:sz w:val="24"/>
          <w:szCs w:val="24"/>
        </w:rPr>
        <w:t xml:space="preserve"> </w:t>
      </w:r>
      <w:r w:rsidR="00CE3461">
        <w:rPr>
          <w:rFonts w:ascii="Times New Roman" w:hAnsi="Times New Roman" w:cs="Times New Roman"/>
          <w:sz w:val="24"/>
          <w:szCs w:val="24"/>
        </w:rPr>
        <w:t>Skreślenie §1 art. 452 k.p.k. w powiązaniu ze zmianą treści § 2 oraz art. 437 § 2 k.p.k. zdaniem D. Świeckiego wskazuje na dążenie ustawodawcy do zwiększenia „apelacyjności” po</w:t>
      </w:r>
      <w:r w:rsidR="00E038F4">
        <w:rPr>
          <w:rFonts w:ascii="Times New Roman" w:hAnsi="Times New Roman" w:cs="Times New Roman"/>
          <w:sz w:val="24"/>
          <w:szCs w:val="24"/>
        </w:rPr>
        <w:t>stępowania odwoławczego, a co z</w:t>
      </w:r>
      <w:r w:rsidR="00CE3461">
        <w:rPr>
          <w:rFonts w:ascii="Times New Roman" w:hAnsi="Times New Roman" w:cs="Times New Roman"/>
          <w:sz w:val="24"/>
          <w:szCs w:val="24"/>
        </w:rPr>
        <w:t>a tym idzie ograniczenia przekazywania spraw do ponownego rozpoznania.</w:t>
      </w:r>
      <w:r w:rsidR="00CE3461">
        <w:rPr>
          <w:rStyle w:val="Odwoanieprzypisudolnego"/>
          <w:rFonts w:ascii="Times New Roman" w:hAnsi="Times New Roman" w:cs="Times New Roman"/>
          <w:sz w:val="24"/>
          <w:szCs w:val="24"/>
        </w:rPr>
        <w:footnoteReference w:id="38"/>
      </w:r>
      <w:r w:rsidR="00E038F4">
        <w:rPr>
          <w:rFonts w:ascii="Times New Roman" w:hAnsi="Times New Roman" w:cs="Times New Roman"/>
          <w:sz w:val="24"/>
          <w:szCs w:val="24"/>
        </w:rPr>
        <w:t xml:space="preserve"> Aktualne brzmienie art. 452 § 2 k.p.k. wprowadza bowiem zasadę, że s</w:t>
      </w:r>
      <w:r w:rsidR="00E038F4" w:rsidRPr="00E038F4">
        <w:rPr>
          <w:rFonts w:ascii="Times New Roman" w:hAnsi="Times New Roman" w:cs="Times New Roman"/>
          <w:sz w:val="24"/>
          <w:szCs w:val="24"/>
        </w:rPr>
        <w:t xml:space="preserve">ąd odwoławczy </w:t>
      </w:r>
      <w:r w:rsidR="00E038F4">
        <w:rPr>
          <w:rFonts w:ascii="Times New Roman" w:hAnsi="Times New Roman" w:cs="Times New Roman"/>
          <w:sz w:val="24"/>
          <w:szCs w:val="24"/>
        </w:rPr>
        <w:t xml:space="preserve">przeprowadza dowody, a nie przekazuję sprawę </w:t>
      </w:r>
      <w:r w:rsidR="00DA5D40">
        <w:rPr>
          <w:rFonts w:ascii="Times New Roman" w:hAnsi="Times New Roman" w:cs="Times New Roman"/>
          <w:sz w:val="24"/>
          <w:szCs w:val="24"/>
        </w:rPr>
        <w:t xml:space="preserve">w tym celu </w:t>
      </w:r>
      <w:r w:rsidR="00E038F4">
        <w:rPr>
          <w:rFonts w:ascii="Times New Roman" w:hAnsi="Times New Roman" w:cs="Times New Roman"/>
          <w:sz w:val="24"/>
          <w:szCs w:val="24"/>
        </w:rPr>
        <w:t>do ponownego rozpoznania</w:t>
      </w:r>
      <w:r w:rsidR="00DA5D40">
        <w:rPr>
          <w:rFonts w:ascii="Times New Roman" w:hAnsi="Times New Roman" w:cs="Times New Roman"/>
          <w:sz w:val="24"/>
          <w:szCs w:val="24"/>
        </w:rPr>
        <w:t>.</w:t>
      </w:r>
      <w:r w:rsidR="00E038F4">
        <w:rPr>
          <w:rFonts w:ascii="Times New Roman" w:hAnsi="Times New Roman" w:cs="Times New Roman"/>
          <w:sz w:val="24"/>
          <w:szCs w:val="24"/>
        </w:rPr>
        <w:t xml:space="preserve"> Przepis ten zawiera jednak jedno ograniczenie, a mianowicie sąd odwoławczy </w:t>
      </w:r>
      <w:r w:rsidR="00E038F4" w:rsidRPr="00E038F4">
        <w:rPr>
          <w:rFonts w:ascii="Times New Roman" w:hAnsi="Times New Roman" w:cs="Times New Roman"/>
          <w:sz w:val="24"/>
          <w:szCs w:val="24"/>
        </w:rPr>
        <w:t>oddala wniosek dowodowy, jeżeli przeprowadzenie dowodu przez ten sąd byłoby niecelowe z przyczyn określony</w:t>
      </w:r>
      <w:r w:rsidR="00E038F4">
        <w:rPr>
          <w:rFonts w:ascii="Times New Roman" w:hAnsi="Times New Roman" w:cs="Times New Roman"/>
          <w:sz w:val="24"/>
          <w:szCs w:val="24"/>
        </w:rPr>
        <w:t xml:space="preserve">ch w art. 437 § 2 zdanie drugie k.p.k., a więc jeżeli „zachodzi konieczność przeprowadzenie na nowo przewodu w całości”. </w:t>
      </w:r>
      <w:r w:rsidR="00DA5D40">
        <w:rPr>
          <w:rFonts w:ascii="Times New Roman" w:hAnsi="Times New Roman" w:cs="Times New Roman"/>
          <w:sz w:val="24"/>
          <w:szCs w:val="24"/>
        </w:rPr>
        <w:t>Inicjatywa dowodowa w postępowaniu odwoławczym została jednak ograniczona przez treść art. 427 § 3 k.p.k., który odnosi się do wniosków dowodowych zgłoszonych w środku odwoławczym. O</w:t>
      </w:r>
      <w:r w:rsidR="00DA5D40" w:rsidRPr="00DA5D40">
        <w:rPr>
          <w:rFonts w:ascii="Times New Roman" w:hAnsi="Times New Roman" w:cs="Times New Roman"/>
          <w:sz w:val="24"/>
          <w:szCs w:val="24"/>
        </w:rPr>
        <w:t xml:space="preserve">dwołujący się może </w:t>
      </w:r>
      <w:r w:rsidR="00DA5D40">
        <w:rPr>
          <w:rFonts w:ascii="Times New Roman" w:hAnsi="Times New Roman" w:cs="Times New Roman"/>
          <w:sz w:val="24"/>
          <w:szCs w:val="24"/>
        </w:rPr>
        <w:t xml:space="preserve">bowiem </w:t>
      </w:r>
      <w:r w:rsidR="00DA5D40" w:rsidRPr="00DA5D40">
        <w:rPr>
          <w:rFonts w:ascii="Times New Roman" w:hAnsi="Times New Roman" w:cs="Times New Roman"/>
          <w:sz w:val="24"/>
          <w:szCs w:val="24"/>
        </w:rPr>
        <w:t xml:space="preserve">wskazać nowe fakty lub dowody, </w:t>
      </w:r>
      <w:r w:rsidR="00DA5D40">
        <w:rPr>
          <w:rFonts w:ascii="Times New Roman" w:hAnsi="Times New Roman" w:cs="Times New Roman"/>
          <w:sz w:val="24"/>
          <w:szCs w:val="24"/>
        </w:rPr>
        <w:t xml:space="preserve">ale tylko wówczas, gdy </w:t>
      </w:r>
      <w:r w:rsidR="00DA5D40" w:rsidRPr="00DA5D40">
        <w:rPr>
          <w:rFonts w:ascii="Times New Roman" w:hAnsi="Times New Roman" w:cs="Times New Roman"/>
          <w:sz w:val="24"/>
          <w:szCs w:val="24"/>
        </w:rPr>
        <w:t>nie mógł powołać ich w postępowaniu przed sądem pierwszej instancji.</w:t>
      </w:r>
      <w:r w:rsidR="00DA5D40">
        <w:rPr>
          <w:rFonts w:ascii="Times New Roman" w:hAnsi="Times New Roman" w:cs="Times New Roman"/>
          <w:sz w:val="24"/>
          <w:szCs w:val="24"/>
        </w:rPr>
        <w:t xml:space="preserve"> Zatem warunkiem skuteczności powołania się w apelacji na nowy dowód lub fakt jest konieczność wykazania (uprawdopodobnienia) przez skarżącego, że nie mógł on ich wcześniej przedstawić. </w:t>
      </w:r>
      <w:r w:rsidR="008412CE">
        <w:rPr>
          <w:rFonts w:ascii="Times New Roman" w:hAnsi="Times New Roman" w:cs="Times New Roman"/>
          <w:sz w:val="24"/>
          <w:szCs w:val="24"/>
        </w:rPr>
        <w:t xml:space="preserve">Stąd też z tego przepisu odczytać można termin do składania wniosków dowodowych, co do znanych stronie źródeł </w:t>
      </w:r>
      <w:r w:rsidR="008412CE">
        <w:rPr>
          <w:rFonts w:ascii="Times New Roman" w:hAnsi="Times New Roman" w:cs="Times New Roman"/>
          <w:sz w:val="24"/>
          <w:szCs w:val="24"/>
        </w:rPr>
        <w:lastRenderedPageBreak/>
        <w:t>dowodowych, który upływa właśnie z chwilą wydania wyroku przez sąd pierwszej instancji.</w:t>
      </w:r>
      <w:r w:rsidR="008412CE">
        <w:rPr>
          <w:rStyle w:val="Odwoanieprzypisudolnego"/>
          <w:rFonts w:ascii="Times New Roman" w:hAnsi="Times New Roman" w:cs="Times New Roman"/>
          <w:sz w:val="24"/>
          <w:szCs w:val="24"/>
        </w:rPr>
        <w:footnoteReference w:id="39"/>
      </w:r>
      <w:r w:rsidR="008412CE">
        <w:rPr>
          <w:rFonts w:ascii="Times New Roman" w:hAnsi="Times New Roman" w:cs="Times New Roman"/>
          <w:sz w:val="24"/>
          <w:szCs w:val="24"/>
        </w:rPr>
        <w:t xml:space="preserve"> Zaznaczyć wszakże należy, iż prekluzja dowodowa wynikająca z art. 427 § 3 k.p.k. nie ma zastosowania do strony, która nie </w:t>
      </w:r>
      <w:r w:rsidR="0058512C">
        <w:rPr>
          <w:rFonts w:ascii="Times New Roman" w:hAnsi="Times New Roman" w:cs="Times New Roman"/>
          <w:sz w:val="24"/>
          <w:szCs w:val="24"/>
        </w:rPr>
        <w:t xml:space="preserve">zaskarżyła wyroku, </w:t>
      </w:r>
      <w:r w:rsidR="008412CE">
        <w:rPr>
          <w:rFonts w:ascii="Times New Roman" w:hAnsi="Times New Roman" w:cs="Times New Roman"/>
          <w:sz w:val="24"/>
          <w:szCs w:val="24"/>
        </w:rPr>
        <w:t xml:space="preserve">z tego powodu, aby dać jej </w:t>
      </w:r>
      <w:r w:rsidR="0058512C">
        <w:rPr>
          <w:rFonts w:ascii="Times New Roman" w:hAnsi="Times New Roman" w:cs="Times New Roman"/>
          <w:sz w:val="24"/>
          <w:szCs w:val="24"/>
        </w:rPr>
        <w:t xml:space="preserve">jeszcze </w:t>
      </w:r>
      <w:r w:rsidR="008412CE">
        <w:rPr>
          <w:rFonts w:ascii="Times New Roman" w:hAnsi="Times New Roman" w:cs="Times New Roman"/>
          <w:sz w:val="24"/>
          <w:szCs w:val="24"/>
        </w:rPr>
        <w:t>możliwość odniesienia się do nowych faktów i dowodów</w:t>
      </w:r>
      <w:r w:rsidR="0058512C">
        <w:rPr>
          <w:rFonts w:ascii="Times New Roman" w:hAnsi="Times New Roman" w:cs="Times New Roman"/>
          <w:sz w:val="24"/>
          <w:szCs w:val="24"/>
        </w:rPr>
        <w:t>, zgłaszanych przez odwołującego. W tym</w:t>
      </w:r>
      <w:r w:rsidR="00384DD4">
        <w:rPr>
          <w:rFonts w:ascii="Times New Roman" w:hAnsi="Times New Roman" w:cs="Times New Roman"/>
          <w:sz w:val="24"/>
          <w:szCs w:val="24"/>
        </w:rPr>
        <w:t xml:space="preserve"> zakresie</w:t>
      </w:r>
      <w:r w:rsidR="0058512C">
        <w:rPr>
          <w:rFonts w:ascii="Times New Roman" w:hAnsi="Times New Roman" w:cs="Times New Roman"/>
          <w:sz w:val="24"/>
          <w:szCs w:val="24"/>
        </w:rPr>
        <w:t xml:space="preserve"> może ona przeprowadzać </w:t>
      </w:r>
      <w:proofErr w:type="spellStart"/>
      <w:r w:rsidR="0058512C">
        <w:rPr>
          <w:rFonts w:ascii="Times New Roman" w:hAnsi="Times New Roman" w:cs="Times New Roman"/>
          <w:sz w:val="24"/>
          <w:szCs w:val="24"/>
        </w:rPr>
        <w:t>kontrdowody</w:t>
      </w:r>
      <w:proofErr w:type="spellEnd"/>
      <w:r w:rsidR="0058512C">
        <w:rPr>
          <w:rFonts w:ascii="Times New Roman" w:hAnsi="Times New Roman" w:cs="Times New Roman"/>
          <w:sz w:val="24"/>
          <w:szCs w:val="24"/>
        </w:rPr>
        <w:t xml:space="preserve"> w związku z aktywnością skarżącego.</w:t>
      </w:r>
      <w:r w:rsidR="0058512C">
        <w:rPr>
          <w:rStyle w:val="Odwoanieprzypisudolnego"/>
          <w:rFonts w:ascii="Times New Roman" w:hAnsi="Times New Roman" w:cs="Times New Roman"/>
          <w:sz w:val="24"/>
          <w:szCs w:val="24"/>
        </w:rPr>
        <w:footnoteReference w:id="40"/>
      </w:r>
    </w:p>
    <w:p w:rsidR="007F7B65" w:rsidRDefault="00DF1D31" w:rsidP="008412CE">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Aktualne brzmienie art. 427 § 2 k.p.k. nakłada obowiązek formułowania zarzutów i ich uzasadnienia, j</w:t>
      </w:r>
      <w:r w:rsidRPr="00DF1D31">
        <w:rPr>
          <w:rFonts w:ascii="Times New Roman" w:hAnsi="Times New Roman" w:cs="Times New Roman"/>
          <w:sz w:val="24"/>
          <w:szCs w:val="24"/>
        </w:rPr>
        <w:t>eżeli środek odwoławczy pochodzi od oskarżyciela publicz</w:t>
      </w:r>
      <w:r>
        <w:rPr>
          <w:rFonts w:ascii="Times New Roman" w:hAnsi="Times New Roman" w:cs="Times New Roman"/>
          <w:sz w:val="24"/>
          <w:szCs w:val="24"/>
        </w:rPr>
        <w:t>nego, obrońcy lub pełnomocnika. Poprzednia treść tego przepisu na krótko (nowelizacja wrześniowa obowiązywała bowiem niecały rok) obligowała każdego odwołującego, a więc nie tylko profesjonalistę, do wskazywania zarzutów stawianych orzeczeniu. Wydaje się, że obecne uregulowanie, z punktu widzenia oskarżonego, jest dużo korzystniejsze, gdyż nie utrudnia mu korzystania z jego uprawnień procesowych</w:t>
      </w:r>
      <w:r w:rsidR="00894286">
        <w:rPr>
          <w:rFonts w:ascii="Times New Roman" w:hAnsi="Times New Roman" w:cs="Times New Roman"/>
          <w:sz w:val="24"/>
          <w:szCs w:val="24"/>
        </w:rPr>
        <w:t>, takich jak prawo do zaskarżenia orzeczenia</w:t>
      </w:r>
      <w:r>
        <w:rPr>
          <w:rFonts w:ascii="Times New Roman" w:hAnsi="Times New Roman" w:cs="Times New Roman"/>
          <w:sz w:val="24"/>
          <w:szCs w:val="24"/>
        </w:rPr>
        <w:t xml:space="preserve">. Choć ustawodawca nie formalizuje wymogów odnośnie zarzutów, to oczywistym jest, że poprzednie rozwiązanie mogło nastręczać trudności stronie działającej bez obrońcy czy pełnomocnika, a niespełnienie wymogu wskazania zarzutów mogło stanowić podstawę do odmowy przyjęcia apelacji (art. 429 § 1 i 2 k.p.k.). Dlatego też, nałożenie tego obowiązku wyłącznie na profesjonalistów wydaje się </w:t>
      </w:r>
      <w:r w:rsidR="00894286">
        <w:rPr>
          <w:rFonts w:ascii="Times New Roman" w:hAnsi="Times New Roman" w:cs="Times New Roman"/>
          <w:sz w:val="24"/>
          <w:szCs w:val="24"/>
        </w:rPr>
        <w:t xml:space="preserve">być </w:t>
      </w:r>
      <w:r>
        <w:rPr>
          <w:rFonts w:ascii="Times New Roman" w:hAnsi="Times New Roman" w:cs="Times New Roman"/>
          <w:sz w:val="24"/>
          <w:szCs w:val="24"/>
        </w:rPr>
        <w:t xml:space="preserve">słusznym </w:t>
      </w:r>
      <w:r w:rsidR="00894286">
        <w:rPr>
          <w:rFonts w:ascii="Times New Roman" w:hAnsi="Times New Roman" w:cs="Times New Roman"/>
          <w:sz w:val="24"/>
          <w:szCs w:val="24"/>
        </w:rPr>
        <w:t>kompromisem.</w:t>
      </w:r>
    </w:p>
    <w:p w:rsidR="008412CE" w:rsidRDefault="008412CE" w:rsidP="008412CE">
      <w:pPr>
        <w:spacing w:line="360" w:lineRule="auto"/>
        <w:ind w:firstLine="360"/>
        <w:jc w:val="both"/>
        <w:rPr>
          <w:rFonts w:ascii="Times New Roman" w:hAnsi="Times New Roman" w:cs="Times New Roman"/>
          <w:b/>
          <w:sz w:val="24"/>
          <w:szCs w:val="24"/>
        </w:rPr>
      </w:pPr>
    </w:p>
    <w:p w:rsidR="007D6754" w:rsidRPr="009D0A9C" w:rsidRDefault="00104A84" w:rsidP="009D0A9C">
      <w:pPr>
        <w:pStyle w:val="Akapitzlist"/>
        <w:numPr>
          <w:ilvl w:val="0"/>
          <w:numId w:val="1"/>
        </w:numPr>
        <w:spacing w:line="360" w:lineRule="auto"/>
        <w:jc w:val="both"/>
        <w:rPr>
          <w:rFonts w:ascii="Times New Roman" w:hAnsi="Times New Roman" w:cs="Times New Roman"/>
          <w:b/>
          <w:sz w:val="24"/>
          <w:szCs w:val="24"/>
        </w:rPr>
      </w:pPr>
      <w:r w:rsidRPr="009D0A9C">
        <w:rPr>
          <w:rFonts w:ascii="Times New Roman" w:hAnsi="Times New Roman" w:cs="Times New Roman"/>
          <w:b/>
          <w:sz w:val="24"/>
          <w:szCs w:val="24"/>
        </w:rPr>
        <w:t xml:space="preserve">Zakaz </w:t>
      </w:r>
      <w:proofErr w:type="spellStart"/>
      <w:r w:rsidRPr="009D0A9C">
        <w:rPr>
          <w:rFonts w:ascii="Times New Roman" w:hAnsi="Times New Roman" w:cs="Times New Roman"/>
          <w:b/>
          <w:i/>
          <w:sz w:val="24"/>
          <w:szCs w:val="24"/>
        </w:rPr>
        <w:t>reformationis</w:t>
      </w:r>
      <w:proofErr w:type="spellEnd"/>
      <w:r w:rsidRPr="009D0A9C">
        <w:rPr>
          <w:rFonts w:ascii="Times New Roman" w:hAnsi="Times New Roman" w:cs="Times New Roman"/>
          <w:b/>
          <w:i/>
          <w:sz w:val="24"/>
          <w:szCs w:val="24"/>
        </w:rPr>
        <w:t xml:space="preserve"> </w:t>
      </w:r>
      <w:proofErr w:type="spellStart"/>
      <w:r w:rsidRPr="009D0A9C">
        <w:rPr>
          <w:rFonts w:ascii="Times New Roman" w:hAnsi="Times New Roman" w:cs="Times New Roman"/>
          <w:b/>
          <w:i/>
          <w:sz w:val="24"/>
          <w:szCs w:val="24"/>
        </w:rPr>
        <w:t>in</w:t>
      </w:r>
      <w:proofErr w:type="spellEnd"/>
      <w:r w:rsidRPr="009D0A9C">
        <w:rPr>
          <w:rFonts w:ascii="Times New Roman" w:hAnsi="Times New Roman" w:cs="Times New Roman"/>
          <w:b/>
          <w:i/>
          <w:sz w:val="24"/>
          <w:szCs w:val="24"/>
        </w:rPr>
        <w:t xml:space="preserve"> </w:t>
      </w:r>
      <w:proofErr w:type="spellStart"/>
      <w:r w:rsidRPr="009D0A9C">
        <w:rPr>
          <w:rFonts w:ascii="Times New Roman" w:hAnsi="Times New Roman" w:cs="Times New Roman"/>
          <w:b/>
          <w:i/>
          <w:sz w:val="24"/>
          <w:szCs w:val="24"/>
        </w:rPr>
        <w:t>peius</w:t>
      </w:r>
      <w:proofErr w:type="spellEnd"/>
      <w:r w:rsidRPr="009D0A9C">
        <w:rPr>
          <w:rFonts w:ascii="Times New Roman" w:hAnsi="Times New Roman" w:cs="Times New Roman"/>
          <w:b/>
          <w:sz w:val="24"/>
          <w:szCs w:val="24"/>
        </w:rPr>
        <w:t xml:space="preserve"> a prawo do obrony</w:t>
      </w:r>
    </w:p>
    <w:p w:rsidR="00467C48" w:rsidRDefault="009D0B97" w:rsidP="002C2325">
      <w:pPr>
        <w:spacing w:line="360" w:lineRule="auto"/>
        <w:ind w:firstLine="708"/>
        <w:jc w:val="both"/>
        <w:rPr>
          <w:rFonts w:ascii="Times New Roman" w:hAnsi="Times New Roman" w:cs="Times New Roman"/>
          <w:sz w:val="24"/>
          <w:szCs w:val="24"/>
        </w:rPr>
      </w:pPr>
      <w:r w:rsidRPr="001A6B55">
        <w:rPr>
          <w:rFonts w:ascii="Times New Roman" w:hAnsi="Times New Roman" w:cs="Times New Roman"/>
          <w:sz w:val="24"/>
          <w:szCs w:val="24"/>
        </w:rPr>
        <w:t xml:space="preserve">Istotne znaczenie z punktu widzenia prawa do obrony mają przepisy określające zakaz </w:t>
      </w:r>
      <w:proofErr w:type="spellStart"/>
      <w:r w:rsidRPr="001A6B55">
        <w:rPr>
          <w:rFonts w:ascii="Times New Roman" w:hAnsi="Times New Roman" w:cs="Times New Roman"/>
          <w:i/>
          <w:sz w:val="24"/>
          <w:szCs w:val="24"/>
        </w:rPr>
        <w:t>reformationis</w:t>
      </w:r>
      <w:proofErr w:type="spellEnd"/>
      <w:r w:rsidRPr="001A6B55">
        <w:rPr>
          <w:rFonts w:ascii="Times New Roman" w:hAnsi="Times New Roman" w:cs="Times New Roman"/>
          <w:i/>
          <w:sz w:val="24"/>
          <w:szCs w:val="24"/>
        </w:rPr>
        <w:t xml:space="preserve"> </w:t>
      </w:r>
      <w:proofErr w:type="spellStart"/>
      <w:r w:rsidRPr="001A6B55">
        <w:rPr>
          <w:rFonts w:ascii="Times New Roman" w:hAnsi="Times New Roman" w:cs="Times New Roman"/>
          <w:i/>
          <w:sz w:val="24"/>
          <w:szCs w:val="24"/>
        </w:rPr>
        <w:t>in</w:t>
      </w:r>
      <w:proofErr w:type="spellEnd"/>
      <w:r w:rsidRPr="001A6B55">
        <w:rPr>
          <w:rFonts w:ascii="Times New Roman" w:hAnsi="Times New Roman" w:cs="Times New Roman"/>
          <w:i/>
          <w:sz w:val="24"/>
          <w:szCs w:val="24"/>
        </w:rPr>
        <w:t xml:space="preserve"> </w:t>
      </w:r>
      <w:proofErr w:type="spellStart"/>
      <w:r w:rsidRPr="001A6B55">
        <w:rPr>
          <w:rFonts w:ascii="Times New Roman" w:hAnsi="Times New Roman" w:cs="Times New Roman"/>
          <w:i/>
          <w:sz w:val="24"/>
          <w:szCs w:val="24"/>
        </w:rPr>
        <w:t>peius</w:t>
      </w:r>
      <w:proofErr w:type="spellEnd"/>
      <w:r w:rsidR="00A44F6A">
        <w:rPr>
          <w:rFonts w:ascii="Times New Roman" w:hAnsi="Times New Roman" w:cs="Times New Roman"/>
          <w:i/>
          <w:sz w:val="24"/>
          <w:szCs w:val="24"/>
        </w:rPr>
        <w:t xml:space="preserve">, </w:t>
      </w:r>
      <w:r w:rsidR="00A44F6A" w:rsidRPr="00A44F6A">
        <w:rPr>
          <w:rFonts w:ascii="Times New Roman" w:hAnsi="Times New Roman" w:cs="Times New Roman"/>
          <w:sz w:val="24"/>
          <w:szCs w:val="24"/>
        </w:rPr>
        <w:t xml:space="preserve">gdyż jak podnosi się w literaturze, </w:t>
      </w:r>
      <w:r w:rsidR="00A44F6A">
        <w:rPr>
          <w:rFonts w:ascii="Times New Roman" w:hAnsi="Times New Roman" w:cs="Times New Roman"/>
          <w:sz w:val="24"/>
          <w:szCs w:val="24"/>
        </w:rPr>
        <w:t>są one gwarantem</w:t>
      </w:r>
      <w:r w:rsidR="00A44F6A" w:rsidRPr="00A44F6A">
        <w:rPr>
          <w:rFonts w:ascii="Times New Roman" w:hAnsi="Times New Roman" w:cs="Times New Roman"/>
          <w:sz w:val="24"/>
          <w:szCs w:val="24"/>
        </w:rPr>
        <w:t xml:space="preserve"> zaskarżenia błędnego orzeczenia.</w:t>
      </w:r>
      <w:r w:rsidR="00C64457">
        <w:rPr>
          <w:rFonts w:ascii="Times New Roman" w:hAnsi="Times New Roman" w:cs="Times New Roman"/>
          <w:sz w:val="24"/>
          <w:szCs w:val="24"/>
        </w:rPr>
        <w:t xml:space="preserve"> </w:t>
      </w:r>
      <w:r w:rsidR="00A44F6A">
        <w:rPr>
          <w:rFonts w:ascii="Times New Roman" w:hAnsi="Times New Roman" w:cs="Times New Roman"/>
          <w:sz w:val="24"/>
          <w:szCs w:val="24"/>
        </w:rPr>
        <w:t xml:space="preserve">W </w:t>
      </w:r>
      <w:r w:rsidR="001D0ED9" w:rsidRPr="001A6B55">
        <w:rPr>
          <w:rFonts w:ascii="Times New Roman" w:hAnsi="Times New Roman" w:cs="Times New Roman"/>
          <w:sz w:val="24"/>
          <w:szCs w:val="24"/>
        </w:rPr>
        <w:t>myśl a</w:t>
      </w:r>
      <w:r w:rsidR="006F77B3" w:rsidRPr="001A6B55">
        <w:rPr>
          <w:rFonts w:ascii="Times New Roman" w:hAnsi="Times New Roman" w:cs="Times New Roman"/>
          <w:sz w:val="24"/>
          <w:szCs w:val="24"/>
        </w:rPr>
        <w:t>rt. 434§ 1</w:t>
      </w:r>
      <w:r w:rsidR="001D0ED9" w:rsidRPr="001A6B55">
        <w:rPr>
          <w:rFonts w:ascii="Times New Roman" w:hAnsi="Times New Roman" w:cs="Times New Roman"/>
          <w:sz w:val="24"/>
          <w:szCs w:val="24"/>
        </w:rPr>
        <w:t xml:space="preserve"> k</w:t>
      </w:r>
      <w:r w:rsidR="006F77B3" w:rsidRPr="001A6B55">
        <w:rPr>
          <w:rFonts w:ascii="Times New Roman" w:hAnsi="Times New Roman" w:cs="Times New Roman"/>
          <w:sz w:val="24"/>
          <w:szCs w:val="24"/>
        </w:rPr>
        <w:t>.</w:t>
      </w:r>
      <w:r w:rsidR="001D0ED9" w:rsidRPr="001A6B55">
        <w:rPr>
          <w:rFonts w:ascii="Times New Roman" w:hAnsi="Times New Roman" w:cs="Times New Roman"/>
          <w:sz w:val="24"/>
          <w:szCs w:val="24"/>
        </w:rPr>
        <w:t>p.k. s</w:t>
      </w:r>
      <w:r w:rsidR="006F77B3" w:rsidRPr="001A6B55">
        <w:rPr>
          <w:rFonts w:ascii="Times New Roman" w:hAnsi="Times New Roman" w:cs="Times New Roman"/>
          <w:sz w:val="24"/>
          <w:szCs w:val="24"/>
        </w:rPr>
        <w:t>ąd odwoławczy może orzec na niekorzyść oskarżonego jedynie</w:t>
      </w:r>
      <w:r w:rsidR="00C64457">
        <w:rPr>
          <w:rFonts w:ascii="Times New Roman" w:hAnsi="Times New Roman" w:cs="Times New Roman"/>
          <w:sz w:val="24"/>
          <w:szCs w:val="24"/>
        </w:rPr>
        <w:t xml:space="preserve"> </w:t>
      </w:r>
      <w:r w:rsidR="006F77B3" w:rsidRPr="001A6B55">
        <w:rPr>
          <w:rFonts w:ascii="Times New Roman" w:hAnsi="Times New Roman" w:cs="Times New Roman"/>
          <w:sz w:val="24"/>
          <w:szCs w:val="24"/>
        </w:rPr>
        <w:t xml:space="preserve">wtedy, gdy wniesiono na jego niekorzyść środek odwoławczy, </w:t>
      </w:r>
      <w:proofErr w:type="spellStart"/>
      <w:r w:rsidR="006F77B3" w:rsidRPr="001A6B55">
        <w:rPr>
          <w:rFonts w:ascii="Times New Roman" w:hAnsi="Times New Roman" w:cs="Times New Roman"/>
          <w:sz w:val="24"/>
          <w:szCs w:val="24"/>
        </w:rPr>
        <w:t>orazw</w:t>
      </w:r>
      <w:proofErr w:type="spellEnd"/>
      <w:r w:rsidR="006F77B3" w:rsidRPr="001A6B55">
        <w:rPr>
          <w:rFonts w:ascii="Times New Roman" w:hAnsi="Times New Roman" w:cs="Times New Roman"/>
          <w:sz w:val="24"/>
          <w:szCs w:val="24"/>
        </w:rPr>
        <w:t xml:space="preserve"> granicach zaskarżenia, chyba że ustawa nakazuje wydanie orzeczenia niezależnie od granic zaskarżenia, oraz</w:t>
      </w:r>
      <w:r w:rsidR="00C64457">
        <w:rPr>
          <w:rFonts w:ascii="Times New Roman" w:hAnsi="Times New Roman" w:cs="Times New Roman"/>
          <w:sz w:val="24"/>
          <w:szCs w:val="24"/>
        </w:rPr>
        <w:t xml:space="preserve"> </w:t>
      </w:r>
      <w:r w:rsidR="006F77B3" w:rsidRPr="001A6B55">
        <w:rPr>
          <w:rFonts w:ascii="Times New Roman" w:hAnsi="Times New Roman" w:cs="Times New Roman"/>
          <w:sz w:val="24"/>
          <w:szCs w:val="24"/>
        </w:rPr>
        <w:t>w razie stwierdzenia uchybień podniesionych w środku odwoławczym, chyba że środek odwoławczy nie pochodzi od oskarżyciela publicznego lub pełnomocnika i nie podniesiono w nim zarzutów albo ustawa nakazuje wydanie orzeczenia niezależnie od podniesionych zarzutów.</w:t>
      </w:r>
      <w:r w:rsidR="00C64457">
        <w:rPr>
          <w:rFonts w:ascii="Times New Roman" w:hAnsi="Times New Roman" w:cs="Times New Roman"/>
          <w:sz w:val="24"/>
          <w:szCs w:val="24"/>
        </w:rPr>
        <w:t xml:space="preserve"> </w:t>
      </w:r>
      <w:r w:rsidR="00F15CE1">
        <w:rPr>
          <w:rFonts w:ascii="Times New Roman" w:hAnsi="Times New Roman" w:cs="Times New Roman"/>
          <w:sz w:val="24"/>
          <w:szCs w:val="24"/>
        </w:rPr>
        <w:t>Aktualna t</w:t>
      </w:r>
      <w:r w:rsidR="00467C48">
        <w:rPr>
          <w:rFonts w:ascii="Times New Roman" w:hAnsi="Times New Roman" w:cs="Times New Roman"/>
          <w:sz w:val="24"/>
          <w:szCs w:val="24"/>
        </w:rPr>
        <w:t xml:space="preserve">reść tego przepisu została ustalona ustawą z 11 marca </w:t>
      </w:r>
      <w:r w:rsidR="00467C48">
        <w:rPr>
          <w:rFonts w:ascii="Times New Roman" w:hAnsi="Times New Roman" w:cs="Times New Roman"/>
          <w:sz w:val="24"/>
          <w:szCs w:val="24"/>
        </w:rPr>
        <w:lastRenderedPageBreak/>
        <w:t xml:space="preserve">2016 r., która weszła w życie z dniem 15 kwietnia 2016 r. </w:t>
      </w:r>
      <w:r w:rsidR="00492FFB">
        <w:rPr>
          <w:rFonts w:ascii="Times New Roman" w:hAnsi="Times New Roman" w:cs="Times New Roman"/>
          <w:sz w:val="24"/>
          <w:szCs w:val="24"/>
        </w:rPr>
        <w:t>U</w:t>
      </w:r>
      <w:r w:rsidR="00492FFB" w:rsidRPr="00492FFB">
        <w:rPr>
          <w:rFonts w:ascii="Times New Roman" w:hAnsi="Times New Roman" w:cs="Times New Roman"/>
          <w:sz w:val="24"/>
          <w:szCs w:val="24"/>
        </w:rPr>
        <w:t>życie przez ustawodawcę spójnika "oraz"</w:t>
      </w:r>
      <w:r w:rsidR="00492FFB">
        <w:rPr>
          <w:rFonts w:ascii="Times New Roman" w:hAnsi="Times New Roman" w:cs="Times New Roman"/>
          <w:sz w:val="24"/>
          <w:szCs w:val="24"/>
        </w:rPr>
        <w:t xml:space="preserve"> pomiędzy warunkami wymienionymi w § 1 art. 434 </w:t>
      </w:r>
      <w:proofErr w:type="spellStart"/>
      <w:r w:rsidR="00492FFB">
        <w:rPr>
          <w:rFonts w:ascii="Times New Roman" w:hAnsi="Times New Roman" w:cs="Times New Roman"/>
          <w:sz w:val="24"/>
          <w:szCs w:val="24"/>
        </w:rPr>
        <w:t>k.p.k</w:t>
      </w:r>
      <w:proofErr w:type="spellEnd"/>
      <w:r w:rsidR="00492FFB">
        <w:rPr>
          <w:rFonts w:ascii="Times New Roman" w:hAnsi="Times New Roman" w:cs="Times New Roman"/>
          <w:sz w:val="24"/>
          <w:szCs w:val="24"/>
        </w:rPr>
        <w:t>,</w:t>
      </w:r>
      <w:r w:rsidR="00492FFB" w:rsidRPr="00492FFB">
        <w:rPr>
          <w:rFonts w:ascii="Times New Roman" w:hAnsi="Times New Roman" w:cs="Times New Roman"/>
          <w:sz w:val="24"/>
          <w:szCs w:val="24"/>
        </w:rPr>
        <w:t xml:space="preserve"> wskazuje</w:t>
      </w:r>
      <w:r w:rsidR="00F15CE1">
        <w:rPr>
          <w:rFonts w:ascii="Times New Roman" w:hAnsi="Times New Roman" w:cs="Times New Roman"/>
          <w:sz w:val="24"/>
          <w:szCs w:val="24"/>
        </w:rPr>
        <w:t xml:space="preserve"> wprost</w:t>
      </w:r>
      <w:r w:rsidR="00492FFB" w:rsidRPr="00492FFB">
        <w:rPr>
          <w:rFonts w:ascii="Times New Roman" w:hAnsi="Times New Roman" w:cs="Times New Roman"/>
          <w:sz w:val="24"/>
          <w:szCs w:val="24"/>
        </w:rPr>
        <w:t xml:space="preserve">, że dopuszczalne jest wydanie orzeczenia na niekorzyść oskarżonego, wyłącznie w sytuacji </w:t>
      </w:r>
      <w:r w:rsidR="00F15CE1">
        <w:rPr>
          <w:rFonts w:ascii="Times New Roman" w:hAnsi="Times New Roman" w:cs="Times New Roman"/>
          <w:sz w:val="24"/>
          <w:szCs w:val="24"/>
        </w:rPr>
        <w:t xml:space="preserve">spełnienia łącznie wszystkich przesłanek wskazanych </w:t>
      </w:r>
      <w:r w:rsidR="00492FFB" w:rsidRPr="00492FFB">
        <w:rPr>
          <w:rFonts w:ascii="Times New Roman" w:hAnsi="Times New Roman" w:cs="Times New Roman"/>
          <w:sz w:val="24"/>
          <w:szCs w:val="24"/>
        </w:rPr>
        <w:t>w tym przepisie</w:t>
      </w:r>
      <w:r w:rsidR="00492FFB">
        <w:rPr>
          <w:rFonts w:ascii="Times New Roman" w:hAnsi="Times New Roman" w:cs="Times New Roman"/>
          <w:sz w:val="24"/>
          <w:szCs w:val="24"/>
        </w:rPr>
        <w:t>.</w:t>
      </w:r>
      <w:r w:rsidR="00C64457">
        <w:rPr>
          <w:rFonts w:ascii="Times New Roman" w:hAnsi="Times New Roman" w:cs="Times New Roman"/>
          <w:sz w:val="24"/>
          <w:szCs w:val="24"/>
        </w:rPr>
        <w:t xml:space="preserve"> </w:t>
      </w:r>
      <w:r w:rsidR="00F15CE1" w:rsidRPr="00F15CE1">
        <w:rPr>
          <w:rFonts w:ascii="Times New Roman" w:hAnsi="Times New Roman" w:cs="Times New Roman"/>
          <w:sz w:val="24"/>
          <w:szCs w:val="24"/>
        </w:rPr>
        <w:t>Istotną zmianą w</w:t>
      </w:r>
      <w:r w:rsidR="00C639E1">
        <w:rPr>
          <w:rFonts w:ascii="Times New Roman" w:hAnsi="Times New Roman" w:cs="Times New Roman"/>
          <w:sz w:val="24"/>
          <w:szCs w:val="24"/>
        </w:rPr>
        <w:t>ynikającą ze wspomnianej</w:t>
      </w:r>
      <w:r w:rsidR="00F15CE1" w:rsidRPr="00F15CE1">
        <w:rPr>
          <w:rFonts w:ascii="Times New Roman" w:hAnsi="Times New Roman" w:cs="Times New Roman"/>
          <w:sz w:val="24"/>
          <w:szCs w:val="24"/>
        </w:rPr>
        <w:t xml:space="preserve"> noweliz</w:t>
      </w:r>
      <w:r w:rsidR="00F15CE1">
        <w:rPr>
          <w:rFonts w:ascii="Times New Roman" w:hAnsi="Times New Roman" w:cs="Times New Roman"/>
          <w:sz w:val="24"/>
          <w:szCs w:val="24"/>
        </w:rPr>
        <w:t>acji jest</w:t>
      </w:r>
      <w:r w:rsidR="00F15CE1" w:rsidRPr="00F15CE1">
        <w:rPr>
          <w:rFonts w:ascii="Times New Roman" w:hAnsi="Times New Roman" w:cs="Times New Roman"/>
          <w:sz w:val="24"/>
          <w:szCs w:val="24"/>
        </w:rPr>
        <w:t xml:space="preserve"> rozszerzenie gwarancji dla oskarżonego, co wynika </w:t>
      </w:r>
      <w:r w:rsidR="00F15CE1" w:rsidRPr="00F15CE1">
        <w:rPr>
          <w:rFonts w:ascii="Times New Roman" w:hAnsi="Times New Roman" w:cs="Times New Roman"/>
          <w:i/>
          <w:sz w:val="24"/>
          <w:szCs w:val="24"/>
        </w:rPr>
        <w:t xml:space="preserve">a </w:t>
      </w:r>
      <w:proofErr w:type="spellStart"/>
      <w:r w:rsidR="00F15CE1" w:rsidRPr="00F15CE1">
        <w:rPr>
          <w:rFonts w:ascii="Times New Roman" w:hAnsi="Times New Roman" w:cs="Times New Roman"/>
          <w:i/>
          <w:sz w:val="24"/>
          <w:szCs w:val="24"/>
        </w:rPr>
        <w:t>contrario</w:t>
      </w:r>
      <w:proofErr w:type="spellEnd"/>
      <w:r w:rsidR="00F15CE1" w:rsidRPr="00F15CE1">
        <w:rPr>
          <w:rFonts w:ascii="Times New Roman" w:hAnsi="Times New Roman" w:cs="Times New Roman"/>
          <w:sz w:val="24"/>
          <w:szCs w:val="24"/>
        </w:rPr>
        <w:t xml:space="preserve"> z art. 434 § 1 </w:t>
      </w:r>
      <w:proofErr w:type="spellStart"/>
      <w:r w:rsidR="00F15CE1" w:rsidRPr="00F15CE1">
        <w:rPr>
          <w:rFonts w:ascii="Times New Roman" w:hAnsi="Times New Roman" w:cs="Times New Roman"/>
          <w:sz w:val="24"/>
          <w:szCs w:val="24"/>
        </w:rPr>
        <w:t>pkt</w:t>
      </w:r>
      <w:proofErr w:type="spellEnd"/>
      <w:r w:rsidR="00F15CE1" w:rsidRPr="00F15CE1">
        <w:rPr>
          <w:rFonts w:ascii="Times New Roman" w:hAnsi="Times New Roman" w:cs="Times New Roman"/>
          <w:sz w:val="24"/>
          <w:szCs w:val="24"/>
        </w:rPr>
        <w:t xml:space="preserve"> 3</w:t>
      </w:r>
      <w:r w:rsidR="00F15CE1">
        <w:rPr>
          <w:rFonts w:ascii="Times New Roman" w:hAnsi="Times New Roman" w:cs="Times New Roman"/>
          <w:sz w:val="24"/>
          <w:szCs w:val="24"/>
        </w:rPr>
        <w:t xml:space="preserve"> k.p.k</w:t>
      </w:r>
      <w:r w:rsidR="00C639E1">
        <w:rPr>
          <w:rFonts w:ascii="Times New Roman" w:hAnsi="Times New Roman" w:cs="Times New Roman"/>
          <w:sz w:val="24"/>
          <w:szCs w:val="24"/>
        </w:rPr>
        <w:t xml:space="preserve">. W wypadku </w:t>
      </w:r>
      <w:r w:rsidR="00F15CE1">
        <w:rPr>
          <w:rFonts w:ascii="Times New Roman" w:hAnsi="Times New Roman" w:cs="Times New Roman"/>
          <w:sz w:val="24"/>
          <w:szCs w:val="24"/>
        </w:rPr>
        <w:t>złożenia przez s</w:t>
      </w:r>
      <w:r w:rsidR="00C639E1">
        <w:rPr>
          <w:rFonts w:ascii="Times New Roman" w:hAnsi="Times New Roman" w:cs="Times New Roman"/>
          <w:sz w:val="24"/>
          <w:szCs w:val="24"/>
        </w:rPr>
        <w:t>tronę środka odwoławczego</w:t>
      </w:r>
      <w:r w:rsidR="00C64457">
        <w:rPr>
          <w:rFonts w:ascii="Times New Roman" w:hAnsi="Times New Roman" w:cs="Times New Roman"/>
          <w:sz w:val="24"/>
          <w:szCs w:val="24"/>
        </w:rPr>
        <w:t xml:space="preserve"> </w:t>
      </w:r>
      <w:r w:rsidR="00F15CE1" w:rsidRPr="00F15CE1">
        <w:rPr>
          <w:rFonts w:ascii="Times New Roman" w:hAnsi="Times New Roman" w:cs="Times New Roman"/>
          <w:sz w:val="24"/>
          <w:szCs w:val="24"/>
        </w:rPr>
        <w:t>na niek</w:t>
      </w:r>
      <w:r w:rsidR="00C639E1">
        <w:rPr>
          <w:rFonts w:ascii="Times New Roman" w:hAnsi="Times New Roman" w:cs="Times New Roman"/>
          <w:sz w:val="24"/>
          <w:szCs w:val="24"/>
        </w:rPr>
        <w:t>orzyść oskarżonego i podniesienia w nim zarzutów</w:t>
      </w:r>
      <w:r w:rsidR="00F15CE1" w:rsidRPr="00F15CE1">
        <w:rPr>
          <w:rFonts w:ascii="Times New Roman" w:hAnsi="Times New Roman" w:cs="Times New Roman"/>
          <w:sz w:val="24"/>
          <w:szCs w:val="24"/>
        </w:rPr>
        <w:t>, sąd może w granicach zaskarżenia orzec na niekorzyść oskarżonego jedynie w razie stwierdzenia uchybień w środku odwoławczym.</w:t>
      </w:r>
      <w:r w:rsidR="00492FFB">
        <w:rPr>
          <w:rStyle w:val="Odwoanieprzypisudolnego"/>
          <w:rFonts w:ascii="Times New Roman" w:hAnsi="Times New Roman" w:cs="Times New Roman"/>
          <w:sz w:val="24"/>
          <w:szCs w:val="24"/>
        </w:rPr>
        <w:footnoteReference w:id="41"/>
      </w:r>
    </w:p>
    <w:p w:rsidR="00A03AE5" w:rsidRPr="00C64457" w:rsidRDefault="00A44F6A" w:rsidP="002C2325">
      <w:pPr>
        <w:spacing w:line="360" w:lineRule="auto"/>
        <w:ind w:firstLine="708"/>
        <w:jc w:val="both"/>
        <w:rPr>
          <w:rFonts w:ascii="Times New Roman" w:hAnsi="Times New Roman" w:cs="Times New Roman"/>
          <w:b/>
          <w:sz w:val="24"/>
          <w:szCs w:val="24"/>
        </w:rPr>
      </w:pPr>
      <w:r w:rsidRPr="00A44F6A">
        <w:rPr>
          <w:rFonts w:ascii="Times New Roman" w:hAnsi="Times New Roman" w:cs="Times New Roman"/>
          <w:sz w:val="24"/>
          <w:szCs w:val="24"/>
        </w:rPr>
        <w:t xml:space="preserve">Zakaz </w:t>
      </w:r>
      <w:proofErr w:type="spellStart"/>
      <w:r w:rsidR="00C639E1" w:rsidRPr="00C639E1">
        <w:rPr>
          <w:rFonts w:ascii="Times New Roman" w:hAnsi="Times New Roman" w:cs="Times New Roman"/>
          <w:i/>
          <w:sz w:val="24"/>
          <w:szCs w:val="24"/>
        </w:rPr>
        <w:t>reformationis</w:t>
      </w:r>
      <w:proofErr w:type="spellEnd"/>
      <w:r w:rsidR="00C639E1" w:rsidRPr="00C639E1">
        <w:rPr>
          <w:rFonts w:ascii="Times New Roman" w:hAnsi="Times New Roman" w:cs="Times New Roman"/>
          <w:i/>
          <w:sz w:val="24"/>
          <w:szCs w:val="24"/>
        </w:rPr>
        <w:t xml:space="preserve"> </w:t>
      </w:r>
      <w:proofErr w:type="spellStart"/>
      <w:r w:rsidR="00C639E1" w:rsidRPr="00C639E1">
        <w:rPr>
          <w:rFonts w:ascii="Times New Roman" w:hAnsi="Times New Roman" w:cs="Times New Roman"/>
          <w:i/>
          <w:sz w:val="24"/>
          <w:szCs w:val="24"/>
        </w:rPr>
        <w:t>in</w:t>
      </w:r>
      <w:proofErr w:type="spellEnd"/>
      <w:r w:rsidR="00C639E1" w:rsidRPr="00C639E1">
        <w:rPr>
          <w:rFonts w:ascii="Times New Roman" w:hAnsi="Times New Roman" w:cs="Times New Roman"/>
          <w:i/>
          <w:sz w:val="24"/>
          <w:szCs w:val="24"/>
        </w:rPr>
        <w:t xml:space="preserve"> </w:t>
      </w:r>
      <w:proofErr w:type="spellStart"/>
      <w:r w:rsidR="00C639E1" w:rsidRPr="00C639E1">
        <w:rPr>
          <w:rFonts w:ascii="Times New Roman" w:hAnsi="Times New Roman" w:cs="Times New Roman"/>
          <w:i/>
          <w:sz w:val="24"/>
          <w:szCs w:val="24"/>
        </w:rPr>
        <w:t>peius</w:t>
      </w:r>
      <w:proofErr w:type="spellEnd"/>
      <w:r w:rsidR="00C64457">
        <w:rPr>
          <w:rFonts w:ascii="Times New Roman" w:hAnsi="Times New Roman" w:cs="Times New Roman"/>
          <w:i/>
          <w:sz w:val="24"/>
          <w:szCs w:val="24"/>
        </w:rPr>
        <w:t xml:space="preserve"> </w:t>
      </w:r>
      <w:r w:rsidRPr="00A44F6A">
        <w:rPr>
          <w:rFonts w:ascii="Times New Roman" w:hAnsi="Times New Roman" w:cs="Times New Roman"/>
          <w:sz w:val="24"/>
          <w:szCs w:val="24"/>
        </w:rPr>
        <w:t xml:space="preserve">stanowi zatem gwarancję procesową </w:t>
      </w:r>
      <w:r w:rsidR="00F60F38">
        <w:rPr>
          <w:rFonts w:ascii="Times New Roman" w:hAnsi="Times New Roman" w:cs="Times New Roman"/>
          <w:sz w:val="24"/>
          <w:szCs w:val="24"/>
        </w:rPr>
        <w:t xml:space="preserve">dla </w:t>
      </w:r>
      <w:r w:rsidRPr="00A44F6A">
        <w:rPr>
          <w:rFonts w:ascii="Times New Roman" w:hAnsi="Times New Roman" w:cs="Times New Roman"/>
          <w:sz w:val="24"/>
          <w:szCs w:val="24"/>
        </w:rPr>
        <w:t xml:space="preserve">oskarżonego, że w wyniku zaskarżenia orzeczenia </w:t>
      </w:r>
      <w:r w:rsidR="00F60F38">
        <w:rPr>
          <w:rFonts w:ascii="Times New Roman" w:hAnsi="Times New Roman" w:cs="Times New Roman"/>
          <w:sz w:val="24"/>
          <w:szCs w:val="24"/>
        </w:rPr>
        <w:t xml:space="preserve">wyłącznie </w:t>
      </w:r>
      <w:r w:rsidRPr="00A44F6A">
        <w:rPr>
          <w:rFonts w:ascii="Times New Roman" w:hAnsi="Times New Roman" w:cs="Times New Roman"/>
          <w:sz w:val="24"/>
          <w:szCs w:val="24"/>
        </w:rPr>
        <w:t>na jego korzyść</w:t>
      </w:r>
      <w:r w:rsidR="00F60F38">
        <w:rPr>
          <w:rFonts w:ascii="Times New Roman" w:hAnsi="Times New Roman" w:cs="Times New Roman"/>
          <w:sz w:val="24"/>
          <w:szCs w:val="24"/>
        </w:rPr>
        <w:t>,</w:t>
      </w:r>
      <w:r w:rsidRPr="00A44F6A">
        <w:rPr>
          <w:rFonts w:ascii="Times New Roman" w:hAnsi="Times New Roman" w:cs="Times New Roman"/>
          <w:sz w:val="24"/>
          <w:szCs w:val="24"/>
        </w:rPr>
        <w:t xml:space="preserve"> nie zostaną zwiększone </w:t>
      </w:r>
      <w:r w:rsidR="00C639E1">
        <w:rPr>
          <w:rFonts w:ascii="Times New Roman" w:hAnsi="Times New Roman" w:cs="Times New Roman"/>
          <w:sz w:val="24"/>
          <w:szCs w:val="24"/>
        </w:rPr>
        <w:t>orzeczone wobec niego "dolegliwości"</w:t>
      </w:r>
      <w:r>
        <w:rPr>
          <w:rStyle w:val="Odwoanieprzypisudolnego"/>
          <w:rFonts w:ascii="Times New Roman" w:hAnsi="Times New Roman" w:cs="Times New Roman"/>
          <w:sz w:val="24"/>
          <w:szCs w:val="24"/>
        </w:rPr>
        <w:footnoteReference w:id="42"/>
      </w:r>
      <w:r>
        <w:rPr>
          <w:rFonts w:ascii="Times New Roman" w:hAnsi="Times New Roman" w:cs="Times New Roman"/>
          <w:sz w:val="24"/>
          <w:szCs w:val="24"/>
        </w:rPr>
        <w:t xml:space="preserve">. </w:t>
      </w:r>
      <w:r w:rsidR="00971098">
        <w:rPr>
          <w:rFonts w:ascii="Times New Roman" w:hAnsi="Times New Roman" w:cs="Times New Roman"/>
          <w:sz w:val="24"/>
          <w:szCs w:val="24"/>
        </w:rPr>
        <w:t xml:space="preserve">Zakaz ten powoduje </w:t>
      </w:r>
      <w:r w:rsidR="005B045F">
        <w:rPr>
          <w:rFonts w:ascii="Times New Roman" w:hAnsi="Times New Roman" w:cs="Times New Roman"/>
          <w:i/>
          <w:sz w:val="24"/>
          <w:szCs w:val="24"/>
        </w:rPr>
        <w:t xml:space="preserve">de facto </w:t>
      </w:r>
      <w:r w:rsidR="005B045F">
        <w:rPr>
          <w:rFonts w:ascii="Times New Roman" w:hAnsi="Times New Roman" w:cs="Times New Roman"/>
          <w:sz w:val="24"/>
          <w:szCs w:val="24"/>
        </w:rPr>
        <w:t xml:space="preserve">ograniczenie możliwości orzekania sądu odwoławczego, nawet jeśli prowadzi </w:t>
      </w:r>
      <w:r w:rsidR="00A11325">
        <w:rPr>
          <w:rFonts w:ascii="Times New Roman" w:hAnsi="Times New Roman" w:cs="Times New Roman"/>
          <w:sz w:val="24"/>
          <w:szCs w:val="24"/>
        </w:rPr>
        <w:t xml:space="preserve">to </w:t>
      </w:r>
      <w:r w:rsidR="005B045F">
        <w:rPr>
          <w:rFonts w:ascii="Times New Roman" w:hAnsi="Times New Roman" w:cs="Times New Roman"/>
          <w:sz w:val="24"/>
          <w:szCs w:val="24"/>
        </w:rPr>
        <w:t xml:space="preserve">do kolizji z zasadą prawdy materialnej, stanowiąc jednocześnie przeszkodę do zastosowania wobec oskarżonego </w:t>
      </w:r>
      <w:r w:rsidR="002C2325">
        <w:rPr>
          <w:rFonts w:ascii="Times New Roman" w:hAnsi="Times New Roman" w:cs="Times New Roman"/>
          <w:sz w:val="24"/>
          <w:szCs w:val="24"/>
        </w:rPr>
        <w:t>wszystkich</w:t>
      </w:r>
      <w:r w:rsidR="005B045F">
        <w:rPr>
          <w:rFonts w:ascii="Times New Roman" w:hAnsi="Times New Roman" w:cs="Times New Roman"/>
          <w:sz w:val="24"/>
          <w:szCs w:val="24"/>
        </w:rPr>
        <w:t xml:space="preserve"> konsekwencji </w:t>
      </w:r>
      <w:proofErr w:type="spellStart"/>
      <w:r w:rsidR="005B045F">
        <w:rPr>
          <w:rFonts w:ascii="Times New Roman" w:hAnsi="Times New Roman" w:cs="Times New Roman"/>
          <w:sz w:val="24"/>
          <w:szCs w:val="24"/>
        </w:rPr>
        <w:t>prawnokarnych</w:t>
      </w:r>
      <w:proofErr w:type="spellEnd"/>
      <w:r w:rsidR="005B045F">
        <w:rPr>
          <w:rStyle w:val="Odwoanieprzypisudolnego"/>
          <w:rFonts w:ascii="Times New Roman" w:hAnsi="Times New Roman" w:cs="Times New Roman"/>
          <w:sz w:val="24"/>
          <w:szCs w:val="24"/>
        </w:rPr>
        <w:footnoteReference w:id="43"/>
      </w:r>
      <w:r w:rsidR="005B045F">
        <w:rPr>
          <w:rFonts w:ascii="Times New Roman" w:hAnsi="Times New Roman" w:cs="Times New Roman"/>
          <w:sz w:val="24"/>
          <w:szCs w:val="24"/>
        </w:rPr>
        <w:t xml:space="preserve">. Jeżeli środek odwoławczy </w:t>
      </w:r>
      <w:r w:rsidR="00A11325">
        <w:rPr>
          <w:rFonts w:ascii="Times New Roman" w:hAnsi="Times New Roman" w:cs="Times New Roman"/>
          <w:sz w:val="24"/>
          <w:szCs w:val="24"/>
        </w:rPr>
        <w:t xml:space="preserve">wniesiono </w:t>
      </w:r>
      <w:r w:rsidR="005B045F">
        <w:rPr>
          <w:rFonts w:ascii="Times New Roman" w:hAnsi="Times New Roman" w:cs="Times New Roman"/>
          <w:sz w:val="24"/>
          <w:szCs w:val="24"/>
        </w:rPr>
        <w:t xml:space="preserve">wyłącznie na korzyść oskarżonego, orzeczenie sądu drugiej instancji nie może w żaden sposób pogorszyć </w:t>
      </w:r>
      <w:r w:rsidR="002C2325">
        <w:rPr>
          <w:rFonts w:ascii="Times New Roman" w:hAnsi="Times New Roman" w:cs="Times New Roman"/>
          <w:sz w:val="24"/>
          <w:szCs w:val="24"/>
        </w:rPr>
        <w:t xml:space="preserve">jego </w:t>
      </w:r>
      <w:r w:rsidR="005B045F">
        <w:rPr>
          <w:rFonts w:ascii="Times New Roman" w:hAnsi="Times New Roman" w:cs="Times New Roman"/>
          <w:sz w:val="24"/>
          <w:szCs w:val="24"/>
        </w:rPr>
        <w:t>sytuacji procesowej</w:t>
      </w:r>
      <w:r w:rsidR="002C2325">
        <w:rPr>
          <w:rFonts w:ascii="Times New Roman" w:hAnsi="Times New Roman" w:cs="Times New Roman"/>
          <w:sz w:val="24"/>
          <w:szCs w:val="24"/>
        </w:rPr>
        <w:t xml:space="preserve">, </w:t>
      </w:r>
      <w:r w:rsidR="005B045F">
        <w:rPr>
          <w:rFonts w:ascii="Times New Roman" w:hAnsi="Times New Roman" w:cs="Times New Roman"/>
          <w:sz w:val="24"/>
          <w:szCs w:val="24"/>
        </w:rPr>
        <w:t xml:space="preserve">ani </w:t>
      </w:r>
      <w:r w:rsidR="00086469">
        <w:rPr>
          <w:rFonts w:ascii="Times New Roman" w:hAnsi="Times New Roman" w:cs="Times New Roman"/>
          <w:sz w:val="24"/>
          <w:szCs w:val="24"/>
        </w:rPr>
        <w:t xml:space="preserve">też </w:t>
      </w:r>
      <w:r w:rsidR="005B045F">
        <w:rPr>
          <w:rFonts w:ascii="Times New Roman" w:hAnsi="Times New Roman" w:cs="Times New Roman"/>
          <w:sz w:val="24"/>
          <w:szCs w:val="24"/>
        </w:rPr>
        <w:t>spowodować uchylenia orzeczenia i przekazania sprawy do ponownego rozpoznania.</w:t>
      </w:r>
      <w:r w:rsidR="00C64457">
        <w:rPr>
          <w:rFonts w:ascii="Times New Roman" w:hAnsi="Times New Roman" w:cs="Times New Roman"/>
          <w:sz w:val="24"/>
          <w:szCs w:val="24"/>
        </w:rPr>
        <w:t xml:space="preserve"> </w:t>
      </w:r>
      <w:r w:rsidR="00A03AE5">
        <w:rPr>
          <w:rFonts w:ascii="Times New Roman" w:hAnsi="Times New Roman" w:cs="Times New Roman"/>
          <w:sz w:val="24"/>
          <w:szCs w:val="24"/>
        </w:rPr>
        <w:t>K</w:t>
      </w:r>
      <w:r w:rsidR="00A03AE5" w:rsidRPr="00A03AE5">
        <w:rPr>
          <w:rFonts w:ascii="Times New Roman" w:hAnsi="Times New Roman" w:cs="Times New Roman"/>
          <w:sz w:val="24"/>
          <w:szCs w:val="24"/>
        </w:rPr>
        <w:t xml:space="preserve">ontrola przestrzegania zakazu </w:t>
      </w:r>
      <w:proofErr w:type="spellStart"/>
      <w:r w:rsidR="00A03AE5" w:rsidRPr="00A03AE5">
        <w:rPr>
          <w:rFonts w:ascii="Times New Roman" w:hAnsi="Times New Roman" w:cs="Times New Roman"/>
          <w:i/>
          <w:sz w:val="24"/>
          <w:szCs w:val="24"/>
        </w:rPr>
        <w:t>reformationis</w:t>
      </w:r>
      <w:proofErr w:type="spellEnd"/>
      <w:r w:rsidR="00A03AE5" w:rsidRPr="00A03AE5">
        <w:rPr>
          <w:rFonts w:ascii="Times New Roman" w:hAnsi="Times New Roman" w:cs="Times New Roman"/>
          <w:i/>
          <w:sz w:val="24"/>
          <w:szCs w:val="24"/>
        </w:rPr>
        <w:t xml:space="preserve"> </w:t>
      </w:r>
      <w:proofErr w:type="spellStart"/>
      <w:r w:rsidR="00A03AE5" w:rsidRPr="00A03AE5">
        <w:rPr>
          <w:rFonts w:ascii="Times New Roman" w:hAnsi="Times New Roman" w:cs="Times New Roman"/>
          <w:i/>
          <w:sz w:val="24"/>
          <w:szCs w:val="24"/>
        </w:rPr>
        <w:t>in</w:t>
      </w:r>
      <w:proofErr w:type="spellEnd"/>
      <w:r w:rsidR="00A03AE5" w:rsidRPr="00A03AE5">
        <w:rPr>
          <w:rFonts w:ascii="Times New Roman" w:hAnsi="Times New Roman" w:cs="Times New Roman"/>
          <w:i/>
          <w:sz w:val="24"/>
          <w:szCs w:val="24"/>
        </w:rPr>
        <w:t xml:space="preserve"> </w:t>
      </w:r>
      <w:proofErr w:type="spellStart"/>
      <w:r w:rsidR="00A03AE5" w:rsidRPr="00A03AE5">
        <w:rPr>
          <w:rFonts w:ascii="Times New Roman" w:hAnsi="Times New Roman" w:cs="Times New Roman"/>
          <w:i/>
          <w:sz w:val="24"/>
          <w:szCs w:val="24"/>
        </w:rPr>
        <w:t>peius</w:t>
      </w:r>
      <w:proofErr w:type="spellEnd"/>
      <w:r w:rsidR="00C64457">
        <w:rPr>
          <w:rFonts w:ascii="Times New Roman" w:hAnsi="Times New Roman" w:cs="Times New Roman"/>
          <w:i/>
          <w:sz w:val="24"/>
          <w:szCs w:val="24"/>
        </w:rPr>
        <w:t xml:space="preserve"> </w:t>
      </w:r>
      <w:r w:rsidR="00A03AE5">
        <w:rPr>
          <w:rFonts w:ascii="Times New Roman" w:hAnsi="Times New Roman" w:cs="Times New Roman"/>
          <w:sz w:val="24"/>
          <w:szCs w:val="24"/>
        </w:rPr>
        <w:t xml:space="preserve">należy </w:t>
      </w:r>
      <w:r w:rsidR="00454E0B">
        <w:rPr>
          <w:rFonts w:ascii="Times New Roman" w:hAnsi="Times New Roman" w:cs="Times New Roman"/>
          <w:sz w:val="24"/>
          <w:szCs w:val="24"/>
        </w:rPr>
        <w:t xml:space="preserve">więc </w:t>
      </w:r>
      <w:r w:rsidR="00A03AE5">
        <w:rPr>
          <w:rFonts w:ascii="Times New Roman" w:hAnsi="Times New Roman" w:cs="Times New Roman"/>
          <w:sz w:val="24"/>
          <w:szCs w:val="24"/>
        </w:rPr>
        <w:t xml:space="preserve">do sądu odwoławczego i </w:t>
      </w:r>
      <w:r w:rsidR="00A03AE5" w:rsidRPr="00A03AE5">
        <w:rPr>
          <w:rFonts w:ascii="Times New Roman" w:hAnsi="Times New Roman" w:cs="Times New Roman"/>
          <w:sz w:val="24"/>
          <w:szCs w:val="24"/>
        </w:rPr>
        <w:t xml:space="preserve">wymaga </w:t>
      </w:r>
      <w:r w:rsidR="00A03AE5">
        <w:rPr>
          <w:rFonts w:ascii="Times New Roman" w:hAnsi="Times New Roman" w:cs="Times New Roman"/>
          <w:sz w:val="24"/>
          <w:szCs w:val="24"/>
        </w:rPr>
        <w:t>porównania</w:t>
      </w:r>
      <w:r w:rsidR="00C64457">
        <w:rPr>
          <w:rFonts w:ascii="Times New Roman" w:hAnsi="Times New Roman" w:cs="Times New Roman"/>
          <w:sz w:val="24"/>
          <w:szCs w:val="24"/>
        </w:rPr>
        <w:t xml:space="preserve"> </w:t>
      </w:r>
      <w:r w:rsidR="00510801">
        <w:rPr>
          <w:rFonts w:ascii="Times New Roman" w:hAnsi="Times New Roman" w:cs="Times New Roman"/>
          <w:sz w:val="24"/>
          <w:szCs w:val="24"/>
        </w:rPr>
        <w:t xml:space="preserve">wszystkich </w:t>
      </w:r>
      <w:r w:rsidR="00454E0B">
        <w:rPr>
          <w:rFonts w:ascii="Times New Roman" w:hAnsi="Times New Roman" w:cs="Times New Roman"/>
          <w:sz w:val="24"/>
          <w:szCs w:val="24"/>
        </w:rPr>
        <w:t xml:space="preserve">okoliczności mających wpływ na </w:t>
      </w:r>
      <w:r w:rsidR="00A03AE5">
        <w:rPr>
          <w:rFonts w:ascii="Times New Roman" w:hAnsi="Times New Roman" w:cs="Times New Roman"/>
          <w:sz w:val="24"/>
          <w:szCs w:val="24"/>
        </w:rPr>
        <w:t>sytuac</w:t>
      </w:r>
      <w:r w:rsidR="00454E0B">
        <w:rPr>
          <w:rFonts w:ascii="Times New Roman" w:hAnsi="Times New Roman" w:cs="Times New Roman"/>
          <w:sz w:val="24"/>
          <w:szCs w:val="24"/>
        </w:rPr>
        <w:t>ję procesową oskarżonego. Podstawowym kryterium</w:t>
      </w:r>
      <w:r w:rsidR="00454E0B" w:rsidRPr="00454E0B">
        <w:rPr>
          <w:rFonts w:ascii="Times New Roman" w:hAnsi="Times New Roman" w:cs="Times New Roman"/>
          <w:sz w:val="24"/>
          <w:szCs w:val="24"/>
        </w:rPr>
        <w:t xml:space="preserve"> tej oceny będzie </w:t>
      </w:r>
      <w:r w:rsidR="00510801">
        <w:rPr>
          <w:rFonts w:ascii="Times New Roman" w:hAnsi="Times New Roman" w:cs="Times New Roman"/>
          <w:sz w:val="24"/>
          <w:szCs w:val="24"/>
        </w:rPr>
        <w:t xml:space="preserve">oczywiście </w:t>
      </w:r>
      <w:r w:rsidR="00454E0B" w:rsidRPr="00454E0B">
        <w:rPr>
          <w:rFonts w:ascii="Times New Roman" w:hAnsi="Times New Roman" w:cs="Times New Roman"/>
          <w:sz w:val="24"/>
          <w:szCs w:val="24"/>
        </w:rPr>
        <w:t>porównanie realnej dolegliwości kar ukształtowanych rozstrzygnięciami sądów obu instancji, traktowanych jako suma repr</w:t>
      </w:r>
      <w:r w:rsidR="00454E0B">
        <w:rPr>
          <w:rFonts w:ascii="Times New Roman" w:hAnsi="Times New Roman" w:cs="Times New Roman"/>
          <w:sz w:val="24"/>
          <w:szCs w:val="24"/>
        </w:rPr>
        <w:t>esji ponoszonej przez skazanego.</w:t>
      </w:r>
      <w:r w:rsidR="00454E0B">
        <w:rPr>
          <w:rStyle w:val="Odwoanieprzypisudolnego"/>
          <w:rFonts w:ascii="Times New Roman" w:hAnsi="Times New Roman" w:cs="Times New Roman"/>
          <w:sz w:val="24"/>
          <w:szCs w:val="24"/>
        </w:rPr>
        <w:footnoteReference w:id="44"/>
      </w:r>
      <w:r w:rsidR="003800AD" w:rsidRPr="003800AD">
        <w:rPr>
          <w:rFonts w:ascii="Times New Roman" w:hAnsi="Times New Roman" w:cs="Times New Roman"/>
          <w:sz w:val="24"/>
          <w:szCs w:val="24"/>
        </w:rPr>
        <w:t>W orzecznictwi</w:t>
      </w:r>
      <w:r w:rsidR="00510801">
        <w:rPr>
          <w:rFonts w:ascii="Times New Roman" w:hAnsi="Times New Roman" w:cs="Times New Roman"/>
          <w:sz w:val="24"/>
          <w:szCs w:val="24"/>
        </w:rPr>
        <w:t>e podkreśla się, że orzeczenie surowsze to takie, które „</w:t>
      </w:r>
      <w:r w:rsidR="003800AD" w:rsidRPr="003800AD">
        <w:rPr>
          <w:rFonts w:ascii="Times New Roman" w:hAnsi="Times New Roman" w:cs="Times New Roman"/>
          <w:sz w:val="24"/>
          <w:szCs w:val="24"/>
        </w:rPr>
        <w:t xml:space="preserve">w konkretnej sytuacji zwiększa zakres dolegliwości dla oskarżonego w porównaniu z orzeczeniem uchylonym. W tej ocenie uwzględnieniu podlega nie tylko kara lub zastosowany środek karny, ale również ustalenia faktyczne, kwalifikacja prawna czynu, a także wszystkie możliwe następstwa tych rozstrzygnięć dla sytuacji prawnej oskarżonego. Sytuacja oskarżonego nie może ulec pogorszeniu w jakimkolwiek zakresie, w tym również w stanie ustaleń faktycznych </w:t>
      </w:r>
      <w:r w:rsidR="003800AD" w:rsidRPr="003800AD">
        <w:rPr>
          <w:rFonts w:ascii="Times New Roman" w:hAnsi="Times New Roman" w:cs="Times New Roman"/>
          <w:sz w:val="24"/>
          <w:szCs w:val="24"/>
        </w:rPr>
        <w:lastRenderedPageBreak/>
        <w:t xml:space="preserve">powodujących, lub tylko mogących powodować negatywne skutki </w:t>
      </w:r>
      <w:r w:rsidR="003800AD">
        <w:rPr>
          <w:rFonts w:ascii="Times New Roman" w:hAnsi="Times New Roman" w:cs="Times New Roman"/>
          <w:sz w:val="24"/>
          <w:szCs w:val="24"/>
        </w:rPr>
        <w:t>w sytuacji prawnej oskarżonego"</w:t>
      </w:r>
      <w:r w:rsidR="003800AD">
        <w:rPr>
          <w:rStyle w:val="Odwoanieprzypisudolnego"/>
          <w:rFonts w:ascii="Times New Roman" w:hAnsi="Times New Roman" w:cs="Times New Roman"/>
          <w:sz w:val="24"/>
          <w:szCs w:val="24"/>
        </w:rPr>
        <w:footnoteReference w:id="45"/>
      </w:r>
      <w:r w:rsidR="00510801">
        <w:rPr>
          <w:rFonts w:ascii="Times New Roman" w:hAnsi="Times New Roman" w:cs="Times New Roman"/>
          <w:sz w:val="24"/>
          <w:szCs w:val="24"/>
        </w:rPr>
        <w:t>.</w:t>
      </w:r>
    </w:p>
    <w:p w:rsidR="002B0E7C" w:rsidRDefault="00510801" w:rsidP="002C232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Co więcej, w</w:t>
      </w:r>
      <w:r w:rsidR="00086469">
        <w:rPr>
          <w:rFonts w:ascii="Times New Roman" w:hAnsi="Times New Roman" w:cs="Times New Roman"/>
          <w:sz w:val="24"/>
          <w:szCs w:val="24"/>
        </w:rPr>
        <w:t xml:space="preserve"> wypadku, w którym wyrok sądu pierwszej instancji nie został zaskarżony na niekorzyść oskarżonego, sąd odwoławczy nie może dokonać nowych, niekorzystnych dla oskarżonego ustaleń faktycznyc</w:t>
      </w:r>
      <w:r w:rsidR="002C2325">
        <w:rPr>
          <w:rFonts w:ascii="Times New Roman" w:hAnsi="Times New Roman" w:cs="Times New Roman"/>
          <w:sz w:val="24"/>
          <w:szCs w:val="24"/>
        </w:rPr>
        <w:t>h (w tym także zmian w opisie czynu),</w:t>
      </w:r>
      <w:r w:rsidR="00086469">
        <w:rPr>
          <w:rFonts w:ascii="Times New Roman" w:hAnsi="Times New Roman" w:cs="Times New Roman"/>
          <w:sz w:val="24"/>
          <w:szCs w:val="24"/>
        </w:rPr>
        <w:t xml:space="preserve"> ani w tym celu uchylić wyroku i przekazać do ponownego rozpoznania. </w:t>
      </w:r>
      <w:r w:rsidR="00F60F38" w:rsidRPr="00F60F38">
        <w:rPr>
          <w:rFonts w:ascii="Times New Roman" w:hAnsi="Times New Roman" w:cs="Times New Roman"/>
          <w:sz w:val="24"/>
          <w:szCs w:val="24"/>
        </w:rPr>
        <w:t>W orzecznictwie Sądu Najwyższego</w:t>
      </w:r>
      <w:r w:rsidR="00C64457">
        <w:rPr>
          <w:rFonts w:ascii="Times New Roman" w:hAnsi="Times New Roman" w:cs="Times New Roman"/>
          <w:sz w:val="24"/>
          <w:szCs w:val="24"/>
        </w:rPr>
        <w:t xml:space="preserve"> </w:t>
      </w:r>
      <w:r w:rsidR="002C2325">
        <w:rPr>
          <w:rFonts w:ascii="Times New Roman" w:hAnsi="Times New Roman" w:cs="Times New Roman"/>
          <w:sz w:val="24"/>
          <w:szCs w:val="24"/>
        </w:rPr>
        <w:t>funkcjonuje bowiem w miarę</w:t>
      </w:r>
      <w:r w:rsidR="00F60F38" w:rsidRPr="00F60F38">
        <w:rPr>
          <w:rFonts w:ascii="Times New Roman" w:hAnsi="Times New Roman" w:cs="Times New Roman"/>
          <w:sz w:val="24"/>
          <w:szCs w:val="24"/>
        </w:rPr>
        <w:t xml:space="preserve"> jednolite stanowisko, </w:t>
      </w:r>
      <w:r w:rsidR="002C2325">
        <w:rPr>
          <w:rFonts w:ascii="Times New Roman" w:hAnsi="Times New Roman" w:cs="Times New Roman"/>
          <w:sz w:val="24"/>
          <w:szCs w:val="24"/>
        </w:rPr>
        <w:t>wskazujące na</w:t>
      </w:r>
      <w:r w:rsidR="00F60F38" w:rsidRPr="00F60F38">
        <w:rPr>
          <w:rFonts w:ascii="Times New Roman" w:hAnsi="Times New Roman" w:cs="Times New Roman"/>
          <w:sz w:val="24"/>
          <w:szCs w:val="24"/>
        </w:rPr>
        <w:t xml:space="preserve"> niedopuszczalność "uzupełnień" opisu czynu przypisanego oskarżonemu, </w:t>
      </w:r>
      <w:r w:rsidR="002C2325">
        <w:rPr>
          <w:rFonts w:ascii="Times New Roman" w:hAnsi="Times New Roman" w:cs="Times New Roman"/>
          <w:sz w:val="24"/>
          <w:szCs w:val="24"/>
        </w:rPr>
        <w:t>w sytuacji</w:t>
      </w:r>
      <w:r w:rsidR="00F60F38" w:rsidRPr="00F60F38">
        <w:rPr>
          <w:rFonts w:ascii="Times New Roman" w:hAnsi="Times New Roman" w:cs="Times New Roman"/>
          <w:sz w:val="24"/>
          <w:szCs w:val="24"/>
        </w:rPr>
        <w:t xml:space="preserve"> braku środka odwoławczego na niekorzyść oskarżonego.</w:t>
      </w:r>
      <w:r w:rsidR="002C2325">
        <w:rPr>
          <w:rStyle w:val="Odwoanieprzypisudolnego"/>
          <w:rFonts w:ascii="Times New Roman" w:hAnsi="Times New Roman" w:cs="Times New Roman"/>
          <w:sz w:val="24"/>
          <w:szCs w:val="24"/>
        </w:rPr>
        <w:footnoteReference w:id="46"/>
      </w:r>
      <w:r w:rsidR="00086469">
        <w:rPr>
          <w:rFonts w:ascii="Times New Roman" w:hAnsi="Times New Roman" w:cs="Times New Roman"/>
          <w:sz w:val="24"/>
          <w:szCs w:val="24"/>
        </w:rPr>
        <w:t xml:space="preserve">Jeżeli zatem w opisie czynu przypisanego oskarżonemu brakuje znamion czynu zabronionego, a nie wniesiono apelacji na jego niekorzyść, oskarżonego należy uniewinnić </w:t>
      </w:r>
      <w:r w:rsidR="00A11325">
        <w:rPr>
          <w:rFonts w:ascii="Times New Roman" w:hAnsi="Times New Roman" w:cs="Times New Roman"/>
          <w:sz w:val="24"/>
          <w:szCs w:val="24"/>
        </w:rPr>
        <w:t xml:space="preserve">od popełnienia zarzuconego mu czynu </w:t>
      </w:r>
      <w:r w:rsidR="00086469">
        <w:rPr>
          <w:rFonts w:ascii="Times New Roman" w:hAnsi="Times New Roman" w:cs="Times New Roman"/>
          <w:sz w:val="24"/>
          <w:szCs w:val="24"/>
        </w:rPr>
        <w:t xml:space="preserve">na postawie art. 17 § 1 </w:t>
      </w:r>
      <w:proofErr w:type="spellStart"/>
      <w:r w:rsidR="00086469">
        <w:rPr>
          <w:rFonts w:ascii="Times New Roman" w:hAnsi="Times New Roman" w:cs="Times New Roman"/>
          <w:sz w:val="24"/>
          <w:szCs w:val="24"/>
        </w:rPr>
        <w:t>pkt</w:t>
      </w:r>
      <w:proofErr w:type="spellEnd"/>
      <w:r w:rsidR="00086469">
        <w:rPr>
          <w:rFonts w:ascii="Times New Roman" w:hAnsi="Times New Roman" w:cs="Times New Roman"/>
          <w:sz w:val="24"/>
          <w:szCs w:val="24"/>
        </w:rPr>
        <w:t xml:space="preserve"> 2 k.p.k. w zw. z art. 414 § 1 k.p.k.</w:t>
      </w:r>
      <w:r w:rsidR="00086469">
        <w:rPr>
          <w:rStyle w:val="Odwoanieprzypisudolnego"/>
          <w:rFonts w:ascii="Times New Roman" w:hAnsi="Times New Roman" w:cs="Times New Roman"/>
          <w:sz w:val="24"/>
          <w:szCs w:val="24"/>
        </w:rPr>
        <w:footnoteReference w:id="47"/>
      </w:r>
      <w:r w:rsidR="00A11325">
        <w:rPr>
          <w:rFonts w:ascii="Times New Roman" w:hAnsi="Times New Roman" w:cs="Times New Roman"/>
          <w:sz w:val="24"/>
          <w:szCs w:val="24"/>
        </w:rPr>
        <w:t xml:space="preserve">. </w:t>
      </w:r>
      <w:r w:rsidR="00A44F6A" w:rsidRPr="00A44F6A">
        <w:rPr>
          <w:rFonts w:ascii="Times New Roman" w:hAnsi="Times New Roman" w:cs="Times New Roman"/>
          <w:sz w:val="24"/>
          <w:szCs w:val="24"/>
        </w:rPr>
        <w:t>Sąd Najwyższy</w:t>
      </w:r>
      <w:r w:rsidR="00C64457">
        <w:rPr>
          <w:rFonts w:ascii="Times New Roman" w:hAnsi="Times New Roman" w:cs="Times New Roman"/>
          <w:sz w:val="24"/>
          <w:szCs w:val="24"/>
        </w:rPr>
        <w:t xml:space="preserve"> </w:t>
      </w:r>
      <w:r w:rsidR="00A44F6A" w:rsidRPr="00A44F6A">
        <w:rPr>
          <w:rFonts w:ascii="Times New Roman" w:hAnsi="Times New Roman" w:cs="Times New Roman"/>
          <w:sz w:val="24"/>
          <w:szCs w:val="24"/>
        </w:rPr>
        <w:t xml:space="preserve">stwierdził, że w świetle dyspozycji art. 434 § 1 i art. 443 </w:t>
      </w:r>
      <w:r w:rsidR="00F60F38">
        <w:rPr>
          <w:rFonts w:ascii="Times New Roman" w:hAnsi="Times New Roman" w:cs="Times New Roman"/>
          <w:sz w:val="24"/>
          <w:szCs w:val="24"/>
        </w:rPr>
        <w:t xml:space="preserve">k.p.k. </w:t>
      </w:r>
      <w:r w:rsidR="00A44F6A" w:rsidRPr="00A44F6A">
        <w:rPr>
          <w:rFonts w:ascii="Times New Roman" w:hAnsi="Times New Roman" w:cs="Times New Roman"/>
          <w:sz w:val="24"/>
          <w:szCs w:val="24"/>
        </w:rPr>
        <w:t>jako niedopuszczalne trzeba traktować uzupełnienie czynu zarzucanego oskarżonemu przez wprowadzenie do niego jakichkolwiek znamion przestępstwa wymaganych przez prawo karne materialne, których ten opis nie zawierał przed zaskarżeniem orzeczenia na korzyść oskarżonego.</w:t>
      </w:r>
      <w:r w:rsidR="00F60F38">
        <w:rPr>
          <w:rStyle w:val="Odwoanieprzypisudolnego"/>
          <w:rFonts w:ascii="Times New Roman" w:hAnsi="Times New Roman" w:cs="Times New Roman"/>
          <w:sz w:val="24"/>
          <w:szCs w:val="24"/>
        </w:rPr>
        <w:footnoteReference w:id="48"/>
      </w:r>
      <w:r w:rsidR="00270D3E">
        <w:rPr>
          <w:rFonts w:ascii="Times New Roman" w:hAnsi="Times New Roman" w:cs="Times New Roman"/>
          <w:sz w:val="24"/>
          <w:szCs w:val="24"/>
        </w:rPr>
        <w:t xml:space="preserve">Oprócz tego, </w:t>
      </w:r>
      <w:r w:rsidR="001D0ED9" w:rsidRPr="001A6B55">
        <w:rPr>
          <w:rFonts w:ascii="Times New Roman" w:hAnsi="Times New Roman" w:cs="Times New Roman"/>
          <w:sz w:val="24"/>
          <w:szCs w:val="24"/>
        </w:rPr>
        <w:t>ś</w:t>
      </w:r>
      <w:r w:rsidR="006F77B3" w:rsidRPr="001A6B55">
        <w:rPr>
          <w:rFonts w:ascii="Times New Roman" w:hAnsi="Times New Roman" w:cs="Times New Roman"/>
          <w:sz w:val="24"/>
          <w:szCs w:val="24"/>
        </w:rPr>
        <w:t>rodek odwoławczy wniesiony na niekorzyść oskarżonego</w:t>
      </w:r>
      <w:r w:rsidR="002C2325">
        <w:rPr>
          <w:rFonts w:ascii="Times New Roman" w:hAnsi="Times New Roman" w:cs="Times New Roman"/>
          <w:sz w:val="24"/>
          <w:szCs w:val="24"/>
        </w:rPr>
        <w:t>,</w:t>
      </w:r>
      <w:r w:rsidR="006F77B3" w:rsidRPr="001A6B55">
        <w:rPr>
          <w:rFonts w:ascii="Times New Roman" w:hAnsi="Times New Roman" w:cs="Times New Roman"/>
          <w:sz w:val="24"/>
          <w:szCs w:val="24"/>
        </w:rPr>
        <w:t xml:space="preserve"> może spowodować </w:t>
      </w:r>
      <w:r w:rsidR="00270D3E">
        <w:rPr>
          <w:rFonts w:ascii="Times New Roman" w:hAnsi="Times New Roman" w:cs="Times New Roman"/>
          <w:sz w:val="24"/>
          <w:szCs w:val="24"/>
        </w:rPr>
        <w:t xml:space="preserve">także </w:t>
      </w:r>
      <w:r w:rsidR="00A11325">
        <w:rPr>
          <w:rFonts w:ascii="Times New Roman" w:hAnsi="Times New Roman" w:cs="Times New Roman"/>
          <w:sz w:val="24"/>
          <w:szCs w:val="24"/>
        </w:rPr>
        <w:t xml:space="preserve">wydanie </w:t>
      </w:r>
      <w:r w:rsidR="006F77B3" w:rsidRPr="001A6B55">
        <w:rPr>
          <w:rFonts w:ascii="Times New Roman" w:hAnsi="Times New Roman" w:cs="Times New Roman"/>
          <w:sz w:val="24"/>
          <w:szCs w:val="24"/>
        </w:rPr>
        <w:t>orzeczeni</w:t>
      </w:r>
      <w:r w:rsidR="00A11325">
        <w:rPr>
          <w:rFonts w:ascii="Times New Roman" w:hAnsi="Times New Roman" w:cs="Times New Roman"/>
          <w:sz w:val="24"/>
          <w:szCs w:val="24"/>
        </w:rPr>
        <w:t>a</w:t>
      </w:r>
      <w:r w:rsidR="006F77B3" w:rsidRPr="001A6B55">
        <w:rPr>
          <w:rFonts w:ascii="Times New Roman" w:hAnsi="Times New Roman" w:cs="Times New Roman"/>
          <w:sz w:val="24"/>
          <w:szCs w:val="24"/>
        </w:rPr>
        <w:t xml:space="preserve"> na </w:t>
      </w:r>
      <w:r w:rsidR="00A11325">
        <w:rPr>
          <w:rFonts w:ascii="Times New Roman" w:hAnsi="Times New Roman" w:cs="Times New Roman"/>
          <w:sz w:val="24"/>
          <w:szCs w:val="24"/>
        </w:rPr>
        <w:t xml:space="preserve">jego </w:t>
      </w:r>
      <w:r w:rsidR="006F77B3" w:rsidRPr="001A6B55">
        <w:rPr>
          <w:rFonts w:ascii="Times New Roman" w:hAnsi="Times New Roman" w:cs="Times New Roman"/>
          <w:sz w:val="24"/>
          <w:szCs w:val="24"/>
        </w:rPr>
        <w:t xml:space="preserve">korzyść, jeżeli zachodzą przesłanki określone w art. 440 </w:t>
      </w:r>
      <w:r w:rsidR="001D0ED9" w:rsidRPr="001A6B55">
        <w:rPr>
          <w:rFonts w:ascii="Times New Roman" w:hAnsi="Times New Roman" w:cs="Times New Roman"/>
          <w:sz w:val="24"/>
          <w:szCs w:val="24"/>
        </w:rPr>
        <w:t xml:space="preserve">k.p.k. </w:t>
      </w:r>
      <w:r w:rsidR="00A11325">
        <w:rPr>
          <w:rFonts w:ascii="Times New Roman" w:hAnsi="Times New Roman" w:cs="Times New Roman"/>
          <w:sz w:val="24"/>
          <w:szCs w:val="24"/>
        </w:rPr>
        <w:t xml:space="preserve">(rażąca niesprawiedliwość orzeczenia) </w:t>
      </w:r>
      <w:r w:rsidR="006F77B3" w:rsidRPr="001A6B55">
        <w:rPr>
          <w:rFonts w:ascii="Times New Roman" w:hAnsi="Times New Roman" w:cs="Times New Roman"/>
          <w:sz w:val="24"/>
          <w:szCs w:val="24"/>
        </w:rPr>
        <w:t>lub art. 455</w:t>
      </w:r>
      <w:r w:rsidR="001D0ED9" w:rsidRPr="001A6B55">
        <w:rPr>
          <w:rFonts w:ascii="Times New Roman" w:hAnsi="Times New Roman" w:cs="Times New Roman"/>
          <w:sz w:val="24"/>
          <w:szCs w:val="24"/>
        </w:rPr>
        <w:t xml:space="preserve"> k.p.k. </w:t>
      </w:r>
      <w:r w:rsidR="00A11325">
        <w:rPr>
          <w:rFonts w:ascii="Times New Roman" w:hAnsi="Times New Roman" w:cs="Times New Roman"/>
          <w:sz w:val="24"/>
          <w:szCs w:val="24"/>
        </w:rPr>
        <w:t xml:space="preserve">(poprawienie </w:t>
      </w:r>
      <w:r w:rsidR="00A44F6A">
        <w:rPr>
          <w:rFonts w:ascii="Times New Roman" w:hAnsi="Times New Roman" w:cs="Times New Roman"/>
          <w:sz w:val="24"/>
          <w:szCs w:val="24"/>
        </w:rPr>
        <w:t xml:space="preserve">błędnej </w:t>
      </w:r>
      <w:r w:rsidR="00A11325">
        <w:rPr>
          <w:rFonts w:ascii="Times New Roman" w:hAnsi="Times New Roman" w:cs="Times New Roman"/>
          <w:sz w:val="24"/>
          <w:szCs w:val="24"/>
        </w:rPr>
        <w:t xml:space="preserve">kwalifikacji prawnej). </w:t>
      </w:r>
    </w:p>
    <w:p w:rsidR="006F77B3" w:rsidRDefault="00A30416" w:rsidP="00370D5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Kodeks postępowania karnego przewiduje jednak sytuacje, w których zakaz </w:t>
      </w:r>
      <w:proofErr w:type="spellStart"/>
      <w:r w:rsidRPr="00A30416">
        <w:rPr>
          <w:rFonts w:ascii="Times New Roman" w:hAnsi="Times New Roman" w:cs="Times New Roman"/>
          <w:i/>
          <w:sz w:val="24"/>
          <w:szCs w:val="24"/>
        </w:rPr>
        <w:t>reformationis</w:t>
      </w:r>
      <w:proofErr w:type="spellEnd"/>
      <w:r w:rsidRPr="00A30416">
        <w:rPr>
          <w:rFonts w:ascii="Times New Roman" w:hAnsi="Times New Roman" w:cs="Times New Roman"/>
          <w:i/>
          <w:sz w:val="24"/>
          <w:szCs w:val="24"/>
        </w:rPr>
        <w:t xml:space="preserve"> </w:t>
      </w:r>
      <w:proofErr w:type="spellStart"/>
      <w:r w:rsidRPr="00A30416">
        <w:rPr>
          <w:rFonts w:ascii="Times New Roman" w:hAnsi="Times New Roman" w:cs="Times New Roman"/>
          <w:i/>
          <w:sz w:val="24"/>
          <w:szCs w:val="24"/>
        </w:rPr>
        <w:t>in</w:t>
      </w:r>
      <w:proofErr w:type="spellEnd"/>
      <w:r w:rsidRPr="00A30416">
        <w:rPr>
          <w:rFonts w:ascii="Times New Roman" w:hAnsi="Times New Roman" w:cs="Times New Roman"/>
          <w:i/>
          <w:sz w:val="24"/>
          <w:szCs w:val="24"/>
        </w:rPr>
        <w:t xml:space="preserve"> </w:t>
      </w:r>
      <w:proofErr w:type="spellStart"/>
      <w:r w:rsidRPr="00A30416">
        <w:rPr>
          <w:rFonts w:ascii="Times New Roman" w:hAnsi="Times New Roman" w:cs="Times New Roman"/>
          <w:i/>
          <w:sz w:val="24"/>
          <w:szCs w:val="24"/>
        </w:rPr>
        <w:t>peius</w:t>
      </w:r>
      <w:proofErr w:type="spellEnd"/>
      <w:r w:rsidRPr="00A30416">
        <w:rPr>
          <w:rFonts w:ascii="Times New Roman" w:hAnsi="Times New Roman" w:cs="Times New Roman"/>
          <w:i/>
          <w:sz w:val="24"/>
          <w:szCs w:val="24"/>
        </w:rPr>
        <w:t xml:space="preserve"> </w:t>
      </w:r>
      <w:r>
        <w:rPr>
          <w:rFonts w:ascii="Times New Roman" w:hAnsi="Times New Roman" w:cs="Times New Roman"/>
          <w:sz w:val="24"/>
          <w:szCs w:val="24"/>
        </w:rPr>
        <w:t xml:space="preserve">nie obowiązuje (art. 434 § 4). </w:t>
      </w:r>
      <w:r w:rsidR="007453A7">
        <w:rPr>
          <w:rFonts w:ascii="Times New Roman" w:hAnsi="Times New Roman" w:cs="Times New Roman"/>
          <w:sz w:val="24"/>
          <w:szCs w:val="24"/>
        </w:rPr>
        <w:t>N</w:t>
      </w:r>
      <w:r>
        <w:rPr>
          <w:rFonts w:ascii="Times New Roman" w:hAnsi="Times New Roman" w:cs="Times New Roman"/>
          <w:sz w:val="24"/>
          <w:szCs w:val="24"/>
        </w:rPr>
        <w:t xml:space="preserve">owelizacja ustawy z 27 września 2013 r. </w:t>
      </w:r>
      <w:r w:rsidR="007453A7">
        <w:rPr>
          <w:rFonts w:ascii="Times New Roman" w:hAnsi="Times New Roman" w:cs="Times New Roman"/>
          <w:sz w:val="24"/>
          <w:szCs w:val="24"/>
        </w:rPr>
        <w:t>znacznie ograniczyła</w:t>
      </w:r>
      <w:r w:rsidR="00C64457">
        <w:rPr>
          <w:rFonts w:ascii="Times New Roman" w:hAnsi="Times New Roman" w:cs="Times New Roman"/>
          <w:sz w:val="24"/>
          <w:szCs w:val="24"/>
        </w:rPr>
        <w:t xml:space="preserve"> </w:t>
      </w:r>
      <w:r w:rsidR="007453A7">
        <w:rPr>
          <w:rFonts w:ascii="Times New Roman" w:hAnsi="Times New Roman" w:cs="Times New Roman"/>
          <w:sz w:val="24"/>
          <w:szCs w:val="24"/>
        </w:rPr>
        <w:t xml:space="preserve">te wyjątki, uchylając § 3 i 5, </w:t>
      </w:r>
      <w:r w:rsidR="007E03DC">
        <w:rPr>
          <w:rFonts w:ascii="Times New Roman" w:hAnsi="Times New Roman" w:cs="Times New Roman"/>
          <w:sz w:val="24"/>
          <w:szCs w:val="24"/>
        </w:rPr>
        <w:t xml:space="preserve">odnoszące </w:t>
      </w:r>
      <w:r w:rsidR="007453A7">
        <w:rPr>
          <w:rFonts w:ascii="Times New Roman" w:hAnsi="Times New Roman" w:cs="Times New Roman"/>
          <w:sz w:val="24"/>
          <w:szCs w:val="24"/>
        </w:rPr>
        <w:t xml:space="preserve">się </w:t>
      </w:r>
      <w:r w:rsidRPr="00A30416">
        <w:rPr>
          <w:rFonts w:ascii="Times New Roman" w:hAnsi="Times New Roman" w:cs="Times New Roman"/>
          <w:sz w:val="24"/>
          <w:szCs w:val="24"/>
        </w:rPr>
        <w:t xml:space="preserve">do kwestii związanych z zaskarżaniem wyroków zapadłych </w:t>
      </w:r>
      <w:r w:rsidR="007453A7">
        <w:rPr>
          <w:rFonts w:ascii="Times New Roman" w:hAnsi="Times New Roman" w:cs="Times New Roman"/>
          <w:sz w:val="24"/>
          <w:szCs w:val="24"/>
        </w:rPr>
        <w:t xml:space="preserve">w tzw. trybach konsensualnych. </w:t>
      </w:r>
      <w:r w:rsidR="007E03DC">
        <w:rPr>
          <w:rFonts w:ascii="Times New Roman" w:hAnsi="Times New Roman" w:cs="Times New Roman"/>
          <w:sz w:val="24"/>
          <w:szCs w:val="24"/>
        </w:rPr>
        <w:t>Możliwość orzekania na niekorzyść pozostawiono tylko w</w:t>
      </w:r>
      <w:r w:rsidR="001D0ED9" w:rsidRPr="001A6B55">
        <w:rPr>
          <w:rFonts w:ascii="Times New Roman" w:hAnsi="Times New Roman" w:cs="Times New Roman"/>
          <w:sz w:val="24"/>
          <w:szCs w:val="24"/>
        </w:rPr>
        <w:t xml:space="preserve"> przypadku skazania z zastosowaniem art. 60 § 3 lub 4 </w:t>
      </w:r>
      <w:r w:rsidR="00690C5C">
        <w:rPr>
          <w:rFonts w:ascii="Times New Roman" w:hAnsi="Times New Roman" w:cs="Times New Roman"/>
          <w:sz w:val="24"/>
          <w:szCs w:val="24"/>
        </w:rPr>
        <w:t>k.k.</w:t>
      </w:r>
      <w:r w:rsidR="001D0ED9" w:rsidRPr="001A6B55">
        <w:rPr>
          <w:rFonts w:ascii="Times New Roman" w:hAnsi="Times New Roman" w:cs="Times New Roman"/>
          <w:sz w:val="24"/>
          <w:szCs w:val="24"/>
        </w:rPr>
        <w:t xml:space="preserve"> lub art. 36 § 3 </w:t>
      </w:r>
      <w:proofErr w:type="spellStart"/>
      <w:r w:rsidR="007E03DC">
        <w:rPr>
          <w:rFonts w:ascii="Times New Roman" w:hAnsi="Times New Roman" w:cs="Times New Roman"/>
          <w:sz w:val="24"/>
          <w:szCs w:val="24"/>
        </w:rPr>
        <w:t>k.k.s</w:t>
      </w:r>
      <w:proofErr w:type="spellEnd"/>
      <w:r w:rsidR="007E03DC">
        <w:rPr>
          <w:rFonts w:ascii="Times New Roman" w:hAnsi="Times New Roman" w:cs="Times New Roman"/>
          <w:sz w:val="24"/>
          <w:szCs w:val="24"/>
        </w:rPr>
        <w:t>. (dotyczą instytucji tzw. małego świadka koronnego). W obu tych przypadkach, s</w:t>
      </w:r>
      <w:r w:rsidR="001D0ED9" w:rsidRPr="001A6B55">
        <w:rPr>
          <w:rFonts w:ascii="Times New Roman" w:hAnsi="Times New Roman" w:cs="Times New Roman"/>
          <w:sz w:val="24"/>
          <w:szCs w:val="24"/>
        </w:rPr>
        <w:t xml:space="preserve">ąd odwoławczy może orzec na niekorzyść oskarżonego, i to niezależnie od granic zaskarżenia i podniesionych zarzutów, także wówczas, jeżeli środek odwoławczy wniesiono wyłącznie na korzyść oskarżonego, który po wydaniu wyroku odwołał lub w istotny sposób zmienił swoje wyjaśnienia lub zeznania. </w:t>
      </w:r>
      <w:r w:rsidR="002B0E7C">
        <w:rPr>
          <w:rFonts w:ascii="Times New Roman" w:hAnsi="Times New Roman" w:cs="Times New Roman"/>
          <w:sz w:val="24"/>
          <w:szCs w:val="24"/>
        </w:rPr>
        <w:t xml:space="preserve">Wprowadzenie tego unormowania umożliwia zaostrzenie kary wobec oskarżonego, który nie docenił zastosowanych wobec </w:t>
      </w:r>
      <w:r w:rsidR="002B0E7C">
        <w:rPr>
          <w:rFonts w:ascii="Times New Roman" w:hAnsi="Times New Roman" w:cs="Times New Roman"/>
          <w:sz w:val="24"/>
          <w:szCs w:val="24"/>
        </w:rPr>
        <w:lastRenderedPageBreak/>
        <w:t xml:space="preserve">niego dobrodziejstw wynikających z nadzwyczajnego złagodzenia kary lub warunkowego zawieszenia jej wykonania </w:t>
      </w:r>
      <w:r w:rsidR="00690C5C">
        <w:rPr>
          <w:rFonts w:ascii="Times New Roman" w:hAnsi="Times New Roman" w:cs="Times New Roman"/>
          <w:sz w:val="24"/>
          <w:szCs w:val="24"/>
        </w:rPr>
        <w:t xml:space="preserve">zastosowanego </w:t>
      </w:r>
      <w:r w:rsidR="002B0E7C">
        <w:rPr>
          <w:rFonts w:ascii="Times New Roman" w:hAnsi="Times New Roman" w:cs="Times New Roman"/>
          <w:sz w:val="24"/>
          <w:szCs w:val="24"/>
        </w:rPr>
        <w:t xml:space="preserve">na preferencyjnych warunkach. </w:t>
      </w:r>
      <w:r w:rsidR="001D0ED9" w:rsidRPr="001A6B55">
        <w:rPr>
          <w:rFonts w:ascii="Times New Roman" w:hAnsi="Times New Roman" w:cs="Times New Roman"/>
          <w:sz w:val="24"/>
          <w:szCs w:val="24"/>
        </w:rPr>
        <w:t>Nie dotyczy to jednak przypadku zasadnego podniesienia zarzutu obrazy prawa materialnego lub stwierdzenia przez sąd odwoławczy</w:t>
      </w:r>
      <w:r w:rsidR="00690C5C">
        <w:rPr>
          <w:rFonts w:ascii="Times New Roman" w:hAnsi="Times New Roman" w:cs="Times New Roman"/>
          <w:sz w:val="24"/>
          <w:szCs w:val="24"/>
        </w:rPr>
        <w:t>,</w:t>
      </w:r>
      <w:r w:rsidR="00C64457">
        <w:rPr>
          <w:rFonts w:ascii="Times New Roman" w:hAnsi="Times New Roman" w:cs="Times New Roman"/>
          <w:sz w:val="24"/>
          <w:szCs w:val="24"/>
        </w:rPr>
        <w:t xml:space="preserve"> </w:t>
      </w:r>
      <w:r w:rsidR="008B1807" w:rsidRPr="001A6B55">
        <w:rPr>
          <w:rFonts w:ascii="Times New Roman" w:hAnsi="Times New Roman" w:cs="Times New Roman"/>
          <w:sz w:val="24"/>
          <w:szCs w:val="24"/>
        </w:rPr>
        <w:t xml:space="preserve">bezwzględnej przesłanki odwoławczej z </w:t>
      </w:r>
      <w:r w:rsidR="001D0ED9" w:rsidRPr="001A6B55">
        <w:rPr>
          <w:rFonts w:ascii="Times New Roman" w:hAnsi="Times New Roman" w:cs="Times New Roman"/>
          <w:sz w:val="24"/>
          <w:szCs w:val="24"/>
        </w:rPr>
        <w:t>art. 439 § 1</w:t>
      </w:r>
      <w:r w:rsidR="008B1807" w:rsidRPr="001A6B55">
        <w:rPr>
          <w:rFonts w:ascii="Times New Roman" w:hAnsi="Times New Roman" w:cs="Times New Roman"/>
          <w:sz w:val="24"/>
          <w:szCs w:val="24"/>
        </w:rPr>
        <w:t xml:space="preserve"> k.p.k.</w:t>
      </w:r>
    </w:p>
    <w:p w:rsidR="00104A84" w:rsidRPr="001A6B55" w:rsidRDefault="002B0E7C" w:rsidP="00DA5F7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Pośredni zakaz </w:t>
      </w:r>
      <w:proofErr w:type="spellStart"/>
      <w:r w:rsidRPr="002B0E7C">
        <w:rPr>
          <w:rFonts w:ascii="Times New Roman" w:hAnsi="Times New Roman" w:cs="Times New Roman"/>
          <w:i/>
          <w:sz w:val="24"/>
          <w:szCs w:val="24"/>
        </w:rPr>
        <w:t>reformationis</w:t>
      </w:r>
      <w:proofErr w:type="spellEnd"/>
      <w:r w:rsidRPr="002B0E7C">
        <w:rPr>
          <w:rFonts w:ascii="Times New Roman" w:hAnsi="Times New Roman" w:cs="Times New Roman"/>
          <w:i/>
          <w:sz w:val="24"/>
          <w:szCs w:val="24"/>
        </w:rPr>
        <w:t xml:space="preserve"> </w:t>
      </w:r>
      <w:proofErr w:type="spellStart"/>
      <w:r w:rsidRPr="002B0E7C">
        <w:rPr>
          <w:rFonts w:ascii="Times New Roman" w:hAnsi="Times New Roman" w:cs="Times New Roman"/>
          <w:i/>
          <w:sz w:val="24"/>
          <w:szCs w:val="24"/>
        </w:rPr>
        <w:t>in</w:t>
      </w:r>
      <w:proofErr w:type="spellEnd"/>
      <w:r w:rsidRPr="002B0E7C">
        <w:rPr>
          <w:rFonts w:ascii="Times New Roman" w:hAnsi="Times New Roman" w:cs="Times New Roman"/>
          <w:i/>
          <w:sz w:val="24"/>
          <w:szCs w:val="24"/>
        </w:rPr>
        <w:t xml:space="preserve"> </w:t>
      </w:r>
      <w:proofErr w:type="spellStart"/>
      <w:r w:rsidRPr="002B0E7C">
        <w:rPr>
          <w:rFonts w:ascii="Times New Roman" w:hAnsi="Times New Roman" w:cs="Times New Roman"/>
          <w:i/>
          <w:sz w:val="24"/>
          <w:szCs w:val="24"/>
        </w:rPr>
        <w:t>peius</w:t>
      </w:r>
      <w:proofErr w:type="spellEnd"/>
      <w:r>
        <w:rPr>
          <w:rFonts w:ascii="Times New Roman" w:hAnsi="Times New Roman" w:cs="Times New Roman"/>
          <w:sz w:val="24"/>
          <w:szCs w:val="24"/>
        </w:rPr>
        <w:t xml:space="preserve"> obowiązuje w sytuacji ponownego rozpoznania sprawy w związku z uchyleniem zaskarżonego orzeczenia, </w:t>
      </w:r>
      <w:r w:rsidR="00A35E8C">
        <w:rPr>
          <w:rFonts w:ascii="Times New Roman" w:hAnsi="Times New Roman" w:cs="Times New Roman"/>
          <w:sz w:val="24"/>
          <w:szCs w:val="24"/>
        </w:rPr>
        <w:t xml:space="preserve">w sytuacji </w:t>
      </w:r>
      <w:r>
        <w:rPr>
          <w:rFonts w:ascii="Times New Roman" w:hAnsi="Times New Roman" w:cs="Times New Roman"/>
          <w:sz w:val="24"/>
          <w:szCs w:val="24"/>
        </w:rPr>
        <w:t xml:space="preserve">gdy uwzględniono </w:t>
      </w:r>
      <w:r w:rsidR="00CE5CE2">
        <w:rPr>
          <w:rFonts w:ascii="Times New Roman" w:hAnsi="Times New Roman" w:cs="Times New Roman"/>
          <w:sz w:val="24"/>
          <w:szCs w:val="24"/>
        </w:rPr>
        <w:t>środek odwoławczy na korzyść oskarżonego</w:t>
      </w:r>
      <w:r w:rsidR="00AB2EC0">
        <w:rPr>
          <w:rFonts w:ascii="Times New Roman" w:hAnsi="Times New Roman" w:cs="Times New Roman"/>
          <w:sz w:val="24"/>
          <w:szCs w:val="24"/>
        </w:rPr>
        <w:t xml:space="preserve"> (art. 443 k.p.k.)</w:t>
      </w:r>
      <w:r w:rsidR="00CE5CE2">
        <w:rPr>
          <w:rFonts w:ascii="Times New Roman" w:hAnsi="Times New Roman" w:cs="Times New Roman"/>
          <w:sz w:val="24"/>
          <w:szCs w:val="24"/>
        </w:rPr>
        <w:t xml:space="preserve">. </w:t>
      </w:r>
      <w:r w:rsidR="001A6389" w:rsidRPr="001A6B55">
        <w:rPr>
          <w:rFonts w:ascii="Times New Roman" w:hAnsi="Times New Roman" w:cs="Times New Roman"/>
          <w:sz w:val="24"/>
          <w:szCs w:val="24"/>
        </w:rPr>
        <w:t>Zgodnie z art. 442 § 1 k.p.k. sąd ponownie rozpoznający sprawę orzeka w granicach, w jakich nastąpiło przekazanie, co oznacza niemożność weryfikacji innych rozstrzygnięć, niż tych wskazanych w wyroku sądu drugiej instancji. Rozwiązanie to ma charakter gwarancyjny, ściśle związany z sytuacją procesową oskarżonego i prawem do obrony.</w:t>
      </w:r>
      <w:r w:rsidR="00C64457">
        <w:rPr>
          <w:rFonts w:ascii="Times New Roman" w:hAnsi="Times New Roman" w:cs="Times New Roman"/>
          <w:sz w:val="24"/>
          <w:szCs w:val="24"/>
        </w:rPr>
        <w:t xml:space="preserve"> </w:t>
      </w:r>
      <w:r w:rsidR="00CE5CE2">
        <w:rPr>
          <w:rFonts w:ascii="Times New Roman" w:hAnsi="Times New Roman" w:cs="Times New Roman"/>
          <w:sz w:val="24"/>
          <w:szCs w:val="24"/>
        </w:rPr>
        <w:t xml:space="preserve">Co więcej, </w:t>
      </w:r>
      <w:r w:rsidR="008B1807" w:rsidRPr="001A6B55">
        <w:rPr>
          <w:rFonts w:ascii="Times New Roman" w:hAnsi="Times New Roman" w:cs="Times New Roman"/>
          <w:sz w:val="24"/>
          <w:szCs w:val="24"/>
        </w:rPr>
        <w:t>uchylenie wyroku tylko w zakresie rozstrzygnięcia o karze albo innym środku nie stoi na przeszkodzie uniewinnieniu oskarżonego lub umorzeniu postępowania</w:t>
      </w:r>
      <w:r w:rsidR="00CE5CE2">
        <w:rPr>
          <w:rFonts w:ascii="Times New Roman" w:hAnsi="Times New Roman" w:cs="Times New Roman"/>
          <w:sz w:val="24"/>
          <w:szCs w:val="24"/>
        </w:rPr>
        <w:t xml:space="preserve"> (art. 442 § 1 </w:t>
      </w:r>
      <w:proofErr w:type="spellStart"/>
      <w:r w:rsidR="00CE5CE2">
        <w:rPr>
          <w:rFonts w:ascii="Times New Roman" w:hAnsi="Times New Roman" w:cs="Times New Roman"/>
          <w:sz w:val="24"/>
          <w:szCs w:val="24"/>
        </w:rPr>
        <w:t>zd</w:t>
      </w:r>
      <w:proofErr w:type="spellEnd"/>
      <w:r w:rsidR="00CE5CE2">
        <w:rPr>
          <w:rFonts w:ascii="Times New Roman" w:hAnsi="Times New Roman" w:cs="Times New Roman"/>
          <w:sz w:val="24"/>
          <w:szCs w:val="24"/>
        </w:rPr>
        <w:t>. drugie).</w:t>
      </w:r>
      <w:r w:rsidR="008B1807" w:rsidRPr="001A6B55">
        <w:rPr>
          <w:rFonts w:ascii="Times New Roman" w:hAnsi="Times New Roman" w:cs="Times New Roman"/>
          <w:sz w:val="24"/>
          <w:szCs w:val="24"/>
        </w:rPr>
        <w:t xml:space="preserve"> W razie przekazania sprawy do ponownego rozpoznania wolno w dalszym postępowaniu wydać orzeczenie surowsze niż uchylone tylko wtedy, gdy orzeczenie to było zaskarżone na niekorzyść oskarżonego albo na korzyść oskarżonego w warunkach określonych w art. 434 § 4 k.p.k. </w:t>
      </w:r>
      <w:r w:rsidR="00CE5CE2">
        <w:rPr>
          <w:rFonts w:ascii="Times New Roman" w:hAnsi="Times New Roman" w:cs="Times New Roman"/>
          <w:sz w:val="24"/>
          <w:szCs w:val="24"/>
        </w:rPr>
        <w:t>(tzw. mały świadek koronny).</w:t>
      </w:r>
      <w:r w:rsidR="00AF76A7">
        <w:rPr>
          <w:rFonts w:ascii="Times New Roman" w:hAnsi="Times New Roman" w:cs="Times New Roman"/>
          <w:sz w:val="24"/>
          <w:szCs w:val="24"/>
        </w:rPr>
        <w:t xml:space="preserve"> Jednakże o</w:t>
      </w:r>
      <w:r w:rsidR="00AF76A7" w:rsidRPr="00AF76A7">
        <w:rPr>
          <w:rFonts w:ascii="Times New Roman" w:hAnsi="Times New Roman" w:cs="Times New Roman"/>
          <w:sz w:val="24"/>
          <w:szCs w:val="24"/>
        </w:rPr>
        <w:t>rzekanie na niekorzyść oskarżonego jest dopuszczalne tylko w granicach, w jakich sprawa została przekazana do ponownego rozpoznania w wyniku uwzględnienia środka wniesionego na niekorzyść</w:t>
      </w:r>
      <w:r w:rsidR="00AF76A7">
        <w:rPr>
          <w:rFonts w:ascii="Times New Roman" w:hAnsi="Times New Roman" w:cs="Times New Roman"/>
          <w:sz w:val="24"/>
          <w:szCs w:val="24"/>
        </w:rPr>
        <w:t>.</w:t>
      </w:r>
      <w:r w:rsidR="00AF76A7">
        <w:rPr>
          <w:rStyle w:val="Odwoanieprzypisudolnego"/>
          <w:rFonts w:ascii="Times New Roman" w:hAnsi="Times New Roman" w:cs="Times New Roman"/>
          <w:sz w:val="24"/>
          <w:szCs w:val="24"/>
        </w:rPr>
        <w:footnoteReference w:id="49"/>
      </w:r>
      <w:r w:rsidR="00104A84" w:rsidRPr="00104A84">
        <w:rPr>
          <w:rFonts w:ascii="Times New Roman" w:hAnsi="Times New Roman" w:cs="Times New Roman"/>
          <w:sz w:val="24"/>
          <w:szCs w:val="24"/>
        </w:rPr>
        <w:t xml:space="preserve">Orzeczeniem surowszym w rozumieniu art. 443 </w:t>
      </w:r>
      <w:r w:rsidR="00104A84">
        <w:rPr>
          <w:rFonts w:ascii="Times New Roman" w:hAnsi="Times New Roman" w:cs="Times New Roman"/>
          <w:sz w:val="24"/>
          <w:szCs w:val="24"/>
        </w:rPr>
        <w:t>k.p.k.</w:t>
      </w:r>
      <w:r w:rsidR="00104A84" w:rsidRPr="00104A84">
        <w:rPr>
          <w:rFonts w:ascii="Times New Roman" w:hAnsi="Times New Roman" w:cs="Times New Roman"/>
          <w:sz w:val="24"/>
          <w:szCs w:val="24"/>
        </w:rPr>
        <w:t xml:space="preserve"> jest każde orzeczenie, które zawiera rozstrzygnięcie dla oskarżonego mniej korzystne, w tym również w zakresie przyjętej kwalifikacji prawnej przypisanego mu czynu i to niezależnie od wymiaru kary. Mówiąc innymi słowy, wprowadzenie do opisu czynu - w sytuacji objętej uregulowaniem wynikającej z przepisu art. 443 </w:t>
      </w:r>
      <w:r w:rsidR="00104A84">
        <w:rPr>
          <w:rFonts w:ascii="Times New Roman" w:hAnsi="Times New Roman" w:cs="Times New Roman"/>
          <w:sz w:val="24"/>
          <w:szCs w:val="24"/>
        </w:rPr>
        <w:t>k.p.k.</w:t>
      </w:r>
      <w:r w:rsidR="00104A84" w:rsidRPr="00104A84">
        <w:rPr>
          <w:rFonts w:ascii="Times New Roman" w:hAnsi="Times New Roman" w:cs="Times New Roman"/>
          <w:sz w:val="24"/>
          <w:szCs w:val="24"/>
        </w:rPr>
        <w:t xml:space="preserve"> - każdej nowej okoliczności rzutującej na odmienną, surowszą ocenę prawną zachowania oskarżonego stanowi naruszenie zakazu wynikającego z powołanego wyżej przepisu</w:t>
      </w:r>
      <w:r w:rsidR="00A35E8C">
        <w:rPr>
          <w:rFonts w:ascii="Times New Roman" w:hAnsi="Times New Roman" w:cs="Times New Roman"/>
          <w:sz w:val="24"/>
          <w:szCs w:val="24"/>
        </w:rPr>
        <w:t>.</w:t>
      </w:r>
      <w:r w:rsidR="00104A84">
        <w:rPr>
          <w:rStyle w:val="Odwoanieprzypisudolnego"/>
          <w:rFonts w:ascii="Times New Roman" w:hAnsi="Times New Roman" w:cs="Times New Roman"/>
          <w:sz w:val="24"/>
          <w:szCs w:val="24"/>
        </w:rPr>
        <w:footnoteReference w:id="50"/>
      </w:r>
      <w:r w:rsidR="00782976" w:rsidRPr="00782976">
        <w:rPr>
          <w:rFonts w:ascii="Times New Roman" w:hAnsi="Times New Roman" w:cs="Times New Roman"/>
          <w:sz w:val="24"/>
          <w:szCs w:val="24"/>
        </w:rPr>
        <w:t xml:space="preserve">Sąd Najwyższy uznał, że ocena, czy konkretna zmiana w zakresie orzeczenia o karze nie narusza zakazu </w:t>
      </w:r>
      <w:proofErr w:type="spellStart"/>
      <w:r w:rsidR="00782976" w:rsidRPr="00A950AE">
        <w:rPr>
          <w:rFonts w:ascii="Times New Roman" w:hAnsi="Times New Roman" w:cs="Times New Roman"/>
          <w:i/>
          <w:sz w:val="24"/>
          <w:szCs w:val="24"/>
        </w:rPr>
        <w:t>reformationis</w:t>
      </w:r>
      <w:proofErr w:type="spellEnd"/>
      <w:r w:rsidR="00782976" w:rsidRPr="00A950AE">
        <w:rPr>
          <w:rFonts w:ascii="Times New Roman" w:hAnsi="Times New Roman" w:cs="Times New Roman"/>
          <w:i/>
          <w:sz w:val="24"/>
          <w:szCs w:val="24"/>
        </w:rPr>
        <w:t xml:space="preserve"> </w:t>
      </w:r>
      <w:proofErr w:type="spellStart"/>
      <w:r w:rsidR="00782976" w:rsidRPr="00A950AE">
        <w:rPr>
          <w:rFonts w:ascii="Times New Roman" w:hAnsi="Times New Roman" w:cs="Times New Roman"/>
          <w:i/>
          <w:sz w:val="24"/>
          <w:szCs w:val="24"/>
        </w:rPr>
        <w:t>in</w:t>
      </w:r>
      <w:proofErr w:type="spellEnd"/>
      <w:r w:rsidR="00782976" w:rsidRPr="00A950AE">
        <w:rPr>
          <w:rFonts w:ascii="Times New Roman" w:hAnsi="Times New Roman" w:cs="Times New Roman"/>
          <w:i/>
          <w:sz w:val="24"/>
          <w:szCs w:val="24"/>
        </w:rPr>
        <w:t xml:space="preserve"> </w:t>
      </w:r>
      <w:proofErr w:type="spellStart"/>
      <w:r w:rsidR="00782976" w:rsidRPr="00A950AE">
        <w:rPr>
          <w:rFonts w:ascii="Times New Roman" w:hAnsi="Times New Roman" w:cs="Times New Roman"/>
          <w:i/>
          <w:sz w:val="24"/>
          <w:szCs w:val="24"/>
        </w:rPr>
        <w:t>peius</w:t>
      </w:r>
      <w:proofErr w:type="spellEnd"/>
      <w:r w:rsidR="00782976" w:rsidRPr="00782976">
        <w:rPr>
          <w:rFonts w:ascii="Times New Roman" w:hAnsi="Times New Roman" w:cs="Times New Roman"/>
          <w:sz w:val="24"/>
          <w:szCs w:val="24"/>
        </w:rPr>
        <w:t>, powinna być dokonywana na podstawie wieloaspektowej, rzetelnej analizy wszystkich realnych korzyści i dolegliwości łączących się z daną zmianą w sytuacji oskarżonego</w:t>
      </w:r>
      <w:r w:rsidR="00A950AE">
        <w:rPr>
          <w:rStyle w:val="Odwoanieprzypisudolnego"/>
          <w:rFonts w:ascii="Times New Roman" w:hAnsi="Times New Roman" w:cs="Times New Roman"/>
          <w:sz w:val="24"/>
          <w:szCs w:val="24"/>
        </w:rPr>
        <w:footnoteReference w:id="51"/>
      </w:r>
      <w:r w:rsidR="00A950AE">
        <w:rPr>
          <w:rFonts w:ascii="Times New Roman" w:hAnsi="Times New Roman" w:cs="Times New Roman"/>
          <w:sz w:val="24"/>
          <w:szCs w:val="24"/>
        </w:rPr>
        <w:t>.</w:t>
      </w:r>
    </w:p>
    <w:p w:rsidR="00A03AE5" w:rsidRDefault="008B1807" w:rsidP="003D5402">
      <w:pPr>
        <w:spacing w:line="360" w:lineRule="auto"/>
        <w:ind w:firstLine="708"/>
        <w:jc w:val="both"/>
        <w:rPr>
          <w:rFonts w:ascii="Times New Roman" w:hAnsi="Times New Roman" w:cs="Times New Roman"/>
          <w:sz w:val="24"/>
          <w:szCs w:val="24"/>
        </w:rPr>
      </w:pPr>
      <w:r w:rsidRPr="001A6B55">
        <w:rPr>
          <w:rFonts w:ascii="Times New Roman" w:hAnsi="Times New Roman" w:cs="Times New Roman"/>
          <w:sz w:val="24"/>
          <w:szCs w:val="24"/>
        </w:rPr>
        <w:lastRenderedPageBreak/>
        <w:t>Powyższe ograniczenie nie dotyczy jednak orzekania o środkach zabezpieczających wymienionych w art. 93a § 1 k.k. (elektronicznej kontroli miejsca pobytu, terapii, terapii uzależnień, pobytu w zakładzie psychiatrycznym).</w:t>
      </w:r>
      <w:r w:rsidR="00C64457">
        <w:rPr>
          <w:rFonts w:ascii="Times New Roman" w:hAnsi="Times New Roman" w:cs="Times New Roman"/>
          <w:sz w:val="24"/>
          <w:szCs w:val="24"/>
        </w:rPr>
        <w:t xml:space="preserve"> </w:t>
      </w:r>
      <w:proofErr w:type="spellStart"/>
      <w:r w:rsidR="00DA5F70" w:rsidRPr="00DA5F70">
        <w:rPr>
          <w:rFonts w:ascii="Times New Roman" w:hAnsi="Times New Roman" w:cs="Times New Roman"/>
          <w:i/>
          <w:sz w:val="24"/>
          <w:szCs w:val="24"/>
        </w:rPr>
        <w:t>Ratio</w:t>
      </w:r>
      <w:proofErr w:type="spellEnd"/>
      <w:r w:rsidR="00DA5F70" w:rsidRPr="00DA5F70">
        <w:rPr>
          <w:rFonts w:ascii="Times New Roman" w:hAnsi="Times New Roman" w:cs="Times New Roman"/>
          <w:i/>
          <w:sz w:val="24"/>
          <w:szCs w:val="24"/>
        </w:rPr>
        <w:t xml:space="preserve"> </w:t>
      </w:r>
      <w:proofErr w:type="spellStart"/>
      <w:r w:rsidR="00DA5F70" w:rsidRPr="00DA5F70">
        <w:rPr>
          <w:rFonts w:ascii="Times New Roman" w:hAnsi="Times New Roman" w:cs="Times New Roman"/>
          <w:i/>
          <w:sz w:val="24"/>
          <w:szCs w:val="24"/>
        </w:rPr>
        <w:t>legis</w:t>
      </w:r>
      <w:proofErr w:type="spellEnd"/>
      <w:r w:rsidR="00C64457">
        <w:rPr>
          <w:rFonts w:ascii="Times New Roman" w:hAnsi="Times New Roman" w:cs="Times New Roman"/>
          <w:i/>
          <w:sz w:val="24"/>
          <w:szCs w:val="24"/>
        </w:rPr>
        <w:t xml:space="preserve"> </w:t>
      </w:r>
      <w:r w:rsidR="00DA5F70">
        <w:rPr>
          <w:rFonts w:ascii="Times New Roman" w:hAnsi="Times New Roman" w:cs="Times New Roman"/>
          <w:sz w:val="24"/>
          <w:szCs w:val="24"/>
        </w:rPr>
        <w:t xml:space="preserve">powyższego </w:t>
      </w:r>
      <w:r w:rsidR="00DA5F70" w:rsidRPr="00DA5F70">
        <w:rPr>
          <w:rFonts w:ascii="Times New Roman" w:hAnsi="Times New Roman" w:cs="Times New Roman"/>
          <w:sz w:val="24"/>
          <w:szCs w:val="24"/>
        </w:rPr>
        <w:t xml:space="preserve">unormowania </w:t>
      </w:r>
      <w:r w:rsidR="00DA5F70">
        <w:rPr>
          <w:rFonts w:ascii="Times New Roman" w:hAnsi="Times New Roman" w:cs="Times New Roman"/>
          <w:sz w:val="24"/>
          <w:szCs w:val="24"/>
        </w:rPr>
        <w:t xml:space="preserve">wynika z </w:t>
      </w:r>
      <w:r w:rsidR="00DA5F70" w:rsidRPr="00DA5F70">
        <w:rPr>
          <w:rFonts w:ascii="Times New Roman" w:hAnsi="Times New Roman" w:cs="Times New Roman"/>
          <w:sz w:val="24"/>
          <w:szCs w:val="24"/>
        </w:rPr>
        <w:t>konieczności zapobieżenia sytuacji, w której na skutek ograniczeń o charakterze proceduralnym</w:t>
      </w:r>
      <w:r w:rsidR="005014AC">
        <w:rPr>
          <w:rFonts w:ascii="Times New Roman" w:hAnsi="Times New Roman" w:cs="Times New Roman"/>
          <w:sz w:val="24"/>
          <w:szCs w:val="24"/>
        </w:rPr>
        <w:t>,</w:t>
      </w:r>
      <w:r w:rsidR="00DA5F70" w:rsidRPr="00DA5F70">
        <w:rPr>
          <w:rFonts w:ascii="Times New Roman" w:hAnsi="Times New Roman" w:cs="Times New Roman"/>
          <w:sz w:val="24"/>
          <w:szCs w:val="24"/>
        </w:rPr>
        <w:t xml:space="preserve"> nie byłaby możliwa skuteczna ochrona społeczeństwa przed sprawcą, którego pozostawanie na wolności groziłoby ponownym popełnieniem czynu zabronionego w warunkach określonych w art. 93 i 94 k.k.</w:t>
      </w:r>
      <w:r w:rsidR="00DA5F70">
        <w:rPr>
          <w:rStyle w:val="Odwoanieprzypisudolnego"/>
          <w:rFonts w:ascii="Times New Roman" w:hAnsi="Times New Roman" w:cs="Times New Roman"/>
          <w:sz w:val="24"/>
          <w:szCs w:val="24"/>
        </w:rPr>
        <w:footnoteReference w:id="52"/>
      </w:r>
    </w:p>
    <w:p w:rsidR="003D5402" w:rsidRDefault="003D5402" w:rsidP="003D5402">
      <w:pPr>
        <w:spacing w:line="360" w:lineRule="auto"/>
        <w:ind w:firstLine="708"/>
        <w:jc w:val="both"/>
        <w:rPr>
          <w:rFonts w:ascii="Times New Roman" w:hAnsi="Times New Roman" w:cs="Times New Roman"/>
          <w:sz w:val="24"/>
          <w:szCs w:val="24"/>
        </w:rPr>
      </w:pPr>
    </w:p>
    <w:p w:rsidR="00A03AE5" w:rsidRPr="00A03AE5" w:rsidRDefault="00A03AE5" w:rsidP="00A03AE5">
      <w:pPr>
        <w:pStyle w:val="Akapitzlist"/>
        <w:numPr>
          <w:ilvl w:val="0"/>
          <w:numId w:val="1"/>
        </w:numPr>
        <w:spacing w:line="360" w:lineRule="auto"/>
        <w:jc w:val="both"/>
        <w:rPr>
          <w:rFonts w:ascii="Times New Roman" w:hAnsi="Times New Roman" w:cs="Times New Roman"/>
          <w:b/>
          <w:sz w:val="24"/>
          <w:szCs w:val="24"/>
        </w:rPr>
      </w:pPr>
      <w:r w:rsidRPr="00A03AE5">
        <w:rPr>
          <w:rFonts w:ascii="Times New Roman" w:hAnsi="Times New Roman" w:cs="Times New Roman"/>
          <w:b/>
          <w:sz w:val="24"/>
          <w:szCs w:val="24"/>
        </w:rPr>
        <w:t xml:space="preserve">Reguły </w:t>
      </w:r>
      <w:proofErr w:type="spellStart"/>
      <w:r w:rsidRPr="00A03AE5">
        <w:rPr>
          <w:rFonts w:ascii="Times New Roman" w:hAnsi="Times New Roman" w:cs="Times New Roman"/>
          <w:b/>
          <w:i/>
          <w:sz w:val="24"/>
          <w:szCs w:val="24"/>
        </w:rPr>
        <w:t>ne</w:t>
      </w:r>
      <w:proofErr w:type="spellEnd"/>
      <w:r w:rsidRPr="00A03AE5">
        <w:rPr>
          <w:rFonts w:ascii="Times New Roman" w:hAnsi="Times New Roman" w:cs="Times New Roman"/>
          <w:b/>
          <w:i/>
          <w:sz w:val="24"/>
          <w:szCs w:val="24"/>
        </w:rPr>
        <w:t xml:space="preserve"> </w:t>
      </w:r>
      <w:proofErr w:type="spellStart"/>
      <w:r w:rsidRPr="00A03AE5">
        <w:rPr>
          <w:rFonts w:ascii="Times New Roman" w:hAnsi="Times New Roman" w:cs="Times New Roman"/>
          <w:b/>
          <w:i/>
          <w:sz w:val="24"/>
          <w:szCs w:val="24"/>
        </w:rPr>
        <w:t>peius</w:t>
      </w:r>
      <w:proofErr w:type="spellEnd"/>
      <w:r w:rsidRPr="00A03AE5">
        <w:rPr>
          <w:rFonts w:ascii="Times New Roman" w:hAnsi="Times New Roman" w:cs="Times New Roman"/>
          <w:b/>
          <w:sz w:val="24"/>
          <w:szCs w:val="24"/>
        </w:rPr>
        <w:t xml:space="preserve"> a prawo do obrony</w:t>
      </w:r>
    </w:p>
    <w:p w:rsidR="00B80281" w:rsidRDefault="00043FCB" w:rsidP="00B8028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Uzupełnieniem zakazu </w:t>
      </w:r>
      <w:proofErr w:type="spellStart"/>
      <w:r w:rsidRPr="00043FCB">
        <w:rPr>
          <w:rFonts w:ascii="Times New Roman" w:hAnsi="Times New Roman" w:cs="Times New Roman"/>
          <w:i/>
          <w:sz w:val="24"/>
          <w:szCs w:val="24"/>
        </w:rPr>
        <w:t>reformationis</w:t>
      </w:r>
      <w:proofErr w:type="spellEnd"/>
      <w:r w:rsidRPr="00043FCB">
        <w:rPr>
          <w:rFonts w:ascii="Times New Roman" w:hAnsi="Times New Roman" w:cs="Times New Roman"/>
          <w:i/>
          <w:sz w:val="24"/>
          <w:szCs w:val="24"/>
        </w:rPr>
        <w:t xml:space="preserve"> </w:t>
      </w:r>
      <w:proofErr w:type="spellStart"/>
      <w:r w:rsidRPr="00043FCB">
        <w:rPr>
          <w:rFonts w:ascii="Times New Roman" w:hAnsi="Times New Roman" w:cs="Times New Roman"/>
          <w:i/>
          <w:sz w:val="24"/>
          <w:szCs w:val="24"/>
        </w:rPr>
        <w:t>in</w:t>
      </w:r>
      <w:proofErr w:type="spellEnd"/>
      <w:r w:rsidRPr="00043FCB">
        <w:rPr>
          <w:rFonts w:ascii="Times New Roman" w:hAnsi="Times New Roman" w:cs="Times New Roman"/>
          <w:i/>
          <w:sz w:val="24"/>
          <w:szCs w:val="24"/>
        </w:rPr>
        <w:t xml:space="preserve"> </w:t>
      </w:r>
      <w:proofErr w:type="spellStart"/>
      <w:r w:rsidRPr="00043FCB">
        <w:rPr>
          <w:rFonts w:ascii="Times New Roman" w:hAnsi="Times New Roman" w:cs="Times New Roman"/>
          <w:i/>
          <w:sz w:val="24"/>
          <w:szCs w:val="24"/>
        </w:rPr>
        <w:t>peius</w:t>
      </w:r>
      <w:proofErr w:type="spellEnd"/>
      <w:r>
        <w:rPr>
          <w:rFonts w:ascii="Times New Roman" w:hAnsi="Times New Roman" w:cs="Times New Roman"/>
          <w:sz w:val="24"/>
          <w:szCs w:val="24"/>
        </w:rPr>
        <w:t xml:space="preserve"> są reguły określone</w:t>
      </w:r>
      <w:r w:rsidR="009D0A9C" w:rsidRPr="00F53A55">
        <w:rPr>
          <w:rFonts w:ascii="Times New Roman" w:hAnsi="Times New Roman" w:cs="Times New Roman"/>
          <w:sz w:val="24"/>
          <w:szCs w:val="24"/>
        </w:rPr>
        <w:t xml:space="preserve"> w </w:t>
      </w:r>
      <w:r w:rsidR="00F53A55" w:rsidRPr="00F53A55">
        <w:rPr>
          <w:rFonts w:ascii="Times New Roman" w:hAnsi="Times New Roman" w:cs="Times New Roman"/>
          <w:sz w:val="24"/>
          <w:szCs w:val="24"/>
        </w:rPr>
        <w:t>a</w:t>
      </w:r>
      <w:r w:rsidR="00B76DD5" w:rsidRPr="00F53A55">
        <w:rPr>
          <w:rFonts w:ascii="Times New Roman" w:hAnsi="Times New Roman" w:cs="Times New Roman"/>
          <w:sz w:val="24"/>
          <w:szCs w:val="24"/>
        </w:rPr>
        <w:t>rt. 4</w:t>
      </w:r>
      <w:r>
        <w:rPr>
          <w:rFonts w:ascii="Times New Roman" w:hAnsi="Times New Roman" w:cs="Times New Roman"/>
          <w:sz w:val="24"/>
          <w:szCs w:val="24"/>
        </w:rPr>
        <w:t>54</w:t>
      </w:r>
      <w:r w:rsidR="00F53A55">
        <w:rPr>
          <w:rFonts w:ascii="Times New Roman" w:hAnsi="Times New Roman" w:cs="Times New Roman"/>
          <w:sz w:val="24"/>
          <w:szCs w:val="24"/>
        </w:rPr>
        <w:t xml:space="preserve"> k.p.k.</w:t>
      </w:r>
      <w:r w:rsidR="0082459E">
        <w:rPr>
          <w:rFonts w:ascii="Times New Roman" w:hAnsi="Times New Roman" w:cs="Times New Roman"/>
          <w:sz w:val="24"/>
          <w:szCs w:val="24"/>
        </w:rPr>
        <w:t xml:space="preserve">, ustanawiające zakaz pogarszania sytuacji oskarżonego. W przeciwieństwie do zakazu </w:t>
      </w:r>
      <w:proofErr w:type="spellStart"/>
      <w:r w:rsidR="0082459E" w:rsidRPr="0082459E">
        <w:rPr>
          <w:rFonts w:ascii="Times New Roman" w:hAnsi="Times New Roman" w:cs="Times New Roman"/>
          <w:i/>
          <w:sz w:val="24"/>
          <w:szCs w:val="24"/>
        </w:rPr>
        <w:t>reformationis</w:t>
      </w:r>
      <w:proofErr w:type="spellEnd"/>
      <w:r w:rsidR="0082459E" w:rsidRPr="0082459E">
        <w:rPr>
          <w:rFonts w:ascii="Times New Roman" w:hAnsi="Times New Roman" w:cs="Times New Roman"/>
          <w:i/>
          <w:sz w:val="24"/>
          <w:szCs w:val="24"/>
        </w:rPr>
        <w:t xml:space="preserve"> </w:t>
      </w:r>
      <w:proofErr w:type="spellStart"/>
      <w:r w:rsidR="0082459E" w:rsidRPr="0082459E">
        <w:rPr>
          <w:rFonts w:ascii="Times New Roman" w:hAnsi="Times New Roman" w:cs="Times New Roman"/>
          <w:i/>
          <w:sz w:val="24"/>
          <w:szCs w:val="24"/>
        </w:rPr>
        <w:t>in</w:t>
      </w:r>
      <w:proofErr w:type="spellEnd"/>
      <w:r w:rsidR="0082459E" w:rsidRPr="0082459E">
        <w:rPr>
          <w:rFonts w:ascii="Times New Roman" w:hAnsi="Times New Roman" w:cs="Times New Roman"/>
          <w:i/>
          <w:sz w:val="24"/>
          <w:szCs w:val="24"/>
        </w:rPr>
        <w:t xml:space="preserve"> </w:t>
      </w:r>
      <w:proofErr w:type="spellStart"/>
      <w:r w:rsidR="0082459E" w:rsidRPr="0082459E">
        <w:rPr>
          <w:rFonts w:ascii="Times New Roman" w:hAnsi="Times New Roman" w:cs="Times New Roman"/>
          <w:i/>
          <w:sz w:val="24"/>
          <w:szCs w:val="24"/>
        </w:rPr>
        <w:t>peius</w:t>
      </w:r>
      <w:proofErr w:type="spellEnd"/>
      <w:r w:rsidR="0082459E">
        <w:rPr>
          <w:rFonts w:ascii="Times New Roman" w:hAnsi="Times New Roman" w:cs="Times New Roman"/>
          <w:sz w:val="24"/>
          <w:szCs w:val="24"/>
        </w:rPr>
        <w:t xml:space="preserve">, reguły </w:t>
      </w:r>
      <w:proofErr w:type="spellStart"/>
      <w:r w:rsidR="0082459E">
        <w:rPr>
          <w:rFonts w:ascii="Times New Roman" w:hAnsi="Times New Roman" w:cs="Times New Roman"/>
          <w:i/>
          <w:sz w:val="24"/>
          <w:szCs w:val="24"/>
        </w:rPr>
        <w:t>ne</w:t>
      </w:r>
      <w:proofErr w:type="spellEnd"/>
      <w:r w:rsidR="0082459E">
        <w:rPr>
          <w:rFonts w:ascii="Times New Roman" w:hAnsi="Times New Roman" w:cs="Times New Roman"/>
          <w:i/>
          <w:sz w:val="24"/>
          <w:szCs w:val="24"/>
        </w:rPr>
        <w:t xml:space="preserve"> </w:t>
      </w:r>
      <w:proofErr w:type="spellStart"/>
      <w:r w:rsidR="0082459E">
        <w:rPr>
          <w:rFonts w:ascii="Times New Roman" w:hAnsi="Times New Roman" w:cs="Times New Roman"/>
          <w:i/>
          <w:sz w:val="24"/>
          <w:szCs w:val="24"/>
        </w:rPr>
        <w:t>peius</w:t>
      </w:r>
      <w:proofErr w:type="spellEnd"/>
      <w:r w:rsidR="0082459E">
        <w:rPr>
          <w:rFonts w:ascii="Times New Roman" w:hAnsi="Times New Roman" w:cs="Times New Roman"/>
          <w:i/>
          <w:sz w:val="24"/>
          <w:szCs w:val="24"/>
        </w:rPr>
        <w:t xml:space="preserve"> </w:t>
      </w:r>
      <w:r w:rsidR="0082459E">
        <w:rPr>
          <w:rFonts w:ascii="Times New Roman" w:hAnsi="Times New Roman" w:cs="Times New Roman"/>
          <w:sz w:val="24"/>
          <w:szCs w:val="24"/>
        </w:rPr>
        <w:t xml:space="preserve">mają zastosowanie także wówczas, gdy orzeczenie zostało zaskarżone na niekorzyść oskarżonego. </w:t>
      </w:r>
      <w:r>
        <w:rPr>
          <w:rFonts w:ascii="Times New Roman" w:hAnsi="Times New Roman" w:cs="Times New Roman"/>
          <w:sz w:val="24"/>
          <w:szCs w:val="24"/>
        </w:rPr>
        <w:t xml:space="preserve">Po </w:t>
      </w:r>
      <w:r w:rsidR="00E0178C">
        <w:rPr>
          <w:rFonts w:ascii="Times New Roman" w:hAnsi="Times New Roman" w:cs="Times New Roman"/>
          <w:sz w:val="24"/>
          <w:szCs w:val="24"/>
        </w:rPr>
        <w:t xml:space="preserve">wrześniowej nowelizacji w k.p.k. </w:t>
      </w:r>
      <w:r>
        <w:rPr>
          <w:rFonts w:ascii="Times New Roman" w:hAnsi="Times New Roman" w:cs="Times New Roman"/>
          <w:sz w:val="24"/>
          <w:szCs w:val="24"/>
        </w:rPr>
        <w:t xml:space="preserve">pozostały </w:t>
      </w:r>
      <w:r w:rsidR="00B80281">
        <w:rPr>
          <w:rFonts w:ascii="Times New Roman" w:hAnsi="Times New Roman" w:cs="Times New Roman"/>
          <w:sz w:val="24"/>
          <w:szCs w:val="24"/>
        </w:rPr>
        <w:t xml:space="preserve">dwie reguły </w:t>
      </w:r>
      <w:proofErr w:type="spellStart"/>
      <w:r w:rsidR="00B80281" w:rsidRPr="00B80281">
        <w:rPr>
          <w:rFonts w:ascii="Times New Roman" w:hAnsi="Times New Roman" w:cs="Times New Roman"/>
          <w:i/>
          <w:sz w:val="24"/>
          <w:szCs w:val="24"/>
        </w:rPr>
        <w:t>ne</w:t>
      </w:r>
      <w:proofErr w:type="spellEnd"/>
      <w:r w:rsidR="00B80281" w:rsidRPr="00B80281">
        <w:rPr>
          <w:rFonts w:ascii="Times New Roman" w:hAnsi="Times New Roman" w:cs="Times New Roman"/>
          <w:i/>
          <w:sz w:val="24"/>
          <w:szCs w:val="24"/>
        </w:rPr>
        <w:t xml:space="preserve"> </w:t>
      </w:r>
      <w:proofErr w:type="spellStart"/>
      <w:r w:rsidR="00B80281" w:rsidRPr="00B80281">
        <w:rPr>
          <w:rFonts w:ascii="Times New Roman" w:hAnsi="Times New Roman" w:cs="Times New Roman"/>
          <w:i/>
          <w:sz w:val="24"/>
          <w:szCs w:val="24"/>
        </w:rPr>
        <w:t>peius</w:t>
      </w:r>
      <w:proofErr w:type="spellEnd"/>
      <w:r w:rsidR="00E0178C">
        <w:rPr>
          <w:rFonts w:ascii="Times New Roman" w:hAnsi="Times New Roman" w:cs="Times New Roman"/>
          <w:sz w:val="24"/>
          <w:szCs w:val="24"/>
        </w:rPr>
        <w:t xml:space="preserve"> (§ 1 i 3),</w:t>
      </w:r>
      <w:r>
        <w:rPr>
          <w:rFonts w:ascii="Times New Roman" w:hAnsi="Times New Roman" w:cs="Times New Roman"/>
          <w:sz w:val="24"/>
          <w:szCs w:val="24"/>
        </w:rPr>
        <w:t xml:space="preserve">uchylono </w:t>
      </w:r>
      <w:r w:rsidR="00B80281">
        <w:rPr>
          <w:rFonts w:ascii="Times New Roman" w:hAnsi="Times New Roman" w:cs="Times New Roman"/>
          <w:sz w:val="24"/>
          <w:szCs w:val="24"/>
        </w:rPr>
        <w:t xml:space="preserve">bowiem </w:t>
      </w:r>
      <w:r>
        <w:rPr>
          <w:rFonts w:ascii="Times New Roman" w:hAnsi="Times New Roman" w:cs="Times New Roman"/>
          <w:sz w:val="24"/>
          <w:szCs w:val="24"/>
        </w:rPr>
        <w:t>§ 2, w myśl którego sąd odwoławczy mógł</w:t>
      </w:r>
      <w:r w:rsidRPr="00043FCB">
        <w:rPr>
          <w:rFonts w:ascii="Times New Roman" w:hAnsi="Times New Roman" w:cs="Times New Roman"/>
          <w:sz w:val="24"/>
          <w:szCs w:val="24"/>
        </w:rPr>
        <w:t xml:space="preserve"> orzec surowszą karę pozbawienia wolności tylko wtedy, gdy nie zmienia</w:t>
      </w:r>
      <w:r w:rsidR="00E0178C">
        <w:rPr>
          <w:rFonts w:ascii="Times New Roman" w:hAnsi="Times New Roman" w:cs="Times New Roman"/>
          <w:sz w:val="24"/>
          <w:szCs w:val="24"/>
        </w:rPr>
        <w:t>ł</w:t>
      </w:r>
      <w:r w:rsidRPr="00043FCB">
        <w:rPr>
          <w:rFonts w:ascii="Times New Roman" w:hAnsi="Times New Roman" w:cs="Times New Roman"/>
          <w:sz w:val="24"/>
          <w:szCs w:val="24"/>
        </w:rPr>
        <w:t xml:space="preserve"> ustaleń faktycznych przyjętych z</w:t>
      </w:r>
      <w:r w:rsidR="00E0178C">
        <w:rPr>
          <w:rFonts w:ascii="Times New Roman" w:hAnsi="Times New Roman" w:cs="Times New Roman"/>
          <w:sz w:val="24"/>
          <w:szCs w:val="24"/>
        </w:rPr>
        <w:t xml:space="preserve">a podstawę zaskarżonego wyroku. </w:t>
      </w:r>
      <w:r>
        <w:rPr>
          <w:rFonts w:ascii="Times New Roman" w:hAnsi="Times New Roman" w:cs="Times New Roman"/>
          <w:sz w:val="24"/>
          <w:szCs w:val="24"/>
        </w:rPr>
        <w:t xml:space="preserve">Zgodnie z § 1 tego przepisu, </w:t>
      </w:r>
      <w:r w:rsidR="00F53A55">
        <w:rPr>
          <w:rFonts w:ascii="Times New Roman" w:hAnsi="Times New Roman" w:cs="Times New Roman"/>
          <w:sz w:val="24"/>
          <w:szCs w:val="24"/>
        </w:rPr>
        <w:t>s</w:t>
      </w:r>
      <w:r w:rsidR="00B76DD5" w:rsidRPr="001A6B55">
        <w:rPr>
          <w:rFonts w:ascii="Times New Roman" w:hAnsi="Times New Roman" w:cs="Times New Roman"/>
          <w:sz w:val="24"/>
          <w:szCs w:val="24"/>
        </w:rPr>
        <w:t xml:space="preserve">ąd odwoławczy nie może skazać oskarżonego, który został uniewinniony w pierwszej instancji lub co do którego w pierwszej instancji umorzono lub warunkowo umorzono </w:t>
      </w:r>
      <w:proofErr w:type="spellStart"/>
      <w:r w:rsidR="00B76DD5" w:rsidRPr="001A6B55">
        <w:rPr>
          <w:rFonts w:ascii="Times New Roman" w:hAnsi="Times New Roman" w:cs="Times New Roman"/>
          <w:sz w:val="24"/>
          <w:szCs w:val="24"/>
        </w:rPr>
        <w:t>postępowanie.</w:t>
      </w:r>
      <w:r w:rsidR="005014AC">
        <w:rPr>
          <w:rFonts w:ascii="Times New Roman" w:hAnsi="Times New Roman" w:cs="Times New Roman"/>
          <w:sz w:val="24"/>
          <w:szCs w:val="24"/>
        </w:rPr>
        <w:t>Trafnie</w:t>
      </w:r>
      <w:proofErr w:type="spellEnd"/>
      <w:r w:rsidR="00B748F8">
        <w:rPr>
          <w:rFonts w:ascii="Times New Roman" w:hAnsi="Times New Roman" w:cs="Times New Roman"/>
          <w:sz w:val="24"/>
          <w:szCs w:val="24"/>
        </w:rPr>
        <w:t xml:space="preserve"> w orzecznictwie podnosi się, że s</w:t>
      </w:r>
      <w:r w:rsidR="00B748F8" w:rsidRPr="00B748F8">
        <w:rPr>
          <w:rFonts w:ascii="Times New Roman" w:hAnsi="Times New Roman" w:cs="Times New Roman"/>
          <w:sz w:val="24"/>
          <w:szCs w:val="24"/>
        </w:rPr>
        <w:t xml:space="preserve">koro powyższy zakaz obejmuje jedynie uniewinnienie, umorzenie lub warunkowe umorzenie postępowania, </w:t>
      </w:r>
      <w:r w:rsidR="005014AC">
        <w:rPr>
          <w:rFonts w:ascii="Times New Roman" w:hAnsi="Times New Roman" w:cs="Times New Roman"/>
          <w:sz w:val="24"/>
          <w:szCs w:val="24"/>
        </w:rPr>
        <w:t>zatem</w:t>
      </w:r>
      <w:r w:rsidR="00B748F8" w:rsidRPr="00B748F8">
        <w:rPr>
          <w:rFonts w:ascii="Times New Roman" w:hAnsi="Times New Roman" w:cs="Times New Roman"/>
          <w:sz w:val="24"/>
          <w:szCs w:val="24"/>
        </w:rPr>
        <w:t xml:space="preserve"> powyższa reguła nie obejmuje sytuacji, gdy sąd pierwszej instancji odstąpił od wymierzenia kary albo orzekł jedynie środek karny</w:t>
      </w:r>
      <w:r w:rsidR="00B748F8">
        <w:rPr>
          <w:rStyle w:val="Odwoanieprzypisudolnego"/>
          <w:rFonts w:ascii="Times New Roman" w:hAnsi="Times New Roman" w:cs="Times New Roman"/>
          <w:sz w:val="24"/>
          <w:szCs w:val="24"/>
        </w:rPr>
        <w:footnoteReference w:id="53"/>
      </w:r>
      <w:r w:rsidR="00B748F8">
        <w:rPr>
          <w:rFonts w:ascii="Times New Roman" w:hAnsi="Times New Roman" w:cs="Times New Roman"/>
          <w:sz w:val="24"/>
          <w:szCs w:val="24"/>
        </w:rPr>
        <w:t>.</w:t>
      </w:r>
      <w:r w:rsidR="005014AC" w:rsidRPr="005014AC">
        <w:rPr>
          <w:rFonts w:ascii="Times New Roman" w:hAnsi="Times New Roman" w:cs="Times New Roman"/>
          <w:sz w:val="24"/>
          <w:szCs w:val="24"/>
        </w:rPr>
        <w:t>W orzecznictwie Sądu Najwyższego przyjmuje się</w:t>
      </w:r>
      <w:r w:rsidR="005014AC">
        <w:rPr>
          <w:rFonts w:ascii="Times New Roman" w:hAnsi="Times New Roman" w:cs="Times New Roman"/>
          <w:sz w:val="24"/>
          <w:szCs w:val="24"/>
        </w:rPr>
        <w:t xml:space="preserve"> także, iż </w:t>
      </w:r>
      <w:r w:rsidR="005014AC" w:rsidRPr="005014AC">
        <w:rPr>
          <w:rFonts w:ascii="Times New Roman" w:hAnsi="Times New Roman" w:cs="Times New Roman"/>
          <w:sz w:val="24"/>
          <w:szCs w:val="24"/>
        </w:rPr>
        <w:t xml:space="preserve">art. 454 § </w:t>
      </w:r>
      <w:r w:rsidR="005014AC">
        <w:rPr>
          <w:rFonts w:ascii="Times New Roman" w:hAnsi="Times New Roman" w:cs="Times New Roman"/>
          <w:sz w:val="24"/>
          <w:szCs w:val="24"/>
        </w:rPr>
        <w:t xml:space="preserve">1 k.p.k. </w:t>
      </w:r>
      <w:r w:rsidR="005014AC" w:rsidRPr="005014AC">
        <w:rPr>
          <w:rFonts w:ascii="Times New Roman" w:hAnsi="Times New Roman" w:cs="Times New Roman"/>
          <w:sz w:val="24"/>
          <w:szCs w:val="24"/>
        </w:rPr>
        <w:t>nie wyklucza możliwości umorzenia postępowania w stosunku do osoby uprzednio uniewinnionej</w:t>
      </w:r>
      <w:r w:rsidR="005014AC">
        <w:rPr>
          <w:rStyle w:val="Odwoanieprzypisudolnego"/>
          <w:rFonts w:ascii="Times New Roman" w:hAnsi="Times New Roman" w:cs="Times New Roman"/>
          <w:sz w:val="24"/>
          <w:szCs w:val="24"/>
        </w:rPr>
        <w:footnoteReference w:id="54"/>
      </w:r>
      <w:r w:rsidR="008F2117">
        <w:rPr>
          <w:rFonts w:ascii="Times New Roman" w:hAnsi="Times New Roman" w:cs="Times New Roman"/>
          <w:sz w:val="24"/>
          <w:szCs w:val="24"/>
        </w:rPr>
        <w:t xml:space="preserve">. Ponadto, reguła ta </w:t>
      </w:r>
      <w:r w:rsidR="005014AC" w:rsidRPr="005014AC">
        <w:rPr>
          <w:rFonts w:ascii="Times New Roman" w:hAnsi="Times New Roman" w:cs="Times New Roman"/>
          <w:sz w:val="24"/>
          <w:szCs w:val="24"/>
        </w:rPr>
        <w:t xml:space="preserve">nie wyklucza </w:t>
      </w:r>
      <w:r w:rsidR="008A30CC">
        <w:rPr>
          <w:rFonts w:ascii="Times New Roman" w:hAnsi="Times New Roman" w:cs="Times New Roman"/>
          <w:sz w:val="24"/>
          <w:szCs w:val="24"/>
        </w:rPr>
        <w:t xml:space="preserve">także </w:t>
      </w:r>
      <w:r w:rsidR="005014AC" w:rsidRPr="005014AC">
        <w:rPr>
          <w:rFonts w:ascii="Times New Roman" w:hAnsi="Times New Roman" w:cs="Times New Roman"/>
          <w:sz w:val="24"/>
          <w:szCs w:val="24"/>
        </w:rPr>
        <w:t>możliwości warunkowego umorzenia postępowania w stosunku do osoby, co do której sąd pierwszej instancji umorzył bezwarunkowo postępowanie</w:t>
      </w:r>
      <w:r w:rsidR="008A30CC">
        <w:rPr>
          <w:rStyle w:val="Odwoanieprzypisudolnego"/>
          <w:rFonts w:ascii="Times New Roman" w:hAnsi="Times New Roman" w:cs="Times New Roman"/>
          <w:sz w:val="24"/>
          <w:szCs w:val="24"/>
        </w:rPr>
        <w:footnoteReference w:id="55"/>
      </w:r>
      <w:r w:rsidR="00335F18">
        <w:rPr>
          <w:rFonts w:ascii="Times New Roman" w:hAnsi="Times New Roman" w:cs="Times New Roman"/>
          <w:sz w:val="24"/>
          <w:szCs w:val="24"/>
        </w:rPr>
        <w:t xml:space="preserve">. </w:t>
      </w:r>
    </w:p>
    <w:p w:rsidR="00CE400E" w:rsidRDefault="00CF336D" w:rsidP="00B8028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Z kolei p</w:t>
      </w:r>
      <w:r w:rsidRPr="00CF336D">
        <w:rPr>
          <w:rFonts w:ascii="Times New Roman" w:hAnsi="Times New Roman" w:cs="Times New Roman"/>
          <w:sz w:val="24"/>
          <w:szCs w:val="24"/>
        </w:rPr>
        <w:t xml:space="preserve">rzepis § 3 art. 454 </w:t>
      </w:r>
      <w:r w:rsidR="00F6405B">
        <w:rPr>
          <w:rFonts w:ascii="Times New Roman" w:hAnsi="Times New Roman" w:cs="Times New Roman"/>
          <w:sz w:val="24"/>
          <w:szCs w:val="24"/>
        </w:rPr>
        <w:t>określa</w:t>
      </w:r>
      <w:r w:rsidRPr="00CF336D">
        <w:rPr>
          <w:rFonts w:ascii="Times New Roman" w:hAnsi="Times New Roman" w:cs="Times New Roman"/>
          <w:sz w:val="24"/>
          <w:szCs w:val="24"/>
        </w:rPr>
        <w:t xml:space="preserve"> bezwzględny zakaz</w:t>
      </w:r>
      <w:r w:rsidR="00F6405B">
        <w:rPr>
          <w:rFonts w:ascii="Times New Roman" w:hAnsi="Times New Roman" w:cs="Times New Roman"/>
          <w:sz w:val="24"/>
          <w:szCs w:val="24"/>
        </w:rPr>
        <w:t>,</w:t>
      </w:r>
      <w:r w:rsidR="00C64457">
        <w:rPr>
          <w:rFonts w:ascii="Times New Roman" w:hAnsi="Times New Roman" w:cs="Times New Roman"/>
          <w:sz w:val="24"/>
          <w:szCs w:val="24"/>
        </w:rPr>
        <w:t xml:space="preserve"> </w:t>
      </w:r>
      <w:r w:rsidR="00F6405B" w:rsidRPr="00CF336D">
        <w:rPr>
          <w:rFonts w:ascii="Times New Roman" w:hAnsi="Times New Roman" w:cs="Times New Roman"/>
          <w:sz w:val="24"/>
          <w:szCs w:val="24"/>
        </w:rPr>
        <w:t>obowiązujący sąd odwoławczy</w:t>
      </w:r>
      <w:r w:rsidR="00F6405B">
        <w:rPr>
          <w:rFonts w:ascii="Times New Roman" w:hAnsi="Times New Roman" w:cs="Times New Roman"/>
          <w:sz w:val="24"/>
          <w:szCs w:val="24"/>
        </w:rPr>
        <w:t xml:space="preserve">, </w:t>
      </w:r>
      <w:r w:rsidRPr="00CF336D">
        <w:rPr>
          <w:rFonts w:ascii="Times New Roman" w:hAnsi="Times New Roman" w:cs="Times New Roman"/>
          <w:sz w:val="24"/>
          <w:szCs w:val="24"/>
        </w:rPr>
        <w:t xml:space="preserve">zaostrzenia kary poprzez wymierzenie kary dożywotniego pozbawienia </w:t>
      </w:r>
      <w:r w:rsidRPr="00CF336D">
        <w:rPr>
          <w:rFonts w:ascii="Times New Roman" w:hAnsi="Times New Roman" w:cs="Times New Roman"/>
          <w:sz w:val="24"/>
          <w:szCs w:val="24"/>
        </w:rPr>
        <w:lastRenderedPageBreak/>
        <w:t>wolności</w:t>
      </w:r>
      <w:r w:rsidR="00B80281">
        <w:rPr>
          <w:rFonts w:ascii="Times New Roman" w:hAnsi="Times New Roman" w:cs="Times New Roman"/>
          <w:sz w:val="24"/>
          <w:szCs w:val="24"/>
        </w:rPr>
        <w:t xml:space="preserve">. </w:t>
      </w:r>
      <w:r w:rsidR="0034644E">
        <w:rPr>
          <w:rFonts w:ascii="Times New Roman" w:hAnsi="Times New Roman" w:cs="Times New Roman"/>
          <w:sz w:val="24"/>
          <w:szCs w:val="24"/>
        </w:rPr>
        <w:t>Jeżeli jednak sąd drugiej instancji dojdzie do przekonania, p</w:t>
      </w:r>
      <w:r w:rsidR="00F6405B" w:rsidRPr="00F6405B">
        <w:rPr>
          <w:rFonts w:ascii="Times New Roman" w:hAnsi="Times New Roman" w:cs="Times New Roman"/>
          <w:sz w:val="24"/>
          <w:szCs w:val="24"/>
        </w:rPr>
        <w:t>odzielając pogląd apelacji</w:t>
      </w:r>
      <w:r w:rsidR="0034644E">
        <w:rPr>
          <w:rFonts w:ascii="Times New Roman" w:hAnsi="Times New Roman" w:cs="Times New Roman"/>
          <w:sz w:val="24"/>
          <w:szCs w:val="24"/>
        </w:rPr>
        <w:t>, iż zachodzi p</w:t>
      </w:r>
      <w:r w:rsidR="00F6405B" w:rsidRPr="00F6405B">
        <w:rPr>
          <w:rFonts w:ascii="Times New Roman" w:hAnsi="Times New Roman" w:cs="Times New Roman"/>
          <w:sz w:val="24"/>
          <w:szCs w:val="24"/>
        </w:rPr>
        <w:t>otrze</w:t>
      </w:r>
      <w:r w:rsidR="0034644E">
        <w:rPr>
          <w:rFonts w:ascii="Times New Roman" w:hAnsi="Times New Roman" w:cs="Times New Roman"/>
          <w:sz w:val="24"/>
          <w:szCs w:val="24"/>
        </w:rPr>
        <w:t>ba</w:t>
      </w:r>
      <w:r w:rsidR="00F6405B" w:rsidRPr="00F6405B">
        <w:rPr>
          <w:rFonts w:ascii="Times New Roman" w:hAnsi="Times New Roman" w:cs="Times New Roman"/>
          <w:sz w:val="24"/>
          <w:szCs w:val="24"/>
        </w:rPr>
        <w:t xml:space="preserve"> rozważenia zaostrzenia kary przez orzeczenie kary dożywotniego pozbawienia wolności, </w:t>
      </w:r>
      <w:r w:rsidR="0034644E">
        <w:rPr>
          <w:rFonts w:ascii="Times New Roman" w:hAnsi="Times New Roman" w:cs="Times New Roman"/>
          <w:sz w:val="24"/>
          <w:szCs w:val="24"/>
        </w:rPr>
        <w:t>wówczas</w:t>
      </w:r>
      <w:r w:rsidR="00F6405B" w:rsidRPr="00F6405B">
        <w:rPr>
          <w:rFonts w:ascii="Times New Roman" w:hAnsi="Times New Roman" w:cs="Times New Roman"/>
          <w:sz w:val="24"/>
          <w:szCs w:val="24"/>
        </w:rPr>
        <w:t xml:space="preserve"> powinien zaskarżony wyrok uchylić i sprawę przekazać do ponownego rozpoznania.</w:t>
      </w:r>
    </w:p>
    <w:p w:rsidR="00B76DD5" w:rsidRDefault="00B80281" w:rsidP="00B8028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W doktrynie podkreśla się, iż zakaz pogarszania sytuacji oskarżonego wyznacza, obok kierunku środka zaskarżenia i podniesionych zarzutów, zakres orzekania sądu odwoławczego.</w:t>
      </w:r>
      <w:r>
        <w:rPr>
          <w:rStyle w:val="Odwoanieprzypisudolnego"/>
          <w:rFonts w:ascii="Times New Roman" w:hAnsi="Times New Roman" w:cs="Times New Roman"/>
          <w:sz w:val="24"/>
          <w:szCs w:val="24"/>
        </w:rPr>
        <w:footnoteReference w:id="56"/>
      </w:r>
      <w:r w:rsidR="00CE400E">
        <w:rPr>
          <w:rFonts w:ascii="Times New Roman" w:hAnsi="Times New Roman" w:cs="Times New Roman"/>
          <w:sz w:val="24"/>
          <w:szCs w:val="24"/>
        </w:rPr>
        <w:t xml:space="preserve"> R</w:t>
      </w:r>
      <w:r w:rsidR="00CE400E" w:rsidRPr="00CE400E">
        <w:rPr>
          <w:rFonts w:ascii="Times New Roman" w:hAnsi="Times New Roman" w:cs="Times New Roman"/>
          <w:sz w:val="24"/>
          <w:szCs w:val="24"/>
        </w:rPr>
        <w:t xml:space="preserve">eguły </w:t>
      </w:r>
      <w:proofErr w:type="spellStart"/>
      <w:r w:rsidR="00CE400E" w:rsidRPr="00CE400E">
        <w:rPr>
          <w:rFonts w:ascii="Times New Roman" w:hAnsi="Times New Roman" w:cs="Times New Roman"/>
          <w:i/>
          <w:sz w:val="24"/>
          <w:szCs w:val="24"/>
        </w:rPr>
        <w:t>ne</w:t>
      </w:r>
      <w:proofErr w:type="spellEnd"/>
      <w:r w:rsidR="00CE400E" w:rsidRPr="00CE400E">
        <w:rPr>
          <w:rFonts w:ascii="Times New Roman" w:hAnsi="Times New Roman" w:cs="Times New Roman"/>
          <w:i/>
          <w:sz w:val="24"/>
          <w:szCs w:val="24"/>
        </w:rPr>
        <w:t xml:space="preserve"> </w:t>
      </w:r>
      <w:proofErr w:type="spellStart"/>
      <w:r w:rsidR="00CE400E" w:rsidRPr="00CE400E">
        <w:rPr>
          <w:rFonts w:ascii="Times New Roman" w:hAnsi="Times New Roman" w:cs="Times New Roman"/>
          <w:i/>
          <w:sz w:val="24"/>
          <w:szCs w:val="24"/>
        </w:rPr>
        <w:t>peius</w:t>
      </w:r>
      <w:proofErr w:type="spellEnd"/>
      <w:r w:rsidR="00CE400E" w:rsidRPr="00CE400E">
        <w:rPr>
          <w:rFonts w:ascii="Times New Roman" w:hAnsi="Times New Roman" w:cs="Times New Roman"/>
          <w:sz w:val="24"/>
          <w:szCs w:val="24"/>
        </w:rPr>
        <w:t xml:space="preserve"> służą właściwemu zabezpieczeniu prawa do obrony oraz konsekwentnemu przeprowadzeniu idei dwuinstancyjności przy orzekaniu na niekorzyść oskarżonego</w:t>
      </w:r>
      <w:r w:rsidR="00CE400E">
        <w:rPr>
          <w:rStyle w:val="Odwoanieprzypisudolnego"/>
          <w:rFonts w:ascii="Times New Roman" w:hAnsi="Times New Roman" w:cs="Times New Roman"/>
          <w:sz w:val="24"/>
          <w:szCs w:val="24"/>
        </w:rPr>
        <w:footnoteReference w:id="57"/>
      </w:r>
      <w:r w:rsidR="00CE400E">
        <w:rPr>
          <w:rFonts w:ascii="Times New Roman" w:hAnsi="Times New Roman" w:cs="Times New Roman"/>
          <w:sz w:val="24"/>
          <w:szCs w:val="24"/>
        </w:rPr>
        <w:t>.</w:t>
      </w:r>
      <w:r w:rsidR="00770583">
        <w:rPr>
          <w:rFonts w:ascii="Times New Roman" w:hAnsi="Times New Roman" w:cs="Times New Roman"/>
          <w:sz w:val="24"/>
          <w:szCs w:val="24"/>
        </w:rPr>
        <w:t xml:space="preserve"> Pamiętać należy, iż n</w:t>
      </w:r>
      <w:r w:rsidR="00CE400E">
        <w:rPr>
          <w:rFonts w:ascii="Times New Roman" w:hAnsi="Times New Roman" w:cs="Times New Roman"/>
          <w:sz w:val="24"/>
          <w:szCs w:val="24"/>
        </w:rPr>
        <w:t xml:space="preserve">ie </w:t>
      </w:r>
      <w:r w:rsidR="00CE400E" w:rsidRPr="00CE400E">
        <w:rPr>
          <w:rFonts w:ascii="Times New Roman" w:hAnsi="Times New Roman" w:cs="Times New Roman"/>
          <w:sz w:val="24"/>
          <w:szCs w:val="24"/>
        </w:rPr>
        <w:t xml:space="preserve">wyłączają </w:t>
      </w:r>
      <w:r w:rsidR="00CE400E">
        <w:rPr>
          <w:rFonts w:ascii="Times New Roman" w:hAnsi="Times New Roman" w:cs="Times New Roman"/>
          <w:sz w:val="24"/>
          <w:szCs w:val="24"/>
        </w:rPr>
        <w:t xml:space="preserve">one jednak </w:t>
      </w:r>
      <w:r w:rsidR="00CE400E" w:rsidRPr="00CE400E">
        <w:rPr>
          <w:rFonts w:ascii="Times New Roman" w:hAnsi="Times New Roman" w:cs="Times New Roman"/>
          <w:sz w:val="24"/>
          <w:szCs w:val="24"/>
        </w:rPr>
        <w:t xml:space="preserve">możliwości skazania oskarżonego, jak również nie </w:t>
      </w:r>
      <w:r w:rsidR="00770583">
        <w:rPr>
          <w:rFonts w:ascii="Times New Roman" w:hAnsi="Times New Roman" w:cs="Times New Roman"/>
          <w:sz w:val="24"/>
          <w:szCs w:val="24"/>
        </w:rPr>
        <w:t xml:space="preserve">uniemożliwiają </w:t>
      </w:r>
      <w:r w:rsidR="00CE400E" w:rsidRPr="00CE400E">
        <w:rPr>
          <w:rFonts w:ascii="Times New Roman" w:hAnsi="Times New Roman" w:cs="Times New Roman"/>
          <w:sz w:val="24"/>
          <w:szCs w:val="24"/>
        </w:rPr>
        <w:t xml:space="preserve">wymierzenia kary dożywotniego pozbawienia wolności, </w:t>
      </w:r>
      <w:r w:rsidR="00770583">
        <w:rPr>
          <w:rFonts w:ascii="Times New Roman" w:hAnsi="Times New Roman" w:cs="Times New Roman"/>
          <w:sz w:val="24"/>
          <w:szCs w:val="24"/>
        </w:rPr>
        <w:t>przy ponownym rozpoznaniu sprawy przez sąd pierwszej instancji.</w:t>
      </w:r>
    </w:p>
    <w:p w:rsidR="0034644E" w:rsidRDefault="0034644E" w:rsidP="0034644E">
      <w:pPr>
        <w:spacing w:line="360" w:lineRule="auto"/>
        <w:ind w:firstLine="708"/>
        <w:jc w:val="both"/>
        <w:rPr>
          <w:rFonts w:ascii="Times New Roman" w:hAnsi="Times New Roman" w:cs="Times New Roman"/>
          <w:sz w:val="24"/>
          <w:szCs w:val="24"/>
        </w:rPr>
      </w:pPr>
    </w:p>
    <w:p w:rsidR="00F53A55" w:rsidRPr="00F53A55" w:rsidRDefault="00D323EA" w:rsidP="00F53A55">
      <w:pPr>
        <w:pStyle w:val="Akapitzlist"/>
        <w:numPr>
          <w:ilvl w:val="0"/>
          <w:numId w:val="1"/>
        </w:numPr>
        <w:spacing w:line="360" w:lineRule="auto"/>
        <w:jc w:val="both"/>
        <w:rPr>
          <w:rFonts w:ascii="Times New Roman" w:hAnsi="Times New Roman" w:cs="Times New Roman"/>
          <w:b/>
          <w:sz w:val="24"/>
          <w:szCs w:val="24"/>
        </w:rPr>
      </w:pPr>
      <w:r>
        <w:rPr>
          <w:rFonts w:ascii="Times New Roman" w:hAnsi="Times New Roman" w:cs="Times New Roman"/>
          <w:b/>
          <w:sz w:val="24"/>
          <w:szCs w:val="24"/>
        </w:rPr>
        <w:t>Podsumowanie</w:t>
      </w:r>
    </w:p>
    <w:p w:rsidR="003A00B5" w:rsidRDefault="00E047C5" w:rsidP="00E047C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Zasada prawa do obrony, z uwagi na jej </w:t>
      </w:r>
      <w:r w:rsidR="009C1E94">
        <w:rPr>
          <w:rFonts w:ascii="Times New Roman" w:hAnsi="Times New Roman" w:cs="Times New Roman"/>
          <w:sz w:val="24"/>
          <w:szCs w:val="24"/>
        </w:rPr>
        <w:t>umieszczenie w przepisach Konstytucji, jest normą zasadniczą w stosunku do innych norm ustawowych, zapewniającą właściwą realizację celów postępowania karnego, w tym tych określonych w art. 2 k.p.k. oraz 297 k.p.k.</w:t>
      </w:r>
      <w:r w:rsidR="009C1E94">
        <w:rPr>
          <w:rStyle w:val="Odwoanieprzypisudolnego"/>
          <w:rFonts w:ascii="Times New Roman" w:hAnsi="Times New Roman" w:cs="Times New Roman"/>
          <w:sz w:val="24"/>
          <w:szCs w:val="24"/>
        </w:rPr>
        <w:footnoteReference w:id="58"/>
      </w:r>
      <w:r w:rsidR="009C1E94">
        <w:rPr>
          <w:rFonts w:ascii="Times New Roman" w:hAnsi="Times New Roman" w:cs="Times New Roman"/>
          <w:sz w:val="24"/>
          <w:szCs w:val="24"/>
        </w:rPr>
        <w:t xml:space="preserve"> O zasadniczym charakterze tej zasady można mówić także z uwagi na jej rolę, jaką ta spełnia regulując pozycję procesową oskarżonego. </w:t>
      </w:r>
      <w:r w:rsidR="003A00B5">
        <w:rPr>
          <w:rFonts w:ascii="Times New Roman" w:hAnsi="Times New Roman" w:cs="Times New Roman"/>
          <w:sz w:val="24"/>
          <w:szCs w:val="24"/>
        </w:rPr>
        <w:t>Realizuje</w:t>
      </w:r>
      <w:r w:rsidR="009C1E94">
        <w:rPr>
          <w:rFonts w:ascii="Times New Roman" w:hAnsi="Times New Roman" w:cs="Times New Roman"/>
          <w:sz w:val="24"/>
          <w:szCs w:val="24"/>
        </w:rPr>
        <w:t xml:space="preserve"> ona </w:t>
      </w:r>
      <w:r w:rsidR="003A00B5">
        <w:rPr>
          <w:rFonts w:ascii="Times New Roman" w:hAnsi="Times New Roman" w:cs="Times New Roman"/>
          <w:sz w:val="24"/>
          <w:szCs w:val="24"/>
        </w:rPr>
        <w:t xml:space="preserve">nadto </w:t>
      </w:r>
      <w:r w:rsidR="009C1E94">
        <w:rPr>
          <w:rFonts w:ascii="Times New Roman" w:hAnsi="Times New Roman" w:cs="Times New Roman"/>
          <w:sz w:val="24"/>
          <w:szCs w:val="24"/>
        </w:rPr>
        <w:t xml:space="preserve">zadania gwarancyjne o szczególnej doniosłości społecznej, </w:t>
      </w:r>
      <w:r w:rsidR="00821CF9">
        <w:rPr>
          <w:rFonts w:ascii="Times New Roman" w:hAnsi="Times New Roman" w:cs="Times New Roman"/>
          <w:sz w:val="24"/>
          <w:szCs w:val="24"/>
        </w:rPr>
        <w:t>zapewniając</w:t>
      </w:r>
      <w:r w:rsidR="009C1E94">
        <w:rPr>
          <w:rFonts w:ascii="Times New Roman" w:hAnsi="Times New Roman" w:cs="Times New Roman"/>
          <w:sz w:val="24"/>
          <w:szCs w:val="24"/>
        </w:rPr>
        <w:t xml:space="preserve"> poszanowanie praw jednostki w postępowaniu karnym.</w:t>
      </w:r>
      <w:r w:rsidR="009C1E94">
        <w:rPr>
          <w:rStyle w:val="Odwoanieprzypisudolnego"/>
          <w:rFonts w:ascii="Times New Roman" w:hAnsi="Times New Roman" w:cs="Times New Roman"/>
          <w:sz w:val="24"/>
          <w:szCs w:val="24"/>
        </w:rPr>
        <w:footnoteReference w:id="59"/>
      </w:r>
      <w:r w:rsidR="009C1E94">
        <w:rPr>
          <w:rFonts w:ascii="Times New Roman" w:hAnsi="Times New Roman" w:cs="Times New Roman"/>
          <w:sz w:val="24"/>
          <w:szCs w:val="24"/>
        </w:rPr>
        <w:t xml:space="preserve"> Niewątpliwie prawo do obrony jest jedną z fundamentalnych w</w:t>
      </w:r>
      <w:r w:rsidR="00270913">
        <w:rPr>
          <w:rFonts w:ascii="Times New Roman" w:hAnsi="Times New Roman" w:cs="Times New Roman"/>
          <w:sz w:val="24"/>
          <w:szCs w:val="24"/>
        </w:rPr>
        <w:t>a</w:t>
      </w:r>
      <w:r w:rsidR="00821CF9">
        <w:rPr>
          <w:rFonts w:ascii="Times New Roman" w:hAnsi="Times New Roman" w:cs="Times New Roman"/>
          <w:sz w:val="24"/>
          <w:szCs w:val="24"/>
        </w:rPr>
        <w:t>rtości przysługujących każdemu człowiekowi,</w:t>
      </w:r>
      <w:r w:rsidR="00270913">
        <w:rPr>
          <w:rFonts w:ascii="Times New Roman" w:hAnsi="Times New Roman" w:cs="Times New Roman"/>
          <w:sz w:val="24"/>
          <w:szCs w:val="24"/>
        </w:rPr>
        <w:t xml:space="preserve"> stanowiąc jednocześnie jedną z najw</w:t>
      </w:r>
      <w:r w:rsidR="00ED07AB">
        <w:rPr>
          <w:rFonts w:ascii="Times New Roman" w:hAnsi="Times New Roman" w:cs="Times New Roman"/>
          <w:sz w:val="24"/>
          <w:szCs w:val="24"/>
        </w:rPr>
        <w:t>a</w:t>
      </w:r>
      <w:r w:rsidR="00270913">
        <w:rPr>
          <w:rFonts w:ascii="Times New Roman" w:hAnsi="Times New Roman" w:cs="Times New Roman"/>
          <w:sz w:val="24"/>
          <w:szCs w:val="24"/>
        </w:rPr>
        <w:t>żniejszych gwarancji wspó</w:t>
      </w:r>
      <w:r w:rsidR="00ED07AB">
        <w:rPr>
          <w:rFonts w:ascii="Times New Roman" w:hAnsi="Times New Roman" w:cs="Times New Roman"/>
          <w:sz w:val="24"/>
          <w:szCs w:val="24"/>
        </w:rPr>
        <w:t>łczesnego procesu karnego.</w:t>
      </w:r>
      <w:r w:rsidR="00ED07AB">
        <w:rPr>
          <w:rStyle w:val="Odwoanieprzypisudolnego"/>
          <w:rFonts w:ascii="Times New Roman" w:hAnsi="Times New Roman" w:cs="Times New Roman"/>
          <w:sz w:val="24"/>
          <w:szCs w:val="24"/>
        </w:rPr>
        <w:footnoteReference w:id="60"/>
      </w:r>
      <w:r w:rsidR="005E3973">
        <w:rPr>
          <w:rFonts w:ascii="Times New Roman" w:hAnsi="Times New Roman" w:cs="Times New Roman"/>
          <w:sz w:val="24"/>
          <w:szCs w:val="24"/>
        </w:rPr>
        <w:t xml:space="preserve"> Przeto korzystanie z przysługujących oskarżonemu uprawnień, jest jego przywilejem, a nie obowiązkiem – nikt nie może </w:t>
      </w:r>
      <w:r w:rsidR="00821CF9">
        <w:rPr>
          <w:rFonts w:ascii="Times New Roman" w:hAnsi="Times New Roman" w:cs="Times New Roman"/>
          <w:sz w:val="24"/>
          <w:szCs w:val="24"/>
        </w:rPr>
        <w:t>bowiem zmusić go d</w:t>
      </w:r>
      <w:r w:rsidR="005E3973">
        <w:rPr>
          <w:rFonts w:ascii="Times New Roman" w:hAnsi="Times New Roman" w:cs="Times New Roman"/>
          <w:sz w:val="24"/>
          <w:szCs w:val="24"/>
        </w:rPr>
        <w:t xml:space="preserve">o </w:t>
      </w:r>
      <w:r w:rsidR="00821CF9">
        <w:rPr>
          <w:rFonts w:ascii="Times New Roman" w:hAnsi="Times New Roman" w:cs="Times New Roman"/>
          <w:sz w:val="24"/>
          <w:szCs w:val="24"/>
        </w:rPr>
        <w:t>s</w:t>
      </w:r>
      <w:r w:rsidR="005E3973">
        <w:rPr>
          <w:rFonts w:ascii="Times New Roman" w:hAnsi="Times New Roman" w:cs="Times New Roman"/>
          <w:sz w:val="24"/>
          <w:szCs w:val="24"/>
        </w:rPr>
        <w:t xml:space="preserve">korzystania z </w:t>
      </w:r>
      <w:r w:rsidR="00821CF9">
        <w:rPr>
          <w:rFonts w:ascii="Times New Roman" w:hAnsi="Times New Roman" w:cs="Times New Roman"/>
          <w:sz w:val="24"/>
          <w:szCs w:val="24"/>
        </w:rPr>
        <w:t>określonych uprawnień. Obrona</w:t>
      </w:r>
      <w:r w:rsidR="003A00B5">
        <w:rPr>
          <w:rFonts w:ascii="Times New Roman" w:hAnsi="Times New Roman" w:cs="Times New Roman"/>
          <w:sz w:val="24"/>
          <w:szCs w:val="24"/>
        </w:rPr>
        <w:t xml:space="preserve"> zatem</w:t>
      </w:r>
      <w:r w:rsidR="00821CF9">
        <w:rPr>
          <w:rFonts w:ascii="Times New Roman" w:hAnsi="Times New Roman" w:cs="Times New Roman"/>
          <w:sz w:val="24"/>
          <w:szCs w:val="24"/>
        </w:rPr>
        <w:t xml:space="preserve"> może </w:t>
      </w:r>
      <w:r w:rsidR="005E3973">
        <w:rPr>
          <w:rFonts w:ascii="Times New Roman" w:hAnsi="Times New Roman" w:cs="Times New Roman"/>
          <w:sz w:val="24"/>
          <w:szCs w:val="24"/>
        </w:rPr>
        <w:t xml:space="preserve">przyjąć postać obrony czynnej bądź biernej. Obrona czynna przejawia się </w:t>
      </w:r>
      <w:r w:rsidR="000E4B89">
        <w:rPr>
          <w:rFonts w:ascii="Times New Roman" w:hAnsi="Times New Roman" w:cs="Times New Roman"/>
          <w:sz w:val="24"/>
          <w:szCs w:val="24"/>
        </w:rPr>
        <w:t>w podejmowaniu działań zmierzających do ochrony własnych interesów, takich jak składanie wniosków dowodowych, zadawanie pytań</w:t>
      </w:r>
      <w:r w:rsidR="00894286">
        <w:rPr>
          <w:rFonts w:ascii="Times New Roman" w:hAnsi="Times New Roman" w:cs="Times New Roman"/>
          <w:sz w:val="24"/>
          <w:szCs w:val="24"/>
        </w:rPr>
        <w:t xml:space="preserve"> świadkom, zaskarżanie orzeczeń, udział w rozprawie.</w:t>
      </w:r>
      <w:r w:rsidR="000E4B89">
        <w:rPr>
          <w:rFonts w:ascii="Times New Roman" w:hAnsi="Times New Roman" w:cs="Times New Roman"/>
          <w:sz w:val="24"/>
          <w:szCs w:val="24"/>
        </w:rPr>
        <w:t xml:space="preserve"> Natomiast obrona bierna oznacza brak aktywności procesowej oskarżonego, a tu wymienić można chociażby odmowę złożenia wyjaśnień, czy odpowiedzi na pytania</w:t>
      </w:r>
      <w:r w:rsidR="00402117">
        <w:rPr>
          <w:rFonts w:ascii="Times New Roman" w:hAnsi="Times New Roman" w:cs="Times New Roman"/>
          <w:sz w:val="24"/>
          <w:szCs w:val="24"/>
        </w:rPr>
        <w:t xml:space="preserve">. </w:t>
      </w:r>
    </w:p>
    <w:p w:rsidR="00E047C5" w:rsidRDefault="00402117" w:rsidP="00E047C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Podstawową funkcją jaką pełni zasada prawa do obrony w polskim procesie k</w:t>
      </w:r>
      <w:r w:rsidR="003A00B5">
        <w:rPr>
          <w:rFonts w:ascii="Times New Roman" w:hAnsi="Times New Roman" w:cs="Times New Roman"/>
          <w:sz w:val="24"/>
          <w:szCs w:val="24"/>
        </w:rPr>
        <w:t>arnym jest funkcja gwarancyjna - z</w:t>
      </w:r>
      <w:r>
        <w:rPr>
          <w:rFonts w:ascii="Times New Roman" w:hAnsi="Times New Roman" w:cs="Times New Roman"/>
          <w:sz w:val="24"/>
          <w:szCs w:val="24"/>
        </w:rPr>
        <w:t xml:space="preserve">abezpiecza </w:t>
      </w:r>
      <w:r w:rsidR="00821CF9">
        <w:rPr>
          <w:rFonts w:ascii="Times New Roman" w:hAnsi="Times New Roman" w:cs="Times New Roman"/>
          <w:sz w:val="24"/>
          <w:szCs w:val="24"/>
        </w:rPr>
        <w:t xml:space="preserve">ona </w:t>
      </w:r>
      <w:r>
        <w:rPr>
          <w:rFonts w:ascii="Times New Roman" w:hAnsi="Times New Roman" w:cs="Times New Roman"/>
          <w:sz w:val="24"/>
          <w:szCs w:val="24"/>
        </w:rPr>
        <w:t xml:space="preserve">bowiem </w:t>
      </w:r>
      <w:r w:rsidR="003F7D69">
        <w:rPr>
          <w:rFonts w:ascii="Times New Roman" w:hAnsi="Times New Roman" w:cs="Times New Roman"/>
          <w:sz w:val="24"/>
          <w:szCs w:val="24"/>
        </w:rPr>
        <w:t>katalog</w:t>
      </w:r>
      <w:r>
        <w:rPr>
          <w:rFonts w:ascii="Times New Roman" w:hAnsi="Times New Roman" w:cs="Times New Roman"/>
          <w:sz w:val="24"/>
          <w:szCs w:val="24"/>
        </w:rPr>
        <w:t xml:space="preserve"> uprawnień służących oskarżonemu (podejrzanemu) do ochrony jego interesów</w:t>
      </w:r>
      <w:r w:rsidR="003A00B5">
        <w:rPr>
          <w:rFonts w:ascii="Times New Roman" w:hAnsi="Times New Roman" w:cs="Times New Roman"/>
          <w:sz w:val="24"/>
          <w:szCs w:val="24"/>
        </w:rPr>
        <w:t xml:space="preserve"> na każdym etapie postępowania. Szczególnego znaczenia nabiera ona jednak na etapie postępowania odwoławczego, </w:t>
      </w:r>
      <w:r w:rsidR="003F7D69">
        <w:rPr>
          <w:rFonts w:ascii="Times New Roman" w:hAnsi="Times New Roman" w:cs="Times New Roman"/>
          <w:sz w:val="24"/>
          <w:szCs w:val="24"/>
        </w:rPr>
        <w:t>albowiem to na tym etapie ustawodawca przewidział szereg gwarancji mających służyć ochronie sytuacji procesowej oskarżonego.</w:t>
      </w:r>
      <w:r w:rsidR="00C64457">
        <w:rPr>
          <w:rFonts w:ascii="Times New Roman" w:hAnsi="Times New Roman" w:cs="Times New Roman"/>
          <w:sz w:val="24"/>
          <w:szCs w:val="24"/>
        </w:rPr>
        <w:t xml:space="preserve"> </w:t>
      </w:r>
      <w:r>
        <w:rPr>
          <w:rFonts w:ascii="Times New Roman" w:hAnsi="Times New Roman" w:cs="Times New Roman"/>
          <w:sz w:val="24"/>
          <w:szCs w:val="24"/>
        </w:rPr>
        <w:t xml:space="preserve">Ponadto </w:t>
      </w:r>
      <w:r w:rsidR="003A00B5">
        <w:rPr>
          <w:rFonts w:ascii="Times New Roman" w:hAnsi="Times New Roman" w:cs="Times New Roman"/>
          <w:sz w:val="24"/>
          <w:szCs w:val="24"/>
        </w:rPr>
        <w:t xml:space="preserve">zasada ta </w:t>
      </w:r>
      <w:r>
        <w:rPr>
          <w:rFonts w:ascii="Times New Roman" w:hAnsi="Times New Roman" w:cs="Times New Roman"/>
          <w:sz w:val="24"/>
          <w:szCs w:val="24"/>
        </w:rPr>
        <w:t xml:space="preserve">spełnia funkcję stabilizacyjną, </w:t>
      </w:r>
      <w:r w:rsidR="003A00B5">
        <w:rPr>
          <w:rFonts w:ascii="Times New Roman" w:hAnsi="Times New Roman" w:cs="Times New Roman"/>
          <w:sz w:val="24"/>
          <w:szCs w:val="24"/>
        </w:rPr>
        <w:t xml:space="preserve">która </w:t>
      </w:r>
      <w:r>
        <w:rPr>
          <w:rFonts w:ascii="Times New Roman" w:hAnsi="Times New Roman" w:cs="Times New Roman"/>
          <w:sz w:val="24"/>
          <w:szCs w:val="24"/>
        </w:rPr>
        <w:t>określa w sposób precyzyjny zakres uprawnień przysługujących oskarżone</w:t>
      </w:r>
      <w:r w:rsidR="003F7D69">
        <w:rPr>
          <w:rFonts w:ascii="Times New Roman" w:hAnsi="Times New Roman" w:cs="Times New Roman"/>
          <w:sz w:val="24"/>
          <w:szCs w:val="24"/>
        </w:rPr>
        <w:t>mu. Bardzo istotne znaczenie ma także f</w:t>
      </w:r>
      <w:r>
        <w:rPr>
          <w:rFonts w:ascii="Times New Roman" w:hAnsi="Times New Roman" w:cs="Times New Roman"/>
          <w:sz w:val="24"/>
          <w:szCs w:val="24"/>
        </w:rPr>
        <w:t>unkcja kontrolna, jaką zasada prawa do obrony realizuje wobec organów procesowych, stanowiąc mechanizm kontrolny, zapobiegający nadużyciom ze strony władzy.</w:t>
      </w:r>
      <w:r>
        <w:rPr>
          <w:rStyle w:val="Odwoanieprzypisudolnego"/>
          <w:rFonts w:ascii="Times New Roman" w:hAnsi="Times New Roman" w:cs="Times New Roman"/>
          <w:sz w:val="24"/>
          <w:szCs w:val="24"/>
        </w:rPr>
        <w:footnoteReference w:id="61"/>
      </w:r>
    </w:p>
    <w:p w:rsidR="003A00B5" w:rsidRDefault="003A00B5" w:rsidP="003A00B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Jednym z głównych celów procesu karnego jest wszakże realizacja prawa karnego, a zatem pociągnięcie do odpowiedzialności sprawcę czynu karalnego. Istotnym jest, aby w realizacji tego celu, organy procesowe respektowały prawa i wolności, zagwarantowane w Konstytucji i ustawie karnej procesowej. Z tego też powodu Kodeks postępowania karnego określa dopuszczalne formy i metody realizacji prawa karnego materialnego, w tym nieprzekraczalne granice ingerencji w prawa i wolności człowieka</w:t>
      </w:r>
      <w:r>
        <w:rPr>
          <w:rStyle w:val="Odwoanieprzypisudolnego"/>
          <w:rFonts w:ascii="Times New Roman" w:hAnsi="Times New Roman" w:cs="Times New Roman"/>
          <w:sz w:val="24"/>
          <w:szCs w:val="24"/>
        </w:rPr>
        <w:footnoteReference w:id="62"/>
      </w:r>
      <w:r w:rsidR="00894286">
        <w:rPr>
          <w:rFonts w:ascii="Times New Roman" w:hAnsi="Times New Roman" w:cs="Times New Roman"/>
          <w:sz w:val="24"/>
          <w:szCs w:val="24"/>
        </w:rPr>
        <w:t xml:space="preserve">. Zdaniem J. Skorupki </w:t>
      </w:r>
      <w:r>
        <w:rPr>
          <w:rFonts w:ascii="Times New Roman" w:hAnsi="Times New Roman" w:cs="Times New Roman"/>
          <w:sz w:val="24"/>
          <w:szCs w:val="24"/>
        </w:rPr>
        <w:t xml:space="preserve">proces karny jest zwierciadłem demokracji w danym państwie, </w:t>
      </w:r>
      <w:r w:rsidR="00894286">
        <w:rPr>
          <w:rFonts w:ascii="Times New Roman" w:hAnsi="Times New Roman" w:cs="Times New Roman"/>
          <w:sz w:val="24"/>
          <w:szCs w:val="24"/>
        </w:rPr>
        <w:t>natomiast</w:t>
      </w:r>
      <w:r>
        <w:rPr>
          <w:rFonts w:ascii="Times New Roman" w:hAnsi="Times New Roman" w:cs="Times New Roman"/>
          <w:sz w:val="24"/>
          <w:szCs w:val="24"/>
        </w:rPr>
        <w:t xml:space="preserve"> zakres, znaczenie oraz realność gwarancji procesowych oskarżonego jest wyznacznikiem poziomu ochrony praw człowieka</w:t>
      </w:r>
      <w:r>
        <w:rPr>
          <w:rStyle w:val="Odwoanieprzypisudolnego"/>
          <w:rFonts w:ascii="Times New Roman" w:hAnsi="Times New Roman" w:cs="Times New Roman"/>
          <w:sz w:val="24"/>
          <w:szCs w:val="24"/>
        </w:rPr>
        <w:footnoteReference w:id="63"/>
      </w:r>
      <w:r>
        <w:rPr>
          <w:rFonts w:ascii="Times New Roman" w:hAnsi="Times New Roman" w:cs="Times New Roman"/>
          <w:sz w:val="24"/>
          <w:szCs w:val="24"/>
        </w:rPr>
        <w:t>.Rzetelność procesu karnego stanowi samoistną wartość, której zapewnienie i ochrona leżą zarówno w interesie państwa, jak i społeczeństwa, podobnie z resztą jak pozostałych wartości demokratycznego państwa prawa</w:t>
      </w:r>
      <w:r>
        <w:rPr>
          <w:rStyle w:val="Odwoanieprzypisudolnego"/>
          <w:rFonts w:ascii="Times New Roman" w:hAnsi="Times New Roman" w:cs="Times New Roman"/>
          <w:sz w:val="24"/>
          <w:szCs w:val="24"/>
        </w:rPr>
        <w:footnoteReference w:id="64"/>
      </w:r>
      <w:r>
        <w:rPr>
          <w:rFonts w:ascii="Times New Roman" w:hAnsi="Times New Roman" w:cs="Times New Roman"/>
          <w:sz w:val="24"/>
          <w:szCs w:val="24"/>
        </w:rPr>
        <w:t>.</w:t>
      </w:r>
    </w:p>
    <w:p w:rsidR="003D5402" w:rsidRDefault="00821CF9" w:rsidP="003D540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Istotne znaczenie z</w:t>
      </w:r>
      <w:r w:rsidR="003603EA">
        <w:rPr>
          <w:rFonts w:ascii="Times New Roman" w:hAnsi="Times New Roman" w:cs="Times New Roman"/>
          <w:sz w:val="24"/>
          <w:szCs w:val="24"/>
        </w:rPr>
        <w:t xml:space="preserve"> punku widzenia prawa do obrony</w:t>
      </w:r>
      <w:r w:rsidR="00C64457">
        <w:rPr>
          <w:rFonts w:ascii="Times New Roman" w:hAnsi="Times New Roman" w:cs="Times New Roman"/>
          <w:sz w:val="24"/>
          <w:szCs w:val="24"/>
        </w:rPr>
        <w:t xml:space="preserve"> </w:t>
      </w:r>
      <w:r w:rsidR="003603EA">
        <w:rPr>
          <w:rFonts w:ascii="Times New Roman" w:hAnsi="Times New Roman" w:cs="Times New Roman"/>
          <w:sz w:val="24"/>
          <w:szCs w:val="24"/>
        </w:rPr>
        <w:t xml:space="preserve">ma </w:t>
      </w:r>
      <w:r w:rsidR="003D5402">
        <w:rPr>
          <w:rFonts w:ascii="Times New Roman" w:hAnsi="Times New Roman" w:cs="Times New Roman"/>
          <w:sz w:val="24"/>
          <w:szCs w:val="24"/>
        </w:rPr>
        <w:t xml:space="preserve">zakaz </w:t>
      </w:r>
      <w:proofErr w:type="spellStart"/>
      <w:r w:rsidR="003D5402" w:rsidRPr="000C476E">
        <w:rPr>
          <w:rFonts w:ascii="Times New Roman" w:hAnsi="Times New Roman" w:cs="Times New Roman"/>
          <w:i/>
          <w:sz w:val="24"/>
          <w:szCs w:val="24"/>
        </w:rPr>
        <w:t>reformationis</w:t>
      </w:r>
      <w:proofErr w:type="spellEnd"/>
      <w:r w:rsidR="003D5402" w:rsidRPr="000C476E">
        <w:rPr>
          <w:rFonts w:ascii="Times New Roman" w:hAnsi="Times New Roman" w:cs="Times New Roman"/>
          <w:i/>
          <w:sz w:val="24"/>
          <w:szCs w:val="24"/>
        </w:rPr>
        <w:t xml:space="preserve"> </w:t>
      </w:r>
      <w:proofErr w:type="spellStart"/>
      <w:r w:rsidR="003D5402" w:rsidRPr="000C476E">
        <w:rPr>
          <w:rFonts w:ascii="Times New Roman" w:hAnsi="Times New Roman" w:cs="Times New Roman"/>
          <w:i/>
          <w:sz w:val="24"/>
          <w:szCs w:val="24"/>
        </w:rPr>
        <w:t>in</w:t>
      </w:r>
      <w:proofErr w:type="spellEnd"/>
      <w:r w:rsidR="003D5402" w:rsidRPr="000C476E">
        <w:rPr>
          <w:rFonts w:ascii="Times New Roman" w:hAnsi="Times New Roman" w:cs="Times New Roman"/>
          <w:i/>
          <w:sz w:val="24"/>
          <w:szCs w:val="24"/>
        </w:rPr>
        <w:t xml:space="preserve"> </w:t>
      </w:r>
      <w:proofErr w:type="spellStart"/>
      <w:r w:rsidR="003D5402" w:rsidRPr="000C476E">
        <w:rPr>
          <w:rFonts w:ascii="Times New Roman" w:hAnsi="Times New Roman" w:cs="Times New Roman"/>
          <w:i/>
          <w:sz w:val="24"/>
          <w:szCs w:val="24"/>
        </w:rPr>
        <w:t>peius</w:t>
      </w:r>
      <w:proofErr w:type="spellEnd"/>
      <w:r w:rsidR="003A00B5">
        <w:rPr>
          <w:rFonts w:ascii="Times New Roman" w:hAnsi="Times New Roman" w:cs="Times New Roman"/>
          <w:sz w:val="24"/>
          <w:szCs w:val="24"/>
        </w:rPr>
        <w:t xml:space="preserve">, </w:t>
      </w:r>
      <w:r>
        <w:rPr>
          <w:rFonts w:ascii="Times New Roman" w:hAnsi="Times New Roman" w:cs="Times New Roman"/>
          <w:sz w:val="24"/>
          <w:szCs w:val="24"/>
        </w:rPr>
        <w:t>który</w:t>
      </w:r>
      <w:r w:rsidR="003D5402">
        <w:rPr>
          <w:rFonts w:ascii="Times New Roman" w:hAnsi="Times New Roman" w:cs="Times New Roman"/>
          <w:sz w:val="24"/>
          <w:szCs w:val="24"/>
        </w:rPr>
        <w:t xml:space="preserve"> stanowi urealnienie prawa do obrony na etapie</w:t>
      </w:r>
      <w:r w:rsidR="003A00B5">
        <w:rPr>
          <w:rFonts w:ascii="Times New Roman" w:hAnsi="Times New Roman" w:cs="Times New Roman"/>
          <w:sz w:val="24"/>
          <w:szCs w:val="24"/>
        </w:rPr>
        <w:t xml:space="preserve"> postępowania odwoławczego oraz uzupełniające go reguły </w:t>
      </w:r>
      <w:proofErr w:type="spellStart"/>
      <w:r w:rsidR="003A00B5" w:rsidRPr="003A00B5">
        <w:rPr>
          <w:rFonts w:ascii="Times New Roman" w:hAnsi="Times New Roman" w:cs="Times New Roman"/>
          <w:i/>
          <w:sz w:val="24"/>
          <w:szCs w:val="24"/>
        </w:rPr>
        <w:t>ne</w:t>
      </w:r>
      <w:proofErr w:type="spellEnd"/>
      <w:r w:rsidR="003A00B5" w:rsidRPr="003A00B5">
        <w:rPr>
          <w:rFonts w:ascii="Times New Roman" w:hAnsi="Times New Roman" w:cs="Times New Roman"/>
          <w:i/>
          <w:sz w:val="24"/>
          <w:szCs w:val="24"/>
        </w:rPr>
        <w:t xml:space="preserve"> </w:t>
      </w:r>
      <w:proofErr w:type="spellStart"/>
      <w:r w:rsidR="003A00B5" w:rsidRPr="003A00B5">
        <w:rPr>
          <w:rFonts w:ascii="Times New Roman" w:hAnsi="Times New Roman" w:cs="Times New Roman"/>
          <w:i/>
          <w:sz w:val="24"/>
          <w:szCs w:val="24"/>
        </w:rPr>
        <w:t>peius</w:t>
      </w:r>
      <w:proofErr w:type="spellEnd"/>
      <w:r w:rsidR="003A00B5">
        <w:rPr>
          <w:rFonts w:ascii="Times New Roman" w:hAnsi="Times New Roman" w:cs="Times New Roman"/>
          <w:sz w:val="24"/>
          <w:szCs w:val="24"/>
        </w:rPr>
        <w:t xml:space="preserve">, </w:t>
      </w:r>
      <w:r w:rsidR="003D5402">
        <w:rPr>
          <w:rFonts w:ascii="Times New Roman" w:hAnsi="Times New Roman" w:cs="Times New Roman"/>
          <w:sz w:val="24"/>
          <w:szCs w:val="24"/>
        </w:rPr>
        <w:t>które zapewnia</w:t>
      </w:r>
      <w:r w:rsidR="003A00B5">
        <w:rPr>
          <w:rFonts w:ascii="Times New Roman" w:hAnsi="Times New Roman" w:cs="Times New Roman"/>
          <w:sz w:val="24"/>
          <w:szCs w:val="24"/>
        </w:rPr>
        <w:t>ją</w:t>
      </w:r>
      <w:r w:rsidR="003D5402">
        <w:rPr>
          <w:rFonts w:ascii="Times New Roman" w:hAnsi="Times New Roman" w:cs="Times New Roman"/>
          <w:sz w:val="24"/>
          <w:szCs w:val="24"/>
        </w:rPr>
        <w:t xml:space="preserve"> niepogorszenie sytuacji procesow</w:t>
      </w:r>
      <w:r w:rsidR="00894286">
        <w:rPr>
          <w:rFonts w:ascii="Times New Roman" w:hAnsi="Times New Roman" w:cs="Times New Roman"/>
          <w:sz w:val="24"/>
          <w:szCs w:val="24"/>
        </w:rPr>
        <w:t xml:space="preserve">ej oskarżonego. Bez </w:t>
      </w:r>
      <w:r w:rsidR="003D5402">
        <w:rPr>
          <w:rFonts w:ascii="Times New Roman" w:hAnsi="Times New Roman" w:cs="Times New Roman"/>
          <w:sz w:val="24"/>
          <w:szCs w:val="24"/>
        </w:rPr>
        <w:t xml:space="preserve">gwarancji </w:t>
      </w:r>
      <w:r w:rsidR="00894286">
        <w:rPr>
          <w:rFonts w:ascii="Times New Roman" w:hAnsi="Times New Roman" w:cs="Times New Roman"/>
          <w:sz w:val="24"/>
          <w:szCs w:val="24"/>
        </w:rPr>
        <w:t xml:space="preserve">w takiej postaci, </w:t>
      </w:r>
      <w:r w:rsidR="003D5402">
        <w:rPr>
          <w:rFonts w:ascii="Times New Roman" w:hAnsi="Times New Roman" w:cs="Times New Roman"/>
          <w:sz w:val="24"/>
          <w:szCs w:val="24"/>
        </w:rPr>
        <w:t>prawo do odwołania byłoby iluzoryczne, z uwagi na obawę co do zmiany orzeczenia na niekorzyść oskarżonego.</w:t>
      </w:r>
      <w:r w:rsidR="003D5402">
        <w:rPr>
          <w:rStyle w:val="Odwoanieprzypisudolnego"/>
          <w:rFonts w:ascii="Times New Roman" w:hAnsi="Times New Roman" w:cs="Times New Roman"/>
          <w:sz w:val="24"/>
          <w:szCs w:val="24"/>
        </w:rPr>
        <w:footnoteReference w:id="65"/>
      </w:r>
      <w:r w:rsidR="003D5402">
        <w:rPr>
          <w:rFonts w:ascii="Times New Roman" w:hAnsi="Times New Roman" w:cs="Times New Roman"/>
          <w:sz w:val="24"/>
          <w:szCs w:val="24"/>
        </w:rPr>
        <w:t xml:space="preserve"> Zakaz ten związany jest </w:t>
      </w:r>
      <w:r w:rsidR="00736871">
        <w:rPr>
          <w:rFonts w:ascii="Times New Roman" w:hAnsi="Times New Roman" w:cs="Times New Roman"/>
          <w:sz w:val="24"/>
          <w:szCs w:val="24"/>
        </w:rPr>
        <w:t xml:space="preserve">także </w:t>
      </w:r>
      <w:r w:rsidR="003D5402">
        <w:rPr>
          <w:rFonts w:ascii="Times New Roman" w:hAnsi="Times New Roman" w:cs="Times New Roman"/>
          <w:sz w:val="24"/>
          <w:szCs w:val="24"/>
        </w:rPr>
        <w:t xml:space="preserve">niewątpliwie z zasadą instancyjności postępowania, oznaczającą możliwość </w:t>
      </w:r>
      <w:r w:rsidR="003D5402">
        <w:rPr>
          <w:rFonts w:ascii="Times New Roman" w:hAnsi="Times New Roman" w:cs="Times New Roman"/>
          <w:sz w:val="24"/>
          <w:szCs w:val="24"/>
        </w:rPr>
        <w:lastRenderedPageBreak/>
        <w:t>kontroli poprawności zapadłego orzeczenia.</w:t>
      </w:r>
      <w:r w:rsidR="00C64457">
        <w:rPr>
          <w:rFonts w:ascii="Times New Roman" w:hAnsi="Times New Roman" w:cs="Times New Roman"/>
          <w:sz w:val="24"/>
          <w:szCs w:val="24"/>
        </w:rPr>
        <w:t xml:space="preserve"> </w:t>
      </w:r>
      <w:r w:rsidR="00253046">
        <w:rPr>
          <w:rFonts w:ascii="Times New Roman" w:hAnsi="Times New Roman" w:cs="Times New Roman"/>
          <w:sz w:val="24"/>
          <w:szCs w:val="24"/>
        </w:rPr>
        <w:t xml:space="preserve">Zasada prawa do obrony stanowi </w:t>
      </w:r>
      <w:r w:rsidR="003D5402">
        <w:rPr>
          <w:rFonts w:ascii="Times New Roman" w:hAnsi="Times New Roman" w:cs="Times New Roman"/>
          <w:sz w:val="24"/>
          <w:szCs w:val="24"/>
        </w:rPr>
        <w:t xml:space="preserve">zatem jedną z najistotniejszych gwarancji właściwego korzystania z prawa do odwołania się od orzeczenia sądu </w:t>
      </w:r>
      <w:r w:rsidR="003D5402" w:rsidRPr="00582D28">
        <w:rPr>
          <w:rFonts w:ascii="Times New Roman" w:hAnsi="Times New Roman" w:cs="Times New Roman"/>
          <w:i/>
          <w:sz w:val="24"/>
          <w:szCs w:val="24"/>
        </w:rPr>
        <w:t>meriti.</w:t>
      </w:r>
      <w:r w:rsidR="003D5402">
        <w:rPr>
          <w:rStyle w:val="Odwoanieprzypisudolnego"/>
          <w:rFonts w:ascii="Times New Roman" w:hAnsi="Times New Roman" w:cs="Times New Roman"/>
          <w:i/>
          <w:sz w:val="24"/>
          <w:szCs w:val="24"/>
        </w:rPr>
        <w:footnoteReference w:id="66"/>
      </w:r>
      <w:r w:rsidR="00253046">
        <w:rPr>
          <w:rFonts w:ascii="Times New Roman" w:hAnsi="Times New Roman" w:cs="Times New Roman"/>
          <w:sz w:val="24"/>
          <w:szCs w:val="24"/>
        </w:rPr>
        <w:t xml:space="preserve">Z kolei ramy realizacji prawa do </w:t>
      </w:r>
      <w:r w:rsidR="00253046" w:rsidRPr="00736871">
        <w:rPr>
          <w:rFonts w:ascii="Times New Roman" w:hAnsi="Times New Roman" w:cs="Times New Roman"/>
          <w:sz w:val="24"/>
          <w:szCs w:val="24"/>
        </w:rPr>
        <w:t>obrony stanowią granice orzekania sądu odwoławczego.</w:t>
      </w:r>
    </w:p>
    <w:p w:rsidR="00253046" w:rsidRDefault="009D0B97" w:rsidP="00253046">
      <w:pPr>
        <w:spacing w:line="360" w:lineRule="auto"/>
        <w:ind w:firstLine="708"/>
        <w:jc w:val="both"/>
        <w:rPr>
          <w:rFonts w:ascii="Times New Roman" w:hAnsi="Times New Roman" w:cs="Times New Roman"/>
          <w:sz w:val="24"/>
          <w:szCs w:val="24"/>
        </w:rPr>
      </w:pPr>
      <w:r w:rsidRPr="001A6B55">
        <w:rPr>
          <w:rFonts w:ascii="Times New Roman" w:hAnsi="Times New Roman" w:cs="Times New Roman"/>
          <w:sz w:val="24"/>
          <w:szCs w:val="24"/>
        </w:rPr>
        <w:t xml:space="preserve">Szczególne znaczenie z punktu widzenia oskarżonego i jego prawa do obrony ma </w:t>
      </w:r>
      <w:r w:rsidR="003A00B5">
        <w:rPr>
          <w:rFonts w:ascii="Times New Roman" w:hAnsi="Times New Roman" w:cs="Times New Roman"/>
          <w:sz w:val="24"/>
          <w:szCs w:val="24"/>
        </w:rPr>
        <w:t xml:space="preserve">także </w:t>
      </w:r>
      <w:r w:rsidRPr="001A6B55">
        <w:rPr>
          <w:rFonts w:ascii="Times New Roman" w:hAnsi="Times New Roman" w:cs="Times New Roman"/>
          <w:sz w:val="24"/>
          <w:szCs w:val="24"/>
        </w:rPr>
        <w:t xml:space="preserve">prawomocność orzeczenia, gdyż z tą chwilą realizuje się jego prawo do ostatecznego rozstrzygnięcia o jego odpowiedzialności karnej. Od tego momentu wyrok nie może zostać wzruszony przy pomocy </w:t>
      </w:r>
      <w:r w:rsidR="00E8656F" w:rsidRPr="001A6B55">
        <w:rPr>
          <w:rFonts w:ascii="Times New Roman" w:hAnsi="Times New Roman" w:cs="Times New Roman"/>
          <w:sz w:val="24"/>
          <w:szCs w:val="24"/>
        </w:rPr>
        <w:t xml:space="preserve">zwykłych środków odwoławczych. Powstaje pewność co do sytuacji procesowej oskarżonego. Oczywiście nie jest ona absolutna, gdyż stronom przysługują </w:t>
      </w:r>
      <w:r w:rsidR="00F53A55">
        <w:rPr>
          <w:rFonts w:ascii="Times New Roman" w:hAnsi="Times New Roman" w:cs="Times New Roman"/>
          <w:sz w:val="24"/>
          <w:szCs w:val="24"/>
        </w:rPr>
        <w:t xml:space="preserve">także </w:t>
      </w:r>
      <w:r w:rsidR="00E8656F" w:rsidRPr="001A6B55">
        <w:rPr>
          <w:rFonts w:ascii="Times New Roman" w:hAnsi="Times New Roman" w:cs="Times New Roman"/>
          <w:sz w:val="24"/>
          <w:szCs w:val="24"/>
        </w:rPr>
        <w:t xml:space="preserve">nadzwyczajne środki zaskarżenia, jak chociażby kasacja, czy </w:t>
      </w:r>
      <w:r w:rsidR="00F53A55">
        <w:rPr>
          <w:rFonts w:ascii="Times New Roman" w:hAnsi="Times New Roman" w:cs="Times New Roman"/>
          <w:sz w:val="24"/>
          <w:szCs w:val="24"/>
        </w:rPr>
        <w:t>skarga</w:t>
      </w:r>
      <w:r w:rsidR="00E8656F" w:rsidRPr="001A6B55">
        <w:rPr>
          <w:rFonts w:ascii="Times New Roman" w:hAnsi="Times New Roman" w:cs="Times New Roman"/>
          <w:sz w:val="24"/>
          <w:szCs w:val="24"/>
        </w:rPr>
        <w:t xml:space="preserve"> na wyrok sądu odwoławczego uchylający wyrok sądu pierwszej instancji i przekazujący sprawę do ponownego rozpoznania</w:t>
      </w:r>
      <w:r w:rsidR="00F53A55">
        <w:rPr>
          <w:rFonts w:ascii="Times New Roman" w:hAnsi="Times New Roman" w:cs="Times New Roman"/>
          <w:sz w:val="24"/>
          <w:szCs w:val="24"/>
        </w:rPr>
        <w:t>.</w:t>
      </w:r>
      <w:r w:rsidR="00C64457">
        <w:rPr>
          <w:rFonts w:ascii="Times New Roman" w:hAnsi="Times New Roman" w:cs="Times New Roman"/>
          <w:sz w:val="24"/>
          <w:szCs w:val="24"/>
        </w:rPr>
        <w:t xml:space="preserve"> </w:t>
      </w:r>
      <w:r w:rsidR="00F53A55">
        <w:rPr>
          <w:rFonts w:ascii="Times New Roman" w:hAnsi="Times New Roman" w:cs="Times New Roman"/>
          <w:sz w:val="24"/>
          <w:szCs w:val="24"/>
        </w:rPr>
        <w:t>Jednakże g</w:t>
      </w:r>
      <w:r w:rsidR="00450402" w:rsidRPr="001A6B55">
        <w:rPr>
          <w:rFonts w:ascii="Times New Roman" w:hAnsi="Times New Roman" w:cs="Times New Roman"/>
          <w:sz w:val="24"/>
          <w:szCs w:val="24"/>
        </w:rPr>
        <w:t xml:space="preserve">warancje wynikające z zasady </w:t>
      </w:r>
      <w:proofErr w:type="spellStart"/>
      <w:r w:rsidR="00450402" w:rsidRPr="001A6B55">
        <w:rPr>
          <w:rFonts w:ascii="Times New Roman" w:hAnsi="Times New Roman" w:cs="Times New Roman"/>
          <w:i/>
          <w:sz w:val="24"/>
          <w:szCs w:val="24"/>
        </w:rPr>
        <w:t>res</w:t>
      </w:r>
      <w:proofErr w:type="spellEnd"/>
      <w:r w:rsidR="00450402" w:rsidRPr="001A6B55">
        <w:rPr>
          <w:rFonts w:ascii="Times New Roman" w:hAnsi="Times New Roman" w:cs="Times New Roman"/>
          <w:i/>
          <w:sz w:val="24"/>
          <w:szCs w:val="24"/>
        </w:rPr>
        <w:t xml:space="preserve"> </w:t>
      </w:r>
      <w:proofErr w:type="spellStart"/>
      <w:r w:rsidR="00450402" w:rsidRPr="001A6B55">
        <w:rPr>
          <w:rFonts w:ascii="Times New Roman" w:hAnsi="Times New Roman" w:cs="Times New Roman"/>
          <w:i/>
          <w:sz w:val="24"/>
          <w:szCs w:val="24"/>
        </w:rPr>
        <w:t>iudicata</w:t>
      </w:r>
      <w:proofErr w:type="spellEnd"/>
      <w:r w:rsidR="00450402" w:rsidRPr="001A6B55">
        <w:rPr>
          <w:rFonts w:ascii="Times New Roman" w:hAnsi="Times New Roman" w:cs="Times New Roman"/>
          <w:i/>
          <w:sz w:val="24"/>
          <w:szCs w:val="24"/>
        </w:rPr>
        <w:t xml:space="preserve"> </w:t>
      </w:r>
      <w:r w:rsidR="00450402" w:rsidRPr="001A6B55">
        <w:rPr>
          <w:rFonts w:ascii="Times New Roman" w:hAnsi="Times New Roman" w:cs="Times New Roman"/>
          <w:sz w:val="24"/>
          <w:szCs w:val="24"/>
        </w:rPr>
        <w:t>i</w:t>
      </w:r>
      <w:r w:rsidR="00450402" w:rsidRPr="001A6B55">
        <w:rPr>
          <w:rFonts w:ascii="Times New Roman" w:hAnsi="Times New Roman" w:cs="Times New Roman"/>
          <w:i/>
          <w:sz w:val="24"/>
          <w:szCs w:val="24"/>
        </w:rPr>
        <w:t xml:space="preserve"> </w:t>
      </w:r>
      <w:proofErr w:type="spellStart"/>
      <w:r w:rsidR="00450402" w:rsidRPr="001A6B55">
        <w:rPr>
          <w:rFonts w:ascii="Times New Roman" w:hAnsi="Times New Roman" w:cs="Times New Roman"/>
          <w:i/>
          <w:sz w:val="24"/>
          <w:szCs w:val="24"/>
        </w:rPr>
        <w:t>ne</w:t>
      </w:r>
      <w:proofErr w:type="spellEnd"/>
      <w:r w:rsidR="00450402" w:rsidRPr="001A6B55">
        <w:rPr>
          <w:rFonts w:ascii="Times New Roman" w:hAnsi="Times New Roman" w:cs="Times New Roman"/>
          <w:i/>
          <w:sz w:val="24"/>
          <w:szCs w:val="24"/>
        </w:rPr>
        <w:t xml:space="preserve"> bis </w:t>
      </w:r>
      <w:proofErr w:type="spellStart"/>
      <w:r w:rsidR="00450402" w:rsidRPr="001A6B55">
        <w:rPr>
          <w:rFonts w:ascii="Times New Roman" w:hAnsi="Times New Roman" w:cs="Times New Roman"/>
          <w:i/>
          <w:sz w:val="24"/>
          <w:szCs w:val="24"/>
        </w:rPr>
        <w:t>in</w:t>
      </w:r>
      <w:proofErr w:type="spellEnd"/>
      <w:r w:rsidR="00450402" w:rsidRPr="001A6B55">
        <w:rPr>
          <w:rFonts w:ascii="Times New Roman" w:hAnsi="Times New Roman" w:cs="Times New Roman"/>
          <w:i/>
          <w:sz w:val="24"/>
          <w:szCs w:val="24"/>
        </w:rPr>
        <w:t xml:space="preserve"> idem</w:t>
      </w:r>
      <w:r w:rsidR="00450402" w:rsidRPr="001A6B55">
        <w:rPr>
          <w:rFonts w:ascii="Times New Roman" w:hAnsi="Times New Roman" w:cs="Times New Roman"/>
          <w:sz w:val="24"/>
          <w:szCs w:val="24"/>
        </w:rPr>
        <w:t xml:space="preserve">, zabezpieczają oskarżonego przed ponownym pociągnięciem go do odpowiedzialności za ten sam czyn. </w:t>
      </w:r>
    </w:p>
    <w:p w:rsidR="00253046" w:rsidRDefault="00253046" w:rsidP="00253046">
      <w:pPr>
        <w:spacing w:line="360" w:lineRule="auto"/>
        <w:ind w:firstLine="708"/>
        <w:jc w:val="both"/>
        <w:rPr>
          <w:rFonts w:ascii="Times New Roman" w:hAnsi="Times New Roman" w:cs="Times New Roman"/>
          <w:sz w:val="24"/>
          <w:szCs w:val="24"/>
        </w:rPr>
      </w:pPr>
      <w:bookmarkStart w:id="1" w:name="_GoBack"/>
      <w:bookmarkEnd w:id="1"/>
    </w:p>
    <w:p w:rsidR="00480A72" w:rsidRPr="00480A72" w:rsidRDefault="00480A72" w:rsidP="00480A72">
      <w:pPr>
        <w:spacing w:line="360" w:lineRule="auto"/>
        <w:ind w:firstLine="708"/>
        <w:jc w:val="center"/>
        <w:rPr>
          <w:rFonts w:ascii="Times New Roman" w:hAnsi="Times New Roman" w:cs="Times New Roman"/>
          <w:b/>
          <w:sz w:val="24"/>
          <w:szCs w:val="24"/>
        </w:rPr>
      </w:pPr>
      <w:r w:rsidRPr="00480A72">
        <w:rPr>
          <w:rFonts w:ascii="Times New Roman" w:hAnsi="Times New Roman" w:cs="Times New Roman"/>
          <w:b/>
          <w:sz w:val="24"/>
          <w:szCs w:val="24"/>
        </w:rPr>
        <w:t>BIBLIOGRAFIA</w:t>
      </w:r>
    </w:p>
    <w:p w:rsidR="003C4278" w:rsidRDefault="003C4278" w:rsidP="00F53A55">
      <w:pPr>
        <w:spacing w:line="360" w:lineRule="auto"/>
        <w:ind w:firstLine="708"/>
        <w:jc w:val="both"/>
        <w:rPr>
          <w:rFonts w:ascii="Times New Roman" w:hAnsi="Times New Roman" w:cs="Times New Roman"/>
          <w:b/>
          <w:sz w:val="24"/>
          <w:szCs w:val="24"/>
        </w:rPr>
      </w:pPr>
    </w:p>
    <w:p w:rsidR="007E6B94" w:rsidRPr="00480A72" w:rsidRDefault="00480A72" w:rsidP="00480A72">
      <w:pPr>
        <w:pStyle w:val="Akapitzlist"/>
        <w:numPr>
          <w:ilvl w:val="0"/>
          <w:numId w:val="2"/>
        </w:numPr>
        <w:spacing w:line="360" w:lineRule="auto"/>
        <w:jc w:val="both"/>
        <w:rPr>
          <w:rFonts w:ascii="Times New Roman" w:hAnsi="Times New Roman" w:cs="Times New Roman"/>
          <w:b/>
          <w:sz w:val="24"/>
          <w:szCs w:val="24"/>
        </w:rPr>
      </w:pPr>
      <w:r w:rsidRPr="00480A72">
        <w:rPr>
          <w:rFonts w:ascii="Times New Roman" w:hAnsi="Times New Roman" w:cs="Times New Roman"/>
          <w:b/>
          <w:sz w:val="24"/>
          <w:szCs w:val="24"/>
        </w:rPr>
        <w:t>LITERATURA</w:t>
      </w:r>
      <w:r w:rsidR="00C25A06" w:rsidRPr="00480A72">
        <w:rPr>
          <w:rFonts w:ascii="Times New Roman" w:hAnsi="Times New Roman" w:cs="Times New Roman"/>
          <w:b/>
          <w:sz w:val="24"/>
          <w:szCs w:val="24"/>
        </w:rPr>
        <w:t>:</w:t>
      </w:r>
    </w:p>
    <w:p w:rsidR="00480A72" w:rsidRDefault="00480A72" w:rsidP="00480A72">
      <w:pPr>
        <w:pStyle w:val="Tekstprzypisudolnego"/>
        <w:numPr>
          <w:ilvl w:val="0"/>
          <w:numId w:val="3"/>
        </w:numPr>
        <w:spacing w:line="360" w:lineRule="auto"/>
        <w:jc w:val="both"/>
        <w:rPr>
          <w:rFonts w:ascii="Times New Roman" w:hAnsi="Times New Roman" w:cs="Times New Roman"/>
          <w:sz w:val="22"/>
          <w:szCs w:val="22"/>
        </w:rPr>
      </w:pPr>
      <w:proofErr w:type="spellStart"/>
      <w:r w:rsidRPr="00C25A06">
        <w:rPr>
          <w:rFonts w:ascii="Times New Roman" w:hAnsi="Times New Roman" w:cs="Times New Roman"/>
          <w:sz w:val="22"/>
          <w:szCs w:val="22"/>
        </w:rPr>
        <w:t>Hofmański</w:t>
      </w:r>
      <w:proofErr w:type="spellEnd"/>
      <w:r>
        <w:rPr>
          <w:rFonts w:ascii="Times New Roman" w:hAnsi="Times New Roman" w:cs="Times New Roman"/>
          <w:sz w:val="22"/>
          <w:szCs w:val="22"/>
        </w:rPr>
        <w:t xml:space="preserve"> P.,</w:t>
      </w:r>
      <w:r w:rsidRPr="00C25A06">
        <w:rPr>
          <w:rFonts w:ascii="Times New Roman" w:hAnsi="Times New Roman" w:cs="Times New Roman"/>
          <w:sz w:val="22"/>
          <w:szCs w:val="22"/>
        </w:rPr>
        <w:t xml:space="preserve"> Sadzik</w:t>
      </w:r>
      <w:r>
        <w:rPr>
          <w:rFonts w:ascii="Times New Roman" w:hAnsi="Times New Roman" w:cs="Times New Roman"/>
          <w:sz w:val="22"/>
          <w:szCs w:val="22"/>
        </w:rPr>
        <w:t xml:space="preserve"> E.</w:t>
      </w:r>
      <w:r w:rsidRPr="00C25A06">
        <w:rPr>
          <w:rFonts w:ascii="Times New Roman" w:hAnsi="Times New Roman" w:cs="Times New Roman"/>
          <w:sz w:val="22"/>
          <w:szCs w:val="22"/>
        </w:rPr>
        <w:t xml:space="preserve">, </w:t>
      </w:r>
      <w:proofErr w:type="spellStart"/>
      <w:r w:rsidRPr="00C25A06">
        <w:rPr>
          <w:rFonts w:ascii="Times New Roman" w:hAnsi="Times New Roman" w:cs="Times New Roman"/>
          <w:sz w:val="22"/>
          <w:szCs w:val="22"/>
        </w:rPr>
        <w:t>Zgryzek</w:t>
      </w:r>
      <w:proofErr w:type="spellEnd"/>
      <w:r>
        <w:rPr>
          <w:rFonts w:ascii="Times New Roman" w:hAnsi="Times New Roman" w:cs="Times New Roman"/>
          <w:sz w:val="22"/>
          <w:szCs w:val="22"/>
        </w:rPr>
        <w:t xml:space="preserve"> K.</w:t>
      </w:r>
      <w:r w:rsidRPr="00C25A06">
        <w:rPr>
          <w:rFonts w:ascii="Times New Roman" w:hAnsi="Times New Roman" w:cs="Times New Roman"/>
          <w:sz w:val="22"/>
          <w:szCs w:val="22"/>
        </w:rPr>
        <w:t xml:space="preserve">, </w:t>
      </w:r>
      <w:r w:rsidRPr="00C25A06">
        <w:rPr>
          <w:rFonts w:ascii="Times New Roman" w:hAnsi="Times New Roman" w:cs="Times New Roman"/>
          <w:i/>
          <w:sz w:val="22"/>
          <w:szCs w:val="22"/>
        </w:rPr>
        <w:t>Kodeks postępowania karnego. Komentarz</w:t>
      </w:r>
      <w:r w:rsidRPr="00C25A06">
        <w:rPr>
          <w:rFonts w:ascii="Times New Roman" w:hAnsi="Times New Roman" w:cs="Times New Roman"/>
          <w:sz w:val="22"/>
          <w:szCs w:val="22"/>
        </w:rPr>
        <w:t>, t. I, Warszawa 200</w:t>
      </w:r>
      <w:r>
        <w:rPr>
          <w:rFonts w:ascii="Times New Roman" w:hAnsi="Times New Roman" w:cs="Times New Roman"/>
          <w:sz w:val="22"/>
          <w:szCs w:val="22"/>
        </w:rPr>
        <w:t>0</w:t>
      </w:r>
    </w:p>
    <w:p w:rsidR="00480A72" w:rsidRDefault="00480A72" w:rsidP="00480A72">
      <w:pPr>
        <w:pStyle w:val="Tekstprzypisudolnego"/>
        <w:numPr>
          <w:ilvl w:val="0"/>
          <w:numId w:val="3"/>
        </w:numPr>
        <w:spacing w:line="360" w:lineRule="auto"/>
        <w:jc w:val="both"/>
        <w:rPr>
          <w:rFonts w:ascii="Times New Roman" w:hAnsi="Times New Roman" w:cs="Times New Roman"/>
          <w:sz w:val="22"/>
          <w:szCs w:val="22"/>
        </w:rPr>
      </w:pPr>
      <w:proofErr w:type="spellStart"/>
      <w:r>
        <w:rPr>
          <w:rFonts w:ascii="Times New Roman" w:hAnsi="Times New Roman" w:cs="Times New Roman"/>
          <w:sz w:val="22"/>
          <w:szCs w:val="22"/>
        </w:rPr>
        <w:t>Hof</w:t>
      </w:r>
      <w:r w:rsidRPr="0058512C">
        <w:rPr>
          <w:rFonts w:ascii="Times New Roman" w:hAnsi="Times New Roman" w:cs="Times New Roman"/>
          <w:sz w:val="22"/>
          <w:szCs w:val="22"/>
        </w:rPr>
        <w:t>mański</w:t>
      </w:r>
      <w:proofErr w:type="spellEnd"/>
      <w:r>
        <w:rPr>
          <w:rFonts w:ascii="Times New Roman" w:hAnsi="Times New Roman" w:cs="Times New Roman"/>
          <w:sz w:val="22"/>
          <w:szCs w:val="22"/>
        </w:rPr>
        <w:t xml:space="preserve"> P., Zabłocki </w:t>
      </w:r>
      <w:proofErr w:type="spellStart"/>
      <w:r>
        <w:rPr>
          <w:rFonts w:ascii="Times New Roman" w:hAnsi="Times New Roman" w:cs="Times New Roman"/>
          <w:sz w:val="22"/>
          <w:szCs w:val="22"/>
        </w:rPr>
        <w:t>S.,</w:t>
      </w:r>
      <w:r w:rsidRPr="0058512C">
        <w:rPr>
          <w:rFonts w:ascii="Times New Roman" w:hAnsi="Times New Roman" w:cs="Times New Roman"/>
          <w:i/>
          <w:sz w:val="22"/>
          <w:szCs w:val="22"/>
        </w:rPr>
        <w:t>Sprawność</w:t>
      </w:r>
      <w:proofErr w:type="spellEnd"/>
      <w:r w:rsidRPr="0058512C">
        <w:rPr>
          <w:rFonts w:ascii="Times New Roman" w:hAnsi="Times New Roman" w:cs="Times New Roman"/>
          <w:i/>
          <w:sz w:val="22"/>
          <w:szCs w:val="22"/>
        </w:rPr>
        <w:t xml:space="preserve"> postępowania odwoławczego w świetle noweli do Kodeksu postępowania karnego z 27.9.2013 r.,</w:t>
      </w:r>
      <w:r w:rsidRPr="0058512C">
        <w:rPr>
          <w:rFonts w:ascii="Times New Roman" w:hAnsi="Times New Roman" w:cs="Times New Roman"/>
          <w:sz w:val="22"/>
          <w:szCs w:val="22"/>
        </w:rPr>
        <w:t xml:space="preserve"> [w:] Z. Jędrzejewski (red.), </w:t>
      </w:r>
      <w:r w:rsidRPr="0058512C">
        <w:rPr>
          <w:rFonts w:ascii="Times New Roman" w:hAnsi="Times New Roman" w:cs="Times New Roman"/>
          <w:i/>
          <w:sz w:val="22"/>
          <w:szCs w:val="22"/>
        </w:rPr>
        <w:t>Między nauką a praktyką prawa. Księga jubileuszowa Profesora Lecha Gardockiego</w:t>
      </w:r>
      <w:r>
        <w:rPr>
          <w:rFonts w:ascii="Times New Roman" w:hAnsi="Times New Roman" w:cs="Times New Roman"/>
          <w:sz w:val="22"/>
          <w:szCs w:val="22"/>
        </w:rPr>
        <w:t>, Warszawa 2014</w:t>
      </w:r>
    </w:p>
    <w:p w:rsidR="00480A72" w:rsidRPr="00C25A06" w:rsidRDefault="00480A72" w:rsidP="00480A72">
      <w:pPr>
        <w:pStyle w:val="Tekstprzypisudolnego"/>
        <w:numPr>
          <w:ilvl w:val="0"/>
          <w:numId w:val="3"/>
        </w:numPr>
        <w:spacing w:line="360" w:lineRule="auto"/>
        <w:jc w:val="both"/>
        <w:rPr>
          <w:rFonts w:ascii="Times New Roman" w:hAnsi="Times New Roman" w:cs="Times New Roman"/>
          <w:sz w:val="22"/>
          <w:szCs w:val="22"/>
        </w:rPr>
      </w:pPr>
      <w:r w:rsidRPr="001F7E76">
        <w:rPr>
          <w:rFonts w:ascii="Times New Roman" w:hAnsi="Times New Roman" w:cs="Times New Roman"/>
          <w:sz w:val="22"/>
          <w:szCs w:val="22"/>
        </w:rPr>
        <w:t>Izydorczyk</w:t>
      </w:r>
      <w:r>
        <w:rPr>
          <w:rFonts w:ascii="Times New Roman" w:hAnsi="Times New Roman" w:cs="Times New Roman"/>
          <w:sz w:val="22"/>
          <w:szCs w:val="22"/>
        </w:rPr>
        <w:t xml:space="preserve"> J.</w:t>
      </w:r>
      <w:r w:rsidRPr="001F7E76">
        <w:rPr>
          <w:rFonts w:ascii="Times New Roman" w:hAnsi="Times New Roman" w:cs="Times New Roman"/>
          <w:sz w:val="22"/>
          <w:szCs w:val="22"/>
        </w:rPr>
        <w:t xml:space="preserve">,  </w:t>
      </w:r>
      <w:r w:rsidRPr="001F7E76">
        <w:rPr>
          <w:rFonts w:ascii="Times New Roman" w:hAnsi="Times New Roman" w:cs="Times New Roman"/>
          <w:i/>
          <w:sz w:val="22"/>
          <w:szCs w:val="22"/>
        </w:rPr>
        <w:t>Granice orzekania sądu odwoławczego w polskiej procedurze karnej</w:t>
      </w:r>
      <w:r>
        <w:rPr>
          <w:rFonts w:ascii="Times New Roman" w:hAnsi="Times New Roman" w:cs="Times New Roman"/>
          <w:sz w:val="22"/>
          <w:szCs w:val="22"/>
        </w:rPr>
        <w:t>,  Łódź 2010</w:t>
      </w:r>
    </w:p>
    <w:p w:rsidR="00480A72" w:rsidRDefault="00480A72" w:rsidP="00480A72">
      <w:pPr>
        <w:pStyle w:val="Tekstprzypisudolnego"/>
        <w:numPr>
          <w:ilvl w:val="0"/>
          <w:numId w:val="3"/>
        </w:numPr>
        <w:spacing w:line="360" w:lineRule="auto"/>
        <w:jc w:val="both"/>
        <w:rPr>
          <w:rFonts w:ascii="Times New Roman" w:hAnsi="Times New Roman" w:cs="Times New Roman"/>
          <w:sz w:val="22"/>
          <w:szCs w:val="22"/>
        </w:rPr>
      </w:pPr>
      <w:r w:rsidRPr="00ED07AB">
        <w:rPr>
          <w:rFonts w:ascii="Times New Roman" w:hAnsi="Times New Roman" w:cs="Times New Roman"/>
          <w:sz w:val="22"/>
          <w:szCs w:val="22"/>
        </w:rPr>
        <w:t>Marszał</w:t>
      </w:r>
      <w:r>
        <w:rPr>
          <w:rFonts w:ascii="Times New Roman" w:hAnsi="Times New Roman" w:cs="Times New Roman"/>
          <w:sz w:val="22"/>
          <w:szCs w:val="22"/>
        </w:rPr>
        <w:t xml:space="preserve"> K., </w:t>
      </w:r>
      <w:r w:rsidRPr="00ED07AB">
        <w:rPr>
          <w:rFonts w:ascii="Times New Roman" w:hAnsi="Times New Roman" w:cs="Times New Roman"/>
          <w:sz w:val="22"/>
          <w:szCs w:val="22"/>
        </w:rPr>
        <w:t>Stachowiak</w:t>
      </w:r>
      <w:r>
        <w:rPr>
          <w:rFonts w:ascii="Times New Roman" w:hAnsi="Times New Roman" w:cs="Times New Roman"/>
          <w:sz w:val="22"/>
          <w:szCs w:val="22"/>
        </w:rPr>
        <w:t xml:space="preserve"> S., </w:t>
      </w:r>
      <w:proofErr w:type="spellStart"/>
      <w:r w:rsidRPr="00ED07AB">
        <w:rPr>
          <w:rFonts w:ascii="Times New Roman" w:hAnsi="Times New Roman" w:cs="Times New Roman"/>
          <w:sz w:val="22"/>
          <w:szCs w:val="22"/>
        </w:rPr>
        <w:t>Zgryzek</w:t>
      </w:r>
      <w:proofErr w:type="spellEnd"/>
      <w:r>
        <w:rPr>
          <w:rFonts w:ascii="Times New Roman" w:hAnsi="Times New Roman" w:cs="Times New Roman"/>
          <w:sz w:val="22"/>
          <w:szCs w:val="22"/>
        </w:rPr>
        <w:t xml:space="preserve"> Z.</w:t>
      </w:r>
      <w:r w:rsidRPr="00ED07AB">
        <w:rPr>
          <w:rFonts w:ascii="Times New Roman" w:hAnsi="Times New Roman" w:cs="Times New Roman"/>
          <w:sz w:val="22"/>
          <w:szCs w:val="22"/>
        </w:rPr>
        <w:t xml:space="preserve">, </w:t>
      </w:r>
      <w:r w:rsidRPr="00ED07AB">
        <w:rPr>
          <w:rFonts w:ascii="Times New Roman" w:hAnsi="Times New Roman" w:cs="Times New Roman"/>
          <w:i/>
          <w:sz w:val="22"/>
          <w:szCs w:val="22"/>
        </w:rPr>
        <w:t>Proces karny</w:t>
      </w:r>
      <w:r w:rsidRPr="00ED07AB">
        <w:rPr>
          <w:rFonts w:ascii="Times New Roman" w:hAnsi="Times New Roman" w:cs="Times New Roman"/>
          <w:sz w:val="22"/>
          <w:szCs w:val="22"/>
        </w:rPr>
        <w:t>, Katowice 2003</w:t>
      </w:r>
    </w:p>
    <w:p w:rsidR="00480A72" w:rsidRPr="0082583B" w:rsidRDefault="00480A72" w:rsidP="00480A72">
      <w:pPr>
        <w:pStyle w:val="Tekstprzypisudolnego"/>
        <w:numPr>
          <w:ilvl w:val="0"/>
          <w:numId w:val="3"/>
        </w:numPr>
        <w:spacing w:line="360" w:lineRule="auto"/>
        <w:jc w:val="both"/>
        <w:rPr>
          <w:rFonts w:ascii="Times New Roman" w:hAnsi="Times New Roman" w:cs="Times New Roman"/>
          <w:sz w:val="22"/>
        </w:rPr>
      </w:pPr>
      <w:proofErr w:type="spellStart"/>
      <w:r w:rsidRPr="0082583B">
        <w:rPr>
          <w:rFonts w:ascii="Times New Roman" w:hAnsi="Times New Roman" w:cs="Times New Roman"/>
          <w:sz w:val="22"/>
        </w:rPr>
        <w:t>Kociubiński</w:t>
      </w:r>
      <w:proofErr w:type="spellEnd"/>
      <w:r>
        <w:rPr>
          <w:rFonts w:ascii="Times New Roman" w:hAnsi="Times New Roman" w:cs="Times New Roman"/>
          <w:sz w:val="22"/>
        </w:rPr>
        <w:t xml:space="preserve"> W.</w:t>
      </w:r>
      <w:r w:rsidRPr="0082583B">
        <w:rPr>
          <w:rFonts w:ascii="Times New Roman" w:hAnsi="Times New Roman" w:cs="Times New Roman"/>
          <w:sz w:val="22"/>
        </w:rPr>
        <w:t xml:space="preserve">, </w:t>
      </w:r>
      <w:r w:rsidRPr="0082583B">
        <w:rPr>
          <w:rFonts w:ascii="Times New Roman" w:hAnsi="Times New Roman" w:cs="Times New Roman"/>
          <w:i/>
          <w:sz w:val="22"/>
        </w:rPr>
        <w:t>Zasady rzetelnego procesu w postępowaniu apelacyjnym – wybrane zagadnienia</w:t>
      </w:r>
      <w:r w:rsidRPr="0082583B">
        <w:rPr>
          <w:rFonts w:ascii="Times New Roman" w:hAnsi="Times New Roman" w:cs="Times New Roman"/>
          <w:sz w:val="22"/>
        </w:rPr>
        <w:t xml:space="preserve"> [w:] J. Skorupka (red.) </w:t>
      </w:r>
      <w:r w:rsidRPr="0082583B">
        <w:rPr>
          <w:rFonts w:ascii="Times New Roman" w:hAnsi="Times New Roman" w:cs="Times New Roman"/>
          <w:i/>
          <w:sz w:val="22"/>
        </w:rPr>
        <w:t xml:space="preserve">Rzetelny proces karny. Księga jubileuszowa Profesor Zofii </w:t>
      </w:r>
      <w:proofErr w:type="spellStart"/>
      <w:r w:rsidRPr="0082583B">
        <w:rPr>
          <w:rFonts w:ascii="Times New Roman" w:hAnsi="Times New Roman" w:cs="Times New Roman"/>
          <w:i/>
          <w:sz w:val="22"/>
        </w:rPr>
        <w:t>Świdy</w:t>
      </w:r>
      <w:proofErr w:type="spellEnd"/>
      <w:r w:rsidRPr="0082583B">
        <w:rPr>
          <w:rFonts w:ascii="Times New Roman" w:hAnsi="Times New Roman" w:cs="Times New Roman"/>
          <w:sz w:val="22"/>
        </w:rPr>
        <w:t>, Warszawa 2009</w:t>
      </w:r>
    </w:p>
    <w:p w:rsidR="00480A72" w:rsidRDefault="00480A72" w:rsidP="00480A72">
      <w:pPr>
        <w:pStyle w:val="Tekstprzypisudolnego"/>
        <w:numPr>
          <w:ilvl w:val="0"/>
          <w:numId w:val="3"/>
        </w:numPr>
        <w:spacing w:line="360" w:lineRule="auto"/>
        <w:jc w:val="both"/>
        <w:rPr>
          <w:rFonts w:ascii="Times New Roman" w:hAnsi="Times New Roman" w:cs="Times New Roman"/>
          <w:sz w:val="22"/>
          <w:szCs w:val="22"/>
        </w:rPr>
      </w:pPr>
      <w:r w:rsidRPr="00C25A06">
        <w:rPr>
          <w:rFonts w:ascii="Times New Roman" w:hAnsi="Times New Roman" w:cs="Times New Roman"/>
          <w:sz w:val="22"/>
          <w:szCs w:val="22"/>
        </w:rPr>
        <w:t xml:space="preserve">Kruszyński </w:t>
      </w:r>
      <w:r>
        <w:rPr>
          <w:rFonts w:ascii="Times New Roman" w:hAnsi="Times New Roman" w:cs="Times New Roman"/>
          <w:sz w:val="22"/>
          <w:szCs w:val="22"/>
        </w:rPr>
        <w:t xml:space="preserve">P. </w:t>
      </w:r>
      <w:r w:rsidRPr="00C25A06">
        <w:rPr>
          <w:rFonts w:ascii="Times New Roman" w:hAnsi="Times New Roman" w:cs="Times New Roman"/>
          <w:sz w:val="22"/>
          <w:szCs w:val="22"/>
        </w:rPr>
        <w:t xml:space="preserve">(red.), </w:t>
      </w:r>
      <w:r w:rsidRPr="00C25A06">
        <w:rPr>
          <w:rFonts w:ascii="Times New Roman" w:hAnsi="Times New Roman" w:cs="Times New Roman"/>
          <w:i/>
          <w:sz w:val="22"/>
          <w:szCs w:val="22"/>
        </w:rPr>
        <w:t xml:space="preserve">Wykład prawa karnego procesowego, </w:t>
      </w:r>
      <w:r w:rsidRPr="00C25A06">
        <w:rPr>
          <w:rFonts w:ascii="Times New Roman" w:hAnsi="Times New Roman" w:cs="Times New Roman"/>
          <w:sz w:val="22"/>
          <w:szCs w:val="22"/>
        </w:rPr>
        <w:t>Białystok 1998</w:t>
      </w:r>
    </w:p>
    <w:p w:rsidR="00480A72" w:rsidRDefault="00480A72" w:rsidP="00480A72">
      <w:pPr>
        <w:pStyle w:val="Tekstprzypisudolnego"/>
        <w:numPr>
          <w:ilvl w:val="0"/>
          <w:numId w:val="3"/>
        </w:numPr>
        <w:spacing w:line="360" w:lineRule="auto"/>
        <w:jc w:val="both"/>
        <w:rPr>
          <w:rFonts w:ascii="Times New Roman" w:hAnsi="Times New Roman" w:cs="Times New Roman"/>
          <w:sz w:val="22"/>
          <w:szCs w:val="22"/>
        </w:rPr>
      </w:pPr>
      <w:r w:rsidRPr="00C25A06">
        <w:rPr>
          <w:rFonts w:ascii="Times New Roman" w:hAnsi="Times New Roman" w:cs="Times New Roman"/>
          <w:sz w:val="22"/>
          <w:szCs w:val="22"/>
        </w:rPr>
        <w:t xml:space="preserve">Marszał </w:t>
      </w:r>
      <w:r>
        <w:rPr>
          <w:rFonts w:ascii="Times New Roman" w:hAnsi="Times New Roman" w:cs="Times New Roman"/>
          <w:sz w:val="22"/>
          <w:szCs w:val="22"/>
        </w:rPr>
        <w:t xml:space="preserve">K. </w:t>
      </w:r>
      <w:r w:rsidRPr="00C25A06">
        <w:rPr>
          <w:rFonts w:ascii="Times New Roman" w:hAnsi="Times New Roman" w:cs="Times New Roman"/>
          <w:sz w:val="22"/>
          <w:szCs w:val="22"/>
        </w:rPr>
        <w:t xml:space="preserve">(red.), </w:t>
      </w:r>
      <w:r w:rsidRPr="00C25A06">
        <w:rPr>
          <w:rFonts w:ascii="Times New Roman" w:hAnsi="Times New Roman" w:cs="Times New Roman"/>
          <w:i/>
          <w:sz w:val="22"/>
          <w:szCs w:val="22"/>
        </w:rPr>
        <w:t xml:space="preserve">Zagadnienia ogólne procesu karnego, </w:t>
      </w:r>
      <w:r w:rsidRPr="00C25A06">
        <w:rPr>
          <w:rFonts w:ascii="Times New Roman" w:hAnsi="Times New Roman" w:cs="Times New Roman"/>
          <w:sz w:val="22"/>
          <w:szCs w:val="22"/>
        </w:rPr>
        <w:t>t. I, Katowice 1984</w:t>
      </w:r>
    </w:p>
    <w:p w:rsidR="00480A72" w:rsidRDefault="00480A72" w:rsidP="00480A72">
      <w:pPr>
        <w:pStyle w:val="Tekstprzypisudolnego"/>
        <w:numPr>
          <w:ilvl w:val="0"/>
          <w:numId w:val="3"/>
        </w:numPr>
        <w:spacing w:line="360" w:lineRule="auto"/>
        <w:jc w:val="both"/>
        <w:rPr>
          <w:rFonts w:ascii="Times New Roman" w:hAnsi="Times New Roman" w:cs="Times New Roman"/>
          <w:sz w:val="22"/>
          <w:szCs w:val="22"/>
        </w:rPr>
      </w:pPr>
      <w:r w:rsidRPr="00C25A06">
        <w:rPr>
          <w:rFonts w:ascii="Times New Roman" w:hAnsi="Times New Roman" w:cs="Times New Roman"/>
          <w:sz w:val="22"/>
          <w:szCs w:val="22"/>
        </w:rPr>
        <w:lastRenderedPageBreak/>
        <w:t>Marszał</w:t>
      </w:r>
      <w:r>
        <w:rPr>
          <w:rFonts w:ascii="Times New Roman" w:hAnsi="Times New Roman" w:cs="Times New Roman"/>
          <w:sz w:val="22"/>
          <w:szCs w:val="22"/>
        </w:rPr>
        <w:t xml:space="preserve"> K.[w:]</w:t>
      </w:r>
      <w:r w:rsidRPr="00C25A06">
        <w:rPr>
          <w:rFonts w:ascii="Times New Roman" w:hAnsi="Times New Roman" w:cs="Times New Roman"/>
          <w:sz w:val="22"/>
          <w:szCs w:val="22"/>
        </w:rPr>
        <w:t xml:space="preserve"> R. Koper, K. Marsz</w:t>
      </w:r>
      <w:r>
        <w:rPr>
          <w:rFonts w:ascii="Times New Roman" w:hAnsi="Times New Roman" w:cs="Times New Roman"/>
          <w:sz w:val="22"/>
          <w:szCs w:val="22"/>
        </w:rPr>
        <w:t>ał (red.),</w:t>
      </w:r>
      <w:r w:rsidRPr="00C25A06">
        <w:rPr>
          <w:rFonts w:ascii="Times New Roman" w:hAnsi="Times New Roman" w:cs="Times New Roman"/>
          <w:sz w:val="22"/>
          <w:szCs w:val="22"/>
        </w:rPr>
        <w:t xml:space="preserve"> R. </w:t>
      </w:r>
      <w:proofErr w:type="spellStart"/>
      <w:r w:rsidRPr="00C25A06">
        <w:rPr>
          <w:rFonts w:ascii="Times New Roman" w:hAnsi="Times New Roman" w:cs="Times New Roman"/>
          <w:sz w:val="22"/>
          <w:szCs w:val="22"/>
        </w:rPr>
        <w:t>Netczuk</w:t>
      </w:r>
      <w:proofErr w:type="spellEnd"/>
      <w:r w:rsidRPr="00C25A06">
        <w:rPr>
          <w:rFonts w:ascii="Times New Roman" w:hAnsi="Times New Roman" w:cs="Times New Roman"/>
          <w:sz w:val="22"/>
          <w:szCs w:val="22"/>
        </w:rPr>
        <w:t xml:space="preserve">, K. Sychta, J. Zagrodnik, K. </w:t>
      </w:r>
      <w:proofErr w:type="spellStart"/>
      <w:r w:rsidRPr="00C25A06">
        <w:rPr>
          <w:rFonts w:ascii="Times New Roman" w:hAnsi="Times New Roman" w:cs="Times New Roman"/>
          <w:sz w:val="22"/>
          <w:szCs w:val="22"/>
        </w:rPr>
        <w:t>Zgryzek</w:t>
      </w:r>
      <w:proofErr w:type="spellEnd"/>
      <w:r w:rsidRPr="00C25A06">
        <w:rPr>
          <w:rFonts w:ascii="Times New Roman" w:hAnsi="Times New Roman" w:cs="Times New Roman"/>
          <w:sz w:val="22"/>
          <w:szCs w:val="22"/>
        </w:rPr>
        <w:t xml:space="preserve">, </w:t>
      </w:r>
      <w:r w:rsidRPr="00C25A06">
        <w:rPr>
          <w:rFonts w:ascii="Times New Roman" w:hAnsi="Times New Roman" w:cs="Times New Roman"/>
          <w:i/>
          <w:sz w:val="22"/>
          <w:szCs w:val="22"/>
        </w:rPr>
        <w:t>Proces karny. Przebieg postępowania</w:t>
      </w:r>
      <w:r w:rsidRPr="00C25A06">
        <w:rPr>
          <w:rFonts w:ascii="Times New Roman" w:hAnsi="Times New Roman" w:cs="Times New Roman"/>
          <w:sz w:val="22"/>
          <w:szCs w:val="22"/>
        </w:rPr>
        <w:t>, Katowice 2012</w:t>
      </w:r>
    </w:p>
    <w:p w:rsidR="00480A72" w:rsidRDefault="00480A72" w:rsidP="00480A72">
      <w:pPr>
        <w:pStyle w:val="Tekstprzypisudolnego"/>
        <w:numPr>
          <w:ilvl w:val="0"/>
          <w:numId w:val="3"/>
        </w:numPr>
        <w:spacing w:line="360" w:lineRule="auto"/>
        <w:jc w:val="both"/>
        <w:rPr>
          <w:rFonts w:ascii="Times New Roman" w:hAnsi="Times New Roman" w:cs="Times New Roman"/>
          <w:sz w:val="22"/>
          <w:szCs w:val="22"/>
        </w:rPr>
      </w:pPr>
      <w:proofErr w:type="spellStart"/>
      <w:r w:rsidRPr="00C25A06">
        <w:rPr>
          <w:rFonts w:ascii="Times New Roman" w:hAnsi="Times New Roman" w:cs="Times New Roman"/>
          <w:sz w:val="22"/>
          <w:szCs w:val="22"/>
        </w:rPr>
        <w:t>Paprzycki</w:t>
      </w:r>
      <w:proofErr w:type="spellEnd"/>
      <w:r w:rsidRPr="00C25A06">
        <w:rPr>
          <w:rFonts w:ascii="Times New Roman" w:hAnsi="Times New Roman" w:cs="Times New Roman"/>
          <w:sz w:val="22"/>
          <w:szCs w:val="22"/>
        </w:rPr>
        <w:t xml:space="preserve"> </w:t>
      </w:r>
      <w:r>
        <w:rPr>
          <w:rFonts w:ascii="Times New Roman" w:hAnsi="Times New Roman" w:cs="Times New Roman"/>
          <w:sz w:val="22"/>
          <w:szCs w:val="22"/>
        </w:rPr>
        <w:t xml:space="preserve">L. </w:t>
      </w:r>
      <w:r w:rsidRPr="00C25A06">
        <w:rPr>
          <w:rFonts w:ascii="Times New Roman" w:hAnsi="Times New Roman" w:cs="Times New Roman"/>
          <w:sz w:val="22"/>
          <w:szCs w:val="22"/>
        </w:rPr>
        <w:t xml:space="preserve">(red.), </w:t>
      </w:r>
      <w:r w:rsidRPr="00261AB9">
        <w:rPr>
          <w:rFonts w:ascii="Times New Roman" w:hAnsi="Times New Roman" w:cs="Times New Roman"/>
          <w:i/>
          <w:sz w:val="22"/>
          <w:szCs w:val="22"/>
        </w:rPr>
        <w:t>Komentarz aktualizowany do art. 1-424 Kodeksu postępowania karnego</w:t>
      </w:r>
      <w:r w:rsidRPr="00C25A06">
        <w:rPr>
          <w:rFonts w:ascii="Times New Roman" w:hAnsi="Times New Roman" w:cs="Times New Roman"/>
          <w:sz w:val="22"/>
          <w:szCs w:val="22"/>
        </w:rPr>
        <w:t>, LEX 2015</w:t>
      </w:r>
    </w:p>
    <w:p w:rsidR="00480A72" w:rsidRDefault="00480A72" w:rsidP="00480A72">
      <w:pPr>
        <w:pStyle w:val="Tekstprzypisudolnego"/>
        <w:numPr>
          <w:ilvl w:val="0"/>
          <w:numId w:val="3"/>
        </w:numPr>
        <w:spacing w:line="360" w:lineRule="auto"/>
        <w:jc w:val="both"/>
        <w:rPr>
          <w:rFonts w:ascii="Times New Roman" w:hAnsi="Times New Roman" w:cs="Times New Roman"/>
          <w:sz w:val="22"/>
          <w:szCs w:val="22"/>
        </w:rPr>
      </w:pPr>
      <w:proofErr w:type="spellStart"/>
      <w:r w:rsidRPr="00C25A06">
        <w:rPr>
          <w:rFonts w:ascii="Times New Roman" w:hAnsi="Times New Roman" w:cs="Times New Roman"/>
          <w:sz w:val="22"/>
          <w:szCs w:val="22"/>
        </w:rPr>
        <w:t>Paprzycki</w:t>
      </w:r>
      <w:proofErr w:type="spellEnd"/>
      <w:r>
        <w:rPr>
          <w:rFonts w:ascii="Times New Roman" w:hAnsi="Times New Roman" w:cs="Times New Roman"/>
          <w:sz w:val="22"/>
          <w:szCs w:val="22"/>
        </w:rPr>
        <w:t xml:space="preserve"> L.</w:t>
      </w:r>
      <w:r w:rsidRPr="00C25A06">
        <w:rPr>
          <w:rFonts w:ascii="Times New Roman" w:hAnsi="Times New Roman" w:cs="Times New Roman"/>
          <w:sz w:val="22"/>
          <w:szCs w:val="22"/>
        </w:rPr>
        <w:t xml:space="preserve"> (red.), </w:t>
      </w:r>
      <w:r w:rsidRPr="00261AB9">
        <w:rPr>
          <w:rFonts w:ascii="Times New Roman" w:hAnsi="Times New Roman" w:cs="Times New Roman"/>
          <w:i/>
          <w:sz w:val="22"/>
          <w:szCs w:val="22"/>
        </w:rPr>
        <w:t>Komentarz aktualizowany do art. 425-673 Kodeksu postępowania karnego</w:t>
      </w:r>
      <w:r w:rsidRPr="00C25A06">
        <w:rPr>
          <w:rFonts w:ascii="Times New Roman" w:hAnsi="Times New Roman" w:cs="Times New Roman"/>
          <w:sz w:val="22"/>
          <w:szCs w:val="22"/>
        </w:rPr>
        <w:t>, LEX 2015</w:t>
      </w:r>
    </w:p>
    <w:p w:rsidR="00480A72" w:rsidRDefault="00480A72" w:rsidP="00480A72">
      <w:pPr>
        <w:pStyle w:val="Tekstprzypisudolnego"/>
        <w:numPr>
          <w:ilvl w:val="0"/>
          <w:numId w:val="3"/>
        </w:numPr>
        <w:spacing w:line="360" w:lineRule="auto"/>
        <w:jc w:val="both"/>
        <w:rPr>
          <w:rFonts w:ascii="Times New Roman" w:hAnsi="Times New Roman" w:cs="Times New Roman"/>
          <w:sz w:val="22"/>
          <w:szCs w:val="22"/>
        </w:rPr>
      </w:pPr>
      <w:r w:rsidRPr="001437E7">
        <w:rPr>
          <w:rFonts w:ascii="Times New Roman" w:hAnsi="Times New Roman" w:cs="Times New Roman"/>
          <w:sz w:val="22"/>
          <w:szCs w:val="22"/>
        </w:rPr>
        <w:t xml:space="preserve">Sakowicz </w:t>
      </w:r>
      <w:r>
        <w:rPr>
          <w:rFonts w:ascii="Times New Roman" w:hAnsi="Times New Roman" w:cs="Times New Roman"/>
          <w:sz w:val="22"/>
          <w:szCs w:val="22"/>
        </w:rPr>
        <w:t xml:space="preserve">A. </w:t>
      </w:r>
      <w:r w:rsidRPr="001437E7">
        <w:rPr>
          <w:rFonts w:ascii="Times New Roman" w:hAnsi="Times New Roman" w:cs="Times New Roman"/>
          <w:sz w:val="22"/>
          <w:szCs w:val="22"/>
        </w:rPr>
        <w:t xml:space="preserve">(red.), </w:t>
      </w:r>
      <w:r w:rsidRPr="001437E7">
        <w:rPr>
          <w:rFonts w:ascii="Times New Roman" w:hAnsi="Times New Roman" w:cs="Times New Roman"/>
          <w:i/>
          <w:sz w:val="22"/>
          <w:szCs w:val="22"/>
        </w:rPr>
        <w:t>Kodeks postępowania karnego. Komentarz</w:t>
      </w:r>
      <w:r w:rsidRPr="001437E7">
        <w:rPr>
          <w:rFonts w:ascii="Times New Roman" w:hAnsi="Times New Roman" w:cs="Times New Roman"/>
          <w:sz w:val="22"/>
          <w:szCs w:val="22"/>
        </w:rPr>
        <w:t xml:space="preserve">, Warszawa 2016, </w:t>
      </w:r>
      <w:proofErr w:type="spellStart"/>
      <w:r w:rsidRPr="001437E7">
        <w:rPr>
          <w:rFonts w:ascii="Times New Roman" w:hAnsi="Times New Roman" w:cs="Times New Roman"/>
          <w:sz w:val="22"/>
          <w:szCs w:val="22"/>
        </w:rPr>
        <w:t>Legalis</w:t>
      </w:r>
      <w:proofErr w:type="spellEnd"/>
      <w:r w:rsidRPr="001437E7">
        <w:rPr>
          <w:rFonts w:ascii="Times New Roman" w:hAnsi="Times New Roman" w:cs="Times New Roman"/>
          <w:sz w:val="22"/>
          <w:szCs w:val="22"/>
        </w:rPr>
        <w:t>.</w:t>
      </w:r>
    </w:p>
    <w:p w:rsidR="00480A72" w:rsidRDefault="00480A72" w:rsidP="00480A72">
      <w:pPr>
        <w:pStyle w:val="Tekstprzypisudolnego"/>
        <w:numPr>
          <w:ilvl w:val="0"/>
          <w:numId w:val="3"/>
        </w:numPr>
        <w:spacing w:line="360" w:lineRule="auto"/>
        <w:jc w:val="both"/>
        <w:rPr>
          <w:rFonts w:ascii="Times New Roman" w:hAnsi="Times New Roman" w:cs="Times New Roman"/>
          <w:sz w:val="22"/>
          <w:szCs w:val="22"/>
        </w:rPr>
      </w:pPr>
      <w:r w:rsidRPr="00DC13A1">
        <w:rPr>
          <w:rFonts w:ascii="Times New Roman" w:hAnsi="Times New Roman" w:cs="Times New Roman"/>
          <w:sz w:val="22"/>
          <w:szCs w:val="22"/>
        </w:rPr>
        <w:t>Skorupka</w:t>
      </w:r>
      <w:r>
        <w:rPr>
          <w:rFonts w:ascii="Times New Roman" w:hAnsi="Times New Roman" w:cs="Times New Roman"/>
          <w:sz w:val="22"/>
          <w:szCs w:val="22"/>
        </w:rPr>
        <w:t xml:space="preserve"> J.</w:t>
      </w:r>
      <w:r w:rsidRPr="00DC13A1">
        <w:rPr>
          <w:rFonts w:ascii="Times New Roman" w:hAnsi="Times New Roman" w:cs="Times New Roman"/>
          <w:sz w:val="22"/>
          <w:szCs w:val="22"/>
        </w:rPr>
        <w:t xml:space="preserve">, </w:t>
      </w:r>
      <w:r w:rsidRPr="00261AB9">
        <w:rPr>
          <w:rFonts w:ascii="Times New Roman" w:hAnsi="Times New Roman" w:cs="Times New Roman"/>
          <w:i/>
          <w:sz w:val="22"/>
          <w:szCs w:val="22"/>
        </w:rPr>
        <w:t>Granice procesu karnego z perspektywy dogmatyki prawa karnego procesowego</w:t>
      </w:r>
      <w:r>
        <w:rPr>
          <w:rFonts w:ascii="Times New Roman" w:hAnsi="Times New Roman" w:cs="Times New Roman"/>
          <w:sz w:val="22"/>
          <w:szCs w:val="22"/>
        </w:rPr>
        <w:t xml:space="preserve">, [w:] </w:t>
      </w:r>
      <w:r w:rsidRPr="00DC13A1">
        <w:rPr>
          <w:rFonts w:ascii="Times New Roman" w:hAnsi="Times New Roman" w:cs="Times New Roman"/>
          <w:sz w:val="22"/>
          <w:szCs w:val="22"/>
        </w:rPr>
        <w:t xml:space="preserve">D. Gruszecka, J. Skorupka (red.), </w:t>
      </w:r>
      <w:r w:rsidRPr="00261AB9">
        <w:rPr>
          <w:rFonts w:ascii="Times New Roman" w:hAnsi="Times New Roman" w:cs="Times New Roman"/>
          <w:i/>
          <w:sz w:val="22"/>
          <w:szCs w:val="22"/>
        </w:rPr>
        <w:t xml:space="preserve">Granice procesu karnego. Legalność działań uczestników </w:t>
      </w:r>
      <w:proofErr w:type="spellStart"/>
      <w:r w:rsidRPr="00261AB9">
        <w:rPr>
          <w:rFonts w:ascii="Times New Roman" w:hAnsi="Times New Roman" w:cs="Times New Roman"/>
          <w:i/>
          <w:sz w:val="22"/>
          <w:szCs w:val="22"/>
        </w:rPr>
        <w:t>postepowania</w:t>
      </w:r>
      <w:proofErr w:type="spellEnd"/>
      <w:r>
        <w:rPr>
          <w:rFonts w:ascii="Times New Roman" w:hAnsi="Times New Roman" w:cs="Times New Roman"/>
          <w:sz w:val="22"/>
          <w:szCs w:val="22"/>
        </w:rPr>
        <w:t>, Warszawa 2015</w:t>
      </w:r>
    </w:p>
    <w:p w:rsidR="00480A72" w:rsidRPr="00D9516E" w:rsidRDefault="00480A72" w:rsidP="00480A72">
      <w:pPr>
        <w:pStyle w:val="Tekstprzypisudolnego"/>
        <w:numPr>
          <w:ilvl w:val="0"/>
          <w:numId w:val="3"/>
        </w:numPr>
        <w:spacing w:line="360" w:lineRule="auto"/>
        <w:jc w:val="both"/>
        <w:rPr>
          <w:rFonts w:ascii="Times New Roman" w:hAnsi="Times New Roman" w:cs="Times New Roman"/>
          <w:sz w:val="22"/>
          <w:szCs w:val="22"/>
        </w:rPr>
      </w:pPr>
      <w:proofErr w:type="spellStart"/>
      <w:r w:rsidRPr="00C25A06">
        <w:rPr>
          <w:rFonts w:ascii="Times New Roman" w:hAnsi="Times New Roman" w:cs="Times New Roman"/>
          <w:sz w:val="22"/>
          <w:szCs w:val="22"/>
        </w:rPr>
        <w:t>Smoktunowicz</w:t>
      </w:r>
      <w:proofErr w:type="spellEnd"/>
      <w:r w:rsidRPr="00C25A06">
        <w:rPr>
          <w:rFonts w:ascii="Times New Roman" w:hAnsi="Times New Roman" w:cs="Times New Roman"/>
          <w:sz w:val="22"/>
          <w:szCs w:val="22"/>
        </w:rPr>
        <w:t xml:space="preserve"> </w:t>
      </w:r>
      <w:r>
        <w:rPr>
          <w:rFonts w:ascii="Times New Roman" w:hAnsi="Times New Roman" w:cs="Times New Roman"/>
          <w:sz w:val="22"/>
          <w:szCs w:val="22"/>
        </w:rPr>
        <w:t>E</w:t>
      </w:r>
      <w:r w:rsidRPr="00D9516E">
        <w:rPr>
          <w:rFonts w:ascii="Times New Roman" w:hAnsi="Times New Roman" w:cs="Times New Roman"/>
          <w:sz w:val="22"/>
          <w:szCs w:val="22"/>
        </w:rPr>
        <w:t xml:space="preserve">. (red.), </w:t>
      </w:r>
      <w:r w:rsidRPr="00D9516E">
        <w:rPr>
          <w:rFonts w:ascii="Times New Roman" w:hAnsi="Times New Roman" w:cs="Times New Roman"/>
          <w:i/>
          <w:sz w:val="22"/>
          <w:szCs w:val="22"/>
        </w:rPr>
        <w:t xml:space="preserve">Wielka Encyklopedia Prawa, </w:t>
      </w:r>
      <w:r w:rsidRPr="00D9516E">
        <w:rPr>
          <w:rFonts w:ascii="Times New Roman" w:hAnsi="Times New Roman" w:cs="Times New Roman"/>
          <w:sz w:val="22"/>
          <w:szCs w:val="22"/>
        </w:rPr>
        <w:t>Białystok-Warszawa 2000</w:t>
      </w:r>
    </w:p>
    <w:p w:rsidR="00480A72" w:rsidRDefault="00480A72" w:rsidP="00480A72">
      <w:pPr>
        <w:pStyle w:val="Tekstprzypisudolnego"/>
        <w:numPr>
          <w:ilvl w:val="0"/>
          <w:numId w:val="3"/>
        </w:numPr>
        <w:spacing w:line="360" w:lineRule="auto"/>
        <w:jc w:val="both"/>
        <w:rPr>
          <w:rFonts w:ascii="Times New Roman" w:hAnsi="Times New Roman" w:cs="Times New Roman"/>
          <w:sz w:val="22"/>
          <w:szCs w:val="22"/>
        </w:rPr>
      </w:pPr>
      <w:r w:rsidRPr="002B154C">
        <w:rPr>
          <w:rFonts w:ascii="Times New Roman" w:hAnsi="Times New Roman" w:cs="Times New Roman"/>
          <w:sz w:val="22"/>
          <w:szCs w:val="22"/>
        </w:rPr>
        <w:t xml:space="preserve">Szewczyk M., </w:t>
      </w:r>
      <w:r w:rsidRPr="002B154C">
        <w:rPr>
          <w:rFonts w:ascii="Times New Roman" w:hAnsi="Times New Roman" w:cs="Times New Roman"/>
          <w:i/>
          <w:sz w:val="22"/>
          <w:szCs w:val="22"/>
        </w:rPr>
        <w:t xml:space="preserve">Zakaz </w:t>
      </w:r>
      <w:proofErr w:type="spellStart"/>
      <w:r w:rsidRPr="002B154C">
        <w:rPr>
          <w:rFonts w:ascii="Times New Roman" w:hAnsi="Times New Roman" w:cs="Times New Roman"/>
          <w:i/>
          <w:sz w:val="22"/>
          <w:szCs w:val="22"/>
        </w:rPr>
        <w:t>reformationis</w:t>
      </w:r>
      <w:proofErr w:type="spellEnd"/>
      <w:r w:rsidRPr="002B154C">
        <w:rPr>
          <w:rFonts w:ascii="Times New Roman" w:hAnsi="Times New Roman" w:cs="Times New Roman"/>
          <w:i/>
          <w:sz w:val="22"/>
          <w:szCs w:val="22"/>
        </w:rPr>
        <w:t xml:space="preserve"> </w:t>
      </w:r>
      <w:proofErr w:type="spellStart"/>
      <w:r w:rsidRPr="002B154C">
        <w:rPr>
          <w:rFonts w:ascii="Times New Roman" w:hAnsi="Times New Roman" w:cs="Times New Roman"/>
          <w:i/>
          <w:sz w:val="22"/>
          <w:szCs w:val="22"/>
        </w:rPr>
        <w:t>in</w:t>
      </w:r>
      <w:proofErr w:type="spellEnd"/>
      <w:r w:rsidRPr="002B154C">
        <w:rPr>
          <w:rFonts w:ascii="Times New Roman" w:hAnsi="Times New Roman" w:cs="Times New Roman"/>
          <w:i/>
          <w:sz w:val="22"/>
          <w:szCs w:val="22"/>
        </w:rPr>
        <w:t xml:space="preserve"> </w:t>
      </w:r>
      <w:proofErr w:type="spellStart"/>
      <w:r w:rsidRPr="002B154C">
        <w:rPr>
          <w:rFonts w:ascii="Times New Roman" w:hAnsi="Times New Roman" w:cs="Times New Roman"/>
          <w:i/>
          <w:sz w:val="22"/>
          <w:szCs w:val="22"/>
        </w:rPr>
        <w:t>peius</w:t>
      </w:r>
      <w:proofErr w:type="spellEnd"/>
      <w:r w:rsidRPr="002B154C">
        <w:rPr>
          <w:rFonts w:ascii="Times New Roman" w:hAnsi="Times New Roman" w:cs="Times New Roman"/>
          <w:i/>
          <w:sz w:val="22"/>
          <w:szCs w:val="22"/>
        </w:rPr>
        <w:t xml:space="preserve"> w polskim procesie karnym</w:t>
      </w:r>
      <w:r w:rsidRPr="002B154C">
        <w:rPr>
          <w:rFonts w:ascii="Times New Roman" w:hAnsi="Times New Roman" w:cs="Times New Roman"/>
          <w:sz w:val="22"/>
          <w:szCs w:val="22"/>
        </w:rPr>
        <w:t>, W</w:t>
      </w:r>
      <w:r>
        <w:rPr>
          <w:rFonts w:ascii="Times New Roman" w:hAnsi="Times New Roman" w:cs="Times New Roman"/>
          <w:sz w:val="22"/>
          <w:szCs w:val="22"/>
        </w:rPr>
        <w:t>arszawa 2015</w:t>
      </w:r>
    </w:p>
    <w:p w:rsidR="00480A72" w:rsidRPr="00E97FCE" w:rsidRDefault="00480A72" w:rsidP="00480A72">
      <w:pPr>
        <w:pStyle w:val="Tekstprzypisudolnego"/>
        <w:numPr>
          <w:ilvl w:val="0"/>
          <w:numId w:val="3"/>
        </w:numPr>
        <w:spacing w:line="360" w:lineRule="auto"/>
        <w:jc w:val="both"/>
        <w:rPr>
          <w:rFonts w:ascii="Times New Roman" w:hAnsi="Times New Roman" w:cs="Times New Roman"/>
          <w:sz w:val="24"/>
          <w:szCs w:val="22"/>
        </w:rPr>
      </w:pPr>
      <w:r w:rsidRPr="00E97FCE">
        <w:rPr>
          <w:rFonts w:ascii="Times New Roman" w:hAnsi="Times New Roman" w:cs="Times New Roman"/>
          <w:sz w:val="22"/>
        </w:rPr>
        <w:t>Świecki</w:t>
      </w:r>
      <w:r>
        <w:rPr>
          <w:rFonts w:ascii="Times New Roman" w:hAnsi="Times New Roman" w:cs="Times New Roman"/>
          <w:sz w:val="22"/>
        </w:rPr>
        <w:t xml:space="preserve"> D.</w:t>
      </w:r>
      <w:r w:rsidRPr="00E97FCE">
        <w:rPr>
          <w:rFonts w:ascii="Times New Roman" w:hAnsi="Times New Roman" w:cs="Times New Roman"/>
          <w:i/>
          <w:sz w:val="22"/>
        </w:rPr>
        <w:t>, Apelacja w postępowaniu karnym</w:t>
      </w:r>
      <w:r w:rsidRPr="00E97FCE">
        <w:rPr>
          <w:rFonts w:ascii="Times New Roman" w:hAnsi="Times New Roman" w:cs="Times New Roman"/>
          <w:sz w:val="22"/>
        </w:rPr>
        <w:t>, Warszawa 2012</w:t>
      </w:r>
    </w:p>
    <w:p w:rsidR="00480A72" w:rsidRDefault="00480A72" w:rsidP="00480A72">
      <w:pPr>
        <w:pStyle w:val="Tekstprzypisudolnego"/>
        <w:numPr>
          <w:ilvl w:val="0"/>
          <w:numId w:val="3"/>
        </w:numPr>
        <w:spacing w:line="360" w:lineRule="auto"/>
        <w:jc w:val="both"/>
        <w:rPr>
          <w:rFonts w:ascii="Times New Roman" w:hAnsi="Times New Roman" w:cs="Times New Roman"/>
          <w:sz w:val="22"/>
          <w:szCs w:val="22"/>
        </w:rPr>
      </w:pPr>
      <w:r w:rsidRPr="00C25A06">
        <w:rPr>
          <w:rFonts w:ascii="Times New Roman" w:hAnsi="Times New Roman" w:cs="Times New Roman"/>
          <w:sz w:val="22"/>
          <w:szCs w:val="22"/>
        </w:rPr>
        <w:t>Świecki</w:t>
      </w:r>
      <w:r>
        <w:rPr>
          <w:rFonts w:ascii="Times New Roman" w:hAnsi="Times New Roman" w:cs="Times New Roman"/>
          <w:sz w:val="22"/>
          <w:szCs w:val="22"/>
        </w:rPr>
        <w:t xml:space="preserve"> D., </w:t>
      </w:r>
      <w:r w:rsidRPr="00261AB9">
        <w:rPr>
          <w:rFonts w:ascii="Times New Roman" w:hAnsi="Times New Roman" w:cs="Times New Roman"/>
          <w:i/>
          <w:sz w:val="22"/>
          <w:szCs w:val="22"/>
        </w:rPr>
        <w:t>Postępowanie odwoławcze w sprawach karnych</w:t>
      </w:r>
      <w:r w:rsidRPr="00C25A06">
        <w:rPr>
          <w:rFonts w:ascii="Times New Roman" w:hAnsi="Times New Roman" w:cs="Times New Roman"/>
          <w:sz w:val="22"/>
          <w:szCs w:val="22"/>
        </w:rPr>
        <w:t>, Warszawa 2016</w:t>
      </w:r>
    </w:p>
    <w:p w:rsidR="00480A72" w:rsidRPr="00D9516E" w:rsidRDefault="00480A72" w:rsidP="00480A72">
      <w:pPr>
        <w:pStyle w:val="Tekstprzypisudolnego"/>
        <w:numPr>
          <w:ilvl w:val="0"/>
          <w:numId w:val="3"/>
        </w:numPr>
        <w:spacing w:line="360" w:lineRule="auto"/>
        <w:jc w:val="both"/>
        <w:rPr>
          <w:rFonts w:ascii="Times New Roman" w:hAnsi="Times New Roman" w:cs="Times New Roman"/>
          <w:sz w:val="22"/>
          <w:szCs w:val="22"/>
        </w:rPr>
      </w:pPr>
      <w:r>
        <w:rPr>
          <w:rFonts w:ascii="Times New Roman" w:hAnsi="Times New Roman" w:cs="Times New Roman"/>
          <w:sz w:val="22"/>
          <w:szCs w:val="22"/>
        </w:rPr>
        <w:t xml:space="preserve">Świecki </w:t>
      </w:r>
      <w:proofErr w:type="spellStart"/>
      <w:r>
        <w:rPr>
          <w:rFonts w:ascii="Times New Roman" w:hAnsi="Times New Roman" w:cs="Times New Roman"/>
          <w:sz w:val="22"/>
          <w:szCs w:val="22"/>
        </w:rPr>
        <w:t>D.,</w:t>
      </w:r>
      <w:r w:rsidRPr="00D9516E">
        <w:rPr>
          <w:rFonts w:ascii="Times New Roman" w:hAnsi="Times New Roman" w:cs="Times New Roman"/>
          <w:i/>
          <w:sz w:val="22"/>
          <w:szCs w:val="22"/>
        </w:rPr>
        <w:t>Apelacja</w:t>
      </w:r>
      <w:proofErr w:type="spellEnd"/>
      <w:r w:rsidRPr="00D9516E">
        <w:rPr>
          <w:rFonts w:ascii="Times New Roman" w:hAnsi="Times New Roman" w:cs="Times New Roman"/>
          <w:i/>
          <w:sz w:val="22"/>
          <w:szCs w:val="22"/>
        </w:rPr>
        <w:t xml:space="preserve"> obrońcy i pełnomocnika po zmianach</w:t>
      </w:r>
      <w:r w:rsidRPr="00D9516E">
        <w:rPr>
          <w:rFonts w:ascii="Times New Roman" w:hAnsi="Times New Roman" w:cs="Times New Roman"/>
          <w:sz w:val="22"/>
          <w:szCs w:val="22"/>
        </w:rPr>
        <w:t xml:space="preserve">, [w:] P. Wiliński (red.), </w:t>
      </w:r>
      <w:r w:rsidRPr="00D9516E">
        <w:rPr>
          <w:rFonts w:ascii="Times New Roman" w:hAnsi="Times New Roman" w:cs="Times New Roman"/>
          <w:i/>
          <w:sz w:val="22"/>
          <w:szCs w:val="22"/>
        </w:rPr>
        <w:t xml:space="preserve">Obrońca i pełnomocnik </w:t>
      </w:r>
      <w:proofErr w:type="spellStart"/>
      <w:r w:rsidRPr="00D9516E">
        <w:rPr>
          <w:rFonts w:ascii="Times New Roman" w:hAnsi="Times New Roman" w:cs="Times New Roman"/>
          <w:i/>
          <w:sz w:val="22"/>
          <w:szCs w:val="22"/>
        </w:rPr>
        <w:t>wprocesie</w:t>
      </w:r>
      <w:proofErr w:type="spellEnd"/>
      <w:r w:rsidRPr="00D9516E">
        <w:rPr>
          <w:rFonts w:ascii="Times New Roman" w:hAnsi="Times New Roman" w:cs="Times New Roman"/>
          <w:i/>
          <w:sz w:val="22"/>
          <w:szCs w:val="22"/>
        </w:rPr>
        <w:t xml:space="preserve"> karnym po 1 lipca 2015 r. Przewodnik po zmianach</w:t>
      </w:r>
      <w:r w:rsidRPr="00D9516E">
        <w:rPr>
          <w:rFonts w:ascii="Times New Roman" w:hAnsi="Times New Roman" w:cs="Times New Roman"/>
          <w:sz w:val="22"/>
          <w:szCs w:val="22"/>
        </w:rPr>
        <w:t>, Warszawa 2015</w:t>
      </w:r>
    </w:p>
    <w:p w:rsidR="00480A72" w:rsidRDefault="00480A72" w:rsidP="00480A72">
      <w:pPr>
        <w:pStyle w:val="Tekstprzypisudolnego"/>
        <w:numPr>
          <w:ilvl w:val="0"/>
          <w:numId w:val="3"/>
        </w:numPr>
        <w:spacing w:line="360" w:lineRule="auto"/>
        <w:jc w:val="both"/>
        <w:rPr>
          <w:rFonts w:ascii="Times New Roman" w:hAnsi="Times New Roman" w:cs="Times New Roman"/>
          <w:sz w:val="22"/>
          <w:szCs w:val="22"/>
        </w:rPr>
      </w:pPr>
      <w:r>
        <w:rPr>
          <w:rFonts w:ascii="Times New Roman" w:hAnsi="Times New Roman" w:cs="Times New Roman"/>
          <w:sz w:val="22"/>
          <w:szCs w:val="22"/>
        </w:rPr>
        <w:t xml:space="preserve">Świecki </w:t>
      </w:r>
      <w:proofErr w:type="spellStart"/>
      <w:r>
        <w:rPr>
          <w:rFonts w:ascii="Times New Roman" w:hAnsi="Times New Roman" w:cs="Times New Roman"/>
          <w:sz w:val="22"/>
          <w:szCs w:val="22"/>
        </w:rPr>
        <w:t>D.,</w:t>
      </w:r>
      <w:r w:rsidRPr="008E4718">
        <w:rPr>
          <w:rFonts w:ascii="Times New Roman" w:hAnsi="Times New Roman" w:cs="Times New Roman"/>
          <w:i/>
          <w:sz w:val="22"/>
          <w:szCs w:val="22"/>
        </w:rPr>
        <w:t>Czynności</w:t>
      </w:r>
      <w:proofErr w:type="spellEnd"/>
      <w:r w:rsidRPr="008E4718">
        <w:rPr>
          <w:rFonts w:ascii="Times New Roman" w:hAnsi="Times New Roman" w:cs="Times New Roman"/>
          <w:i/>
          <w:sz w:val="22"/>
          <w:szCs w:val="22"/>
        </w:rPr>
        <w:t xml:space="preserve"> procesowe obrońcy i pełnomocnika w sprawach karnych</w:t>
      </w:r>
      <w:r>
        <w:rPr>
          <w:rFonts w:ascii="Times New Roman" w:hAnsi="Times New Roman" w:cs="Times New Roman"/>
          <w:sz w:val="22"/>
          <w:szCs w:val="22"/>
        </w:rPr>
        <w:t>, Warszawa 2015</w:t>
      </w:r>
    </w:p>
    <w:p w:rsidR="00480A72" w:rsidRDefault="00480A72" w:rsidP="00480A72">
      <w:pPr>
        <w:pStyle w:val="Tekstprzypisudolnego"/>
        <w:numPr>
          <w:ilvl w:val="0"/>
          <w:numId w:val="3"/>
        </w:numPr>
        <w:spacing w:line="360" w:lineRule="auto"/>
        <w:jc w:val="both"/>
        <w:rPr>
          <w:rFonts w:ascii="Times New Roman" w:hAnsi="Times New Roman" w:cs="Times New Roman"/>
          <w:sz w:val="22"/>
          <w:szCs w:val="22"/>
        </w:rPr>
      </w:pPr>
      <w:r w:rsidRPr="00C25A06">
        <w:rPr>
          <w:rFonts w:ascii="Times New Roman" w:hAnsi="Times New Roman" w:cs="Times New Roman"/>
          <w:sz w:val="22"/>
          <w:szCs w:val="22"/>
        </w:rPr>
        <w:t>Wiliński</w:t>
      </w:r>
      <w:r>
        <w:rPr>
          <w:rFonts w:ascii="Times New Roman" w:hAnsi="Times New Roman" w:cs="Times New Roman"/>
          <w:sz w:val="22"/>
          <w:szCs w:val="22"/>
        </w:rPr>
        <w:t xml:space="preserve"> P.</w:t>
      </w:r>
      <w:r w:rsidRPr="00C25A06">
        <w:rPr>
          <w:rFonts w:ascii="Times New Roman" w:hAnsi="Times New Roman" w:cs="Times New Roman"/>
          <w:sz w:val="22"/>
          <w:szCs w:val="22"/>
        </w:rPr>
        <w:t xml:space="preserve">, </w:t>
      </w:r>
      <w:r w:rsidRPr="00C25A06">
        <w:rPr>
          <w:rFonts w:ascii="Times New Roman" w:hAnsi="Times New Roman" w:cs="Times New Roman"/>
          <w:i/>
          <w:sz w:val="22"/>
          <w:szCs w:val="22"/>
        </w:rPr>
        <w:t>Zasada prawa do obrony w polskim procesie karnym</w:t>
      </w:r>
      <w:r w:rsidRPr="00C25A06">
        <w:rPr>
          <w:rFonts w:ascii="Times New Roman" w:hAnsi="Times New Roman" w:cs="Times New Roman"/>
          <w:sz w:val="22"/>
          <w:szCs w:val="22"/>
        </w:rPr>
        <w:t xml:space="preserve">, </w:t>
      </w:r>
      <w:proofErr w:type="spellStart"/>
      <w:r w:rsidRPr="00C25A06">
        <w:rPr>
          <w:rFonts w:ascii="Times New Roman" w:hAnsi="Times New Roman" w:cs="Times New Roman"/>
          <w:sz w:val="22"/>
          <w:szCs w:val="22"/>
        </w:rPr>
        <w:t>Zakamycze</w:t>
      </w:r>
      <w:proofErr w:type="spellEnd"/>
      <w:r w:rsidRPr="00C25A06">
        <w:rPr>
          <w:rFonts w:ascii="Times New Roman" w:hAnsi="Times New Roman" w:cs="Times New Roman"/>
          <w:sz w:val="22"/>
          <w:szCs w:val="22"/>
        </w:rPr>
        <w:t xml:space="preserve"> 2005</w:t>
      </w:r>
    </w:p>
    <w:p w:rsidR="00480A72" w:rsidRPr="00C25A06" w:rsidRDefault="00480A72" w:rsidP="00480A72">
      <w:pPr>
        <w:pStyle w:val="Tekstprzypisudolnego"/>
        <w:numPr>
          <w:ilvl w:val="0"/>
          <w:numId w:val="3"/>
        </w:numPr>
        <w:spacing w:line="360" w:lineRule="auto"/>
        <w:jc w:val="both"/>
        <w:rPr>
          <w:rFonts w:ascii="Times New Roman" w:hAnsi="Times New Roman" w:cs="Times New Roman"/>
          <w:sz w:val="22"/>
          <w:szCs w:val="22"/>
        </w:rPr>
      </w:pPr>
      <w:r>
        <w:rPr>
          <w:rFonts w:ascii="Times New Roman" w:hAnsi="Times New Roman" w:cs="Times New Roman"/>
          <w:sz w:val="22"/>
          <w:szCs w:val="22"/>
        </w:rPr>
        <w:t xml:space="preserve">Wiliński </w:t>
      </w:r>
      <w:proofErr w:type="spellStart"/>
      <w:r>
        <w:rPr>
          <w:rFonts w:ascii="Times New Roman" w:hAnsi="Times New Roman" w:cs="Times New Roman"/>
          <w:sz w:val="22"/>
          <w:szCs w:val="22"/>
        </w:rPr>
        <w:t>P.,</w:t>
      </w:r>
      <w:r w:rsidRPr="00261AB9">
        <w:rPr>
          <w:rFonts w:ascii="Times New Roman" w:hAnsi="Times New Roman" w:cs="Times New Roman"/>
          <w:i/>
          <w:sz w:val="22"/>
          <w:szCs w:val="22"/>
        </w:rPr>
        <w:t>Pojęcie</w:t>
      </w:r>
      <w:proofErr w:type="spellEnd"/>
      <w:r w:rsidRPr="00261AB9">
        <w:rPr>
          <w:rFonts w:ascii="Times New Roman" w:hAnsi="Times New Roman" w:cs="Times New Roman"/>
          <w:i/>
          <w:sz w:val="22"/>
          <w:szCs w:val="22"/>
        </w:rPr>
        <w:t xml:space="preserve"> rzetelnego procesu karnego</w:t>
      </w:r>
      <w:r w:rsidRPr="00261AB9">
        <w:rPr>
          <w:rFonts w:ascii="Times New Roman" w:hAnsi="Times New Roman" w:cs="Times New Roman"/>
          <w:sz w:val="22"/>
          <w:szCs w:val="22"/>
        </w:rPr>
        <w:t xml:space="preserve">, [w:] A. </w:t>
      </w:r>
      <w:proofErr w:type="spellStart"/>
      <w:r w:rsidRPr="00261AB9">
        <w:rPr>
          <w:rFonts w:ascii="Times New Roman" w:hAnsi="Times New Roman" w:cs="Times New Roman"/>
          <w:sz w:val="22"/>
          <w:szCs w:val="22"/>
        </w:rPr>
        <w:t>Gerecka-Żołyńska</w:t>
      </w:r>
      <w:proofErr w:type="spellEnd"/>
      <w:r w:rsidRPr="00261AB9">
        <w:rPr>
          <w:rFonts w:ascii="Times New Roman" w:hAnsi="Times New Roman" w:cs="Times New Roman"/>
          <w:sz w:val="22"/>
          <w:szCs w:val="22"/>
        </w:rPr>
        <w:t xml:space="preserve">, P. Górecki, H. Paluszkiewicz, P. Wiliński (red.), </w:t>
      </w:r>
      <w:r w:rsidRPr="00261AB9">
        <w:rPr>
          <w:rFonts w:ascii="Times New Roman" w:hAnsi="Times New Roman" w:cs="Times New Roman"/>
          <w:i/>
          <w:sz w:val="22"/>
          <w:szCs w:val="22"/>
        </w:rPr>
        <w:t>Skargowy model procesu karnego. Księga ofiarowania profesorowi Stanisławowi Stachowiakowi</w:t>
      </w:r>
      <w:r>
        <w:rPr>
          <w:rFonts w:ascii="Times New Roman" w:hAnsi="Times New Roman" w:cs="Times New Roman"/>
          <w:sz w:val="22"/>
          <w:szCs w:val="22"/>
        </w:rPr>
        <w:t>, Warszawa 2008</w:t>
      </w:r>
    </w:p>
    <w:p w:rsidR="00480A72" w:rsidRPr="00C25A06" w:rsidRDefault="00480A72" w:rsidP="00480A72">
      <w:pPr>
        <w:pStyle w:val="Tekstprzypisudolnego"/>
        <w:numPr>
          <w:ilvl w:val="0"/>
          <w:numId w:val="3"/>
        </w:numPr>
        <w:spacing w:line="360" w:lineRule="auto"/>
        <w:jc w:val="both"/>
        <w:rPr>
          <w:rFonts w:ascii="Times New Roman" w:hAnsi="Times New Roman" w:cs="Times New Roman"/>
          <w:sz w:val="22"/>
          <w:szCs w:val="22"/>
        </w:rPr>
      </w:pPr>
      <w:r w:rsidRPr="00C25A06">
        <w:rPr>
          <w:rFonts w:ascii="Times New Roman" w:hAnsi="Times New Roman" w:cs="Times New Roman"/>
          <w:sz w:val="22"/>
          <w:szCs w:val="22"/>
        </w:rPr>
        <w:t>Zabłocki</w:t>
      </w:r>
      <w:r>
        <w:rPr>
          <w:rFonts w:ascii="Times New Roman" w:hAnsi="Times New Roman" w:cs="Times New Roman"/>
          <w:sz w:val="22"/>
          <w:szCs w:val="22"/>
        </w:rPr>
        <w:t xml:space="preserve"> S., </w:t>
      </w:r>
      <w:r w:rsidRPr="00C25A06">
        <w:rPr>
          <w:rFonts w:ascii="Times New Roman" w:hAnsi="Times New Roman" w:cs="Times New Roman"/>
          <w:i/>
          <w:sz w:val="22"/>
          <w:szCs w:val="22"/>
        </w:rPr>
        <w:t>Postępowanie odwoławcze w nowym kodeksie postępowania karnego. Komentarz praktyczny,</w:t>
      </w:r>
      <w:r w:rsidRPr="00C25A06">
        <w:rPr>
          <w:rFonts w:ascii="Times New Roman" w:hAnsi="Times New Roman" w:cs="Times New Roman"/>
          <w:sz w:val="22"/>
          <w:szCs w:val="22"/>
        </w:rPr>
        <w:t xml:space="preserve"> Warszawa 1998</w:t>
      </w:r>
    </w:p>
    <w:p w:rsidR="00A35E8C" w:rsidRPr="00C25A06" w:rsidRDefault="00A35E8C" w:rsidP="00B124D6">
      <w:pPr>
        <w:spacing w:line="360" w:lineRule="auto"/>
        <w:ind w:firstLine="708"/>
        <w:jc w:val="both"/>
        <w:rPr>
          <w:rFonts w:ascii="Times New Roman" w:hAnsi="Times New Roman" w:cs="Times New Roman"/>
        </w:rPr>
      </w:pPr>
    </w:p>
    <w:sectPr w:rsidR="00A35E8C" w:rsidRPr="00C25A06" w:rsidSect="00905426">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6B62" w:rsidRDefault="002F6B62" w:rsidP="00B50F5F">
      <w:pPr>
        <w:spacing w:after="0" w:line="240" w:lineRule="auto"/>
      </w:pPr>
      <w:r>
        <w:separator/>
      </w:r>
    </w:p>
  </w:endnote>
  <w:endnote w:type="continuationSeparator" w:id="1">
    <w:p w:rsidR="002F6B62" w:rsidRDefault="002F6B62" w:rsidP="00B50F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HDNKGE+TimesNewRomanPS">
    <w:altName w:val="Times New Roman"/>
    <w:charset w:val="EE"/>
    <w:family w:val="roman"/>
    <w:pitch w:val="variable"/>
    <w:sig w:usb0="00000000" w:usb1="00000000" w:usb2="00000000" w:usb3="00000000" w:csb0="0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6432052"/>
      <w:docPartObj>
        <w:docPartGallery w:val="Page Numbers (Bottom of Page)"/>
        <w:docPartUnique/>
      </w:docPartObj>
    </w:sdtPr>
    <w:sdtContent>
      <w:p w:rsidR="00384DD4" w:rsidRDefault="005A499D">
        <w:pPr>
          <w:pStyle w:val="Stopka"/>
          <w:jc w:val="right"/>
        </w:pPr>
        <w:r>
          <w:fldChar w:fldCharType="begin"/>
        </w:r>
        <w:r w:rsidR="00384DD4">
          <w:instrText>PAGE   \* MERGEFORMAT</w:instrText>
        </w:r>
        <w:r>
          <w:fldChar w:fldCharType="separate"/>
        </w:r>
        <w:r w:rsidR="00480A72">
          <w:rPr>
            <w:noProof/>
          </w:rPr>
          <w:t>20</w:t>
        </w:r>
        <w:r>
          <w:fldChar w:fldCharType="end"/>
        </w:r>
      </w:p>
    </w:sdtContent>
  </w:sdt>
  <w:p w:rsidR="00384DD4" w:rsidRDefault="00384DD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6B62" w:rsidRDefault="002F6B62" w:rsidP="00B50F5F">
      <w:pPr>
        <w:spacing w:after="0" w:line="240" w:lineRule="auto"/>
      </w:pPr>
      <w:r>
        <w:separator/>
      </w:r>
    </w:p>
  </w:footnote>
  <w:footnote w:type="continuationSeparator" w:id="1">
    <w:p w:rsidR="002F6B62" w:rsidRDefault="002F6B62" w:rsidP="00B50F5F">
      <w:pPr>
        <w:spacing w:after="0" w:line="240" w:lineRule="auto"/>
      </w:pPr>
      <w:r>
        <w:continuationSeparator/>
      </w:r>
    </w:p>
  </w:footnote>
  <w:footnote w:id="2">
    <w:p w:rsidR="00287226" w:rsidRPr="00287226" w:rsidRDefault="00287226" w:rsidP="00287226">
      <w:pPr>
        <w:pStyle w:val="Tekstprzypisudolnego"/>
        <w:rPr>
          <w:rFonts w:ascii="Times New Roman" w:hAnsi="Times New Roman" w:cs="Times New Roman"/>
        </w:rPr>
      </w:pPr>
      <w:r w:rsidRPr="00287226">
        <w:rPr>
          <w:rStyle w:val="Znakiprzypiswdolnych"/>
          <w:rFonts w:ascii="Times New Roman" w:hAnsi="Times New Roman" w:cs="Times New Roman"/>
        </w:rPr>
        <w:footnoteRef/>
      </w:r>
      <w:r w:rsidRPr="00287226">
        <w:rPr>
          <w:rFonts w:ascii="Times New Roman" w:hAnsi="Times New Roman" w:cs="Times New Roman"/>
        </w:rPr>
        <w:tab/>
        <w:t>Niniejszy artykuł powstał w ramach projektu badawczego  pt. „Czy polski model postępowania odwoławczego w sprawach karnych jest rzetelny?” (konkurs „OPUS 8” ) finansowanego przez Narodowe Centrum Nauki zgodnie z umową nr UMO-2014/15/B/HS5/02689.</w:t>
      </w:r>
    </w:p>
  </w:footnote>
  <w:footnote w:id="3">
    <w:p w:rsidR="00384DD4" w:rsidRPr="00E00F3E" w:rsidRDefault="00384DD4" w:rsidP="00E00F3E">
      <w:pPr>
        <w:pStyle w:val="Tekstprzypisudolnego"/>
        <w:jc w:val="both"/>
        <w:rPr>
          <w:rFonts w:ascii="Times New Roman" w:hAnsi="Times New Roman" w:cs="Times New Roman"/>
        </w:rPr>
      </w:pPr>
      <w:r w:rsidRPr="00287226">
        <w:rPr>
          <w:rStyle w:val="Odwoanieprzypisudolnego"/>
          <w:rFonts w:ascii="Times New Roman" w:hAnsi="Times New Roman" w:cs="Times New Roman"/>
        </w:rPr>
        <w:footnoteRef/>
      </w:r>
      <w:r w:rsidRPr="00287226">
        <w:rPr>
          <w:rFonts w:ascii="Times New Roman" w:hAnsi="Times New Roman" w:cs="Times New Roman"/>
        </w:rPr>
        <w:t xml:space="preserve"> E. </w:t>
      </w:r>
      <w:proofErr w:type="spellStart"/>
      <w:r w:rsidRPr="00287226">
        <w:rPr>
          <w:rFonts w:ascii="Times New Roman" w:hAnsi="Times New Roman" w:cs="Times New Roman"/>
        </w:rPr>
        <w:t>Smoktunowicz</w:t>
      </w:r>
      <w:proofErr w:type="spellEnd"/>
      <w:r w:rsidRPr="00287226">
        <w:rPr>
          <w:rFonts w:ascii="Times New Roman" w:hAnsi="Times New Roman" w:cs="Times New Roman"/>
        </w:rPr>
        <w:t xml:space="preserve"> (red.), </w:t>
      </w:r>
      <w:r w:rsidRPr="00287226">
        <w:rPr>
          <w:rFonts w:ascii="Times New Roman" w:hAnsi="Times New Roman" w:cs="Times New Roman"/>
          <w:i/>
        </w:rPr>
        <w:t xml:space="preserve">Wielka Encyklopedia Prawa, </w:t>
      </w:r>
      <w:r w:rsidRPr="00287226">
        <w:rPr>
          <w:rFonts w:ascii="Times New Roman" w:hAnsi="Times New Roman" w:cs="Times New Roman"/>
        </w:rPr>
        <w:t>Białystok-Warszawa</w:t>
      </w:r>
      <w:r w:rsidRPr="00E00F3E">
        <w:rPr>
          <w:rFonts w:ascii="Times New Roman" w:hAnsi="Times New Roman" w:cs="Times New Roman"/>
        </w:rPr>
        <w:t xml:space="preserve"> 2000, s. 733.</w:t>
      </w:r>
    </w:p>
  </w:footnote>
  <w:footnote w:id="4">
    <w:p w:rsidR="00384DD4" w:rsidRPr="00E00F3E" w:rsidRDefault="00384DD4" w:rsidP="00E00F3E">
      <w:pPr>
        <w:pStyle w:val="Tekstprzypisudolnego"/>
        <w:jc w:val="both"/>
        <w:rPr>
          <w:rFonts w:ascii="Times New Roman" w:hAnsi="Times New Roman" w:cs="Times New Roman"/>
        </w:rPr>
      </w:pPr>
      <w:r w:rsidRPr="00E00F3E">
        <w:rPr>
          <w:rStyle w:val="Odwoanieprzypisudolnego"/>
          <w:rFonts w:ascii="Times New Roman" w:hAnsi="Times New Roman" w:cs="Times New Roman"/>
        </w:rPr>
        <w:footnoteRef/>
      </w:r>
      <w:r w:rsidRPr="00E00F3E">
        <w:rPr>
          <w:rFonts w:ascii="Times New Roman" w:hAnsi="Times New Roman" w:cs="Times New Roman"/>
        </w:rPr>
        <w:t xml:space="preserve"> P. Wiliński, </w:t>
      </w:r>
      <w:r w:rsidRPr="00E00F3E">
        <w:rPr>
          <w:rFonts w:ascii="Times New Roman" w:hAnsi="Times New Roman" w:cs="Times New Roman"/>
          <w:i/>
        </w:rPr>
        <w:t>Zasada prawa do obrony w polskim procesie karnym</w:t>
      </w:r>
      <w:r w:rsidRPr="00E00F3E">
        <w:rPr>
          <w:rFonts w:ascii="Times New Roman" w:hAnsi="Times New Roman" w:cs="Times New Roman"/>
        </w:rPr>
        <w:t xml:space="preserve">, </w:t>
      </w:r>
      <w:proofErr w:type="spellStart"/>
      <w:r w:rsidRPr="00E00F3E">
        <w:rPr>
          <w:rFonts w:ascii="Times New Roman" w:hAnsi="Times New Roman" w:cs="Times New Roman"/>
        </w:rPr>
        <w:t>Zakamycze</w:t>
      </w:r>
      <w:proofErr w:type="spellEnd"/>
      <w:r w:rsidRPr="00E00F3E">
        <w:rPr>
          <w:rFonts w:ascii="Times New Roman" w:hAnsi="Times New Roman" w:cs="Times New Roman"/>
        </w:rPr>
        <w:t xml:space="preserve"> 2005, s. 237.</w:t>
      </w:r>
    </w:p>
  </w:footnote>
  <w:footnote w:id="5">
    <w:p w:rsidR="00384DD4" w:rsidRPr="00E00F3E" w:rsidRDefault="00384DD4" w:rsidP="00E00F3E">
      <w:pPr>
        <w:pStyle w:val="Tekstprzypisudolnego"/>
        <w:jc w:val="both"/>
        <w:rPr>
          <w:rFonts w:ascii="Times New Roman" w:hAnsi="Times New Roman" w:cs="Times New Roman"/>
        </w:rPr>
      </w:pPr>
      <w:r w:rsidRPr="00E00F3E">
        <w:rPr>
          <w:rStyle w:val="Odwoanieprzypisudolnego"/>
          <w:rFonts w:ascii="Times New Roman" w:hAnsi="Times New Roman" w:cs="Times New Roman"/>
        </w:rPr>
        <w:footnoteRef/>
      </w:r>
      <w:r w:rsidRPr="00E00F3E">
        <w:rPr>
          <w:rFonts w:ascii="Times New Roman" w:hAnsi="Times New Roman" w:cs="Times New Roman"/>
        </w:rPr>
        <w:t xml:space="preserve"> K. Marszał (red.), </w:t>
      </w:r>
      <w:r w:rsidRPr="00E00F3E">
        <w:rPr>
          <w:rFonts w:ascii="Times New Roman" w:hAnsi="Times New Roman" w:cs="Times New Roman"/>
          <w:i/>
        </w:rPr>
        <w:t xml:space="preserve">Zagadnienia ogólne procesu karnego, </w:t>
      </w:r>
      <w:r w:rsidRPr="00E00F3E">
        <w:rPr>
          <w:rFonts w:ascii="Times New Roman" w:hAnsi="Times New Roman" w:cs="Times New Roman"/>
        </w:rPr>
        <w:t xml:space="preserve">t. I, Katowice 1984, s. 165-166. </w:t>
      </w:r>
    </w:p>
  </w:footnote>
  <w:footnote w:id="6">
    <w:p w:rsidR="00384DD4" w:rsidRPr="00E00F3E" w:rsidRDefault="00384DD4" w:rsidP="00E00F3E">
      <w:pPr>
        <w:pStyle w:val="Tekstprzypisudolnego"/>
        <w:jc w:val="both"/>
        <w:rPr>
          <w:rFonts w:ascii="Times New Roman" w:hAnsi="Times New Roman" w:cs="Times New Roman"/>
        </w:rPr>
      </w:pPr>
      <w:r w:rsidRPr="00E00F3E">
        <w:rPr>
          <w:rStyle w:val="Odwoanieprzypisudolnego"/>
          <w:rFonts w:ascii="Times New Roman" w:hAnsi="Times New Roman" w:cs="Times New Roman"/>
        </w:rPr>
        <w:footnoteRef/>
      </w:r>
      <w:r w:rsidRPr="00E00F3E">
        <w:rPr>
          <w:rFonts w:ascii="Times New Roman" w:hAnsi="Times New Roman" w:cs="Times New Roman"/>
        </w:rPr>
        <w:t xml:space="preserve"> P. Kruszyński (red.), </w:t>
      </w:r>
      <w:r w:rsidRPr="00E00F3E">
        <w:rPr>
          <w:rFonts w:ascii="Times New Roman" w:hAnsi="Times New Roman" w:cs="Times New Roman"/>
          <w:i/>
        </w:rPr>
        <w:t xml:space="preserve">Wykład prawa karnego procesowego, </w:t>
      </w:r>
      <w:r w:rsidRPr="00E00F3E">
        <w:rPr>
          <w:rFonts w:ascii="Times New Roman" w:hAnsi="Times New Roman" w:cs="Times New Roman"/>
        </w:rPr>
        <w:t xml:space="preserve">Białystok 1998, s. 55. </w:t>
      </w:r>
    </w:p>
  </w:footnote>
  <w:footnote w:id="7">
    <w:p w:rsidR="00384DD4" w:rsidRPr="00301CEB" w:rsidRDefault="00384DD4" w:rsidP="009917C1">
      <w:pPr>
        <w:pStyle w:val="Tekstprzypisudolnego"/>
        <w:jc w:val="both"/>
        <w:rPr>
          <w:rFonts w:ascii="Times New Roman" w:hAnsi="Times New Roman" w:cs="Times New Roman"/>
        </w:rPr>
      </w:pPr>
      <w:r w:rsidRPr="00301CEB">
        <w:rPr>
          <w:rStyle w:val="Odwoanieprzypisudolnego"/>
          <w:rFonts w:ascii="Times New Roman" w:hAnsi="Times New Roman" w:cs="Times New Roman"/>
        </w:rPr>
        <w:footnoteRef/>
      </w:r>
      <w:r w:rsidRPr="00301CEB">
        <w:rPr>
          <w:rFonts w:ascii="Times New Roman" w:hAnsi="Times New Roman" w:cs="Times New Roman"/>
        </w:rPr>
        <w:t xml:space="preserve"> Międzynarodowy Pakt Praw Obywatelskich i Politycznych otwarty do podpisu w Nowym Jorku dnia 19 grudnia 1966 r. (</w:t>
      </w:r>
      <w:proofErr w:type="spellStart"/>
      <w:r w:rsidRPr="00301CEB">
        <w:rPr>
          <w:rFonts w:ascii="Times New Roman" w:hAnsi="Times New Roman" w:cs="Times New Roman"/>
        </w:rPr>
        <w:t>Dz.U</w:t>
      </w:r>
      <w:proofErr w:type="spellEnd"/>
      <w:r w:rsidRPr="00301CEB">
        <w:rPr>
          <w:rFonts w:ascii="Times New Roman" w:hAnsi="Times New Roman" w:cs="Times New Roman"/>
        </w:rPr>
        <w:t>. 1977 nr 38 poz. 167).</w:t>
      </w:r>
    </w:p>
  </w:footnote>
  <w:footnote w:id="8">
    <w:p w:rsidR="00384DD4" w:rsidRPr="00301CEB" w:rsidRDefault="00384DD4" w:rsidP="002636D5">
      <w:pPr>
        <w:pStyle w:val="Tekstprzypisudolnego"/>
        <w:jc w:val="both"/>
        <w:rPr>
          <w:rFonts w:ascii="Times New Roman" w:hAnsi="Times New Roman" w:cs="Times New Roman"/>
        </w:rPr>
      </w:pPr>
      <w:r w:rsidRPr="00301CEB">
        <w:rPr>
          <w:rStyle w:val="Odwoanieprzypisudolnego"/>
          <w:rFonts w:ascii="Times New Roman" w:hAnsi="Times New Roman" w:cs="Times New Roman"/>
        </w:rPr>
        <w:footnoteRef/>
      </w:r>
      <w:r w:rsidRPr="00301CEB">
        <w:rPr>
          <w:rFonts w:ascii="Times New Roman" w:hAnsi="Times New Roman" w:cs="Times New Roman"/>
        </w:rPr>
        <w:t xml:space="preserve"> Konwencja o Ochronie Praw Człowieka i Podstawowych Wolności sporządzona w Rzymie dnia 4 listopada 1950 r., zmieniona następnie Protokołami nr 3, 5 i 8 oraz uzupełniona Protokołem nr 2 (</w:t>
      </w:r>
      <w:proofErr w:type="spellStart"/>
      <w:r w:rsidRPr="00301CEB">
        <w:rPr>
          <w:rFonts w:ascii="Times New Roman" w:hAnsi="Times New Roman" w:cs="Times New Roman"/>
        </w:rPr>
        <w:t>Dz.U</w:t>
      </w:r>
      <w:proofErr w:type="spellEnd"/>
      <w:r w:rsidRPr="00301CEB">
        <w:rPr>
          <w:rFonts w:ascii="Times New Roman" w:hAnsi="Times New Roman" w:cs="Times New Roman"/>
        </w:rPr>
        <w:t>. 1993 nr 61 poz. 284).</w:t>
      </w:r>
    </w:p>
  </w:footnote>
  <w:footnote w:id="9">
    <w:p w:rsidR="00384DD4" w:rsidRPr="00E00F3E" w:rsidRDefault="00384DD4" w:rsidP="00E00F3E">
      <w:pPr>
        <w:pStyle w:val="Tekstprzypisudolnego"/>
        <w:jc w:val="both"/>
        <w:rPr>
          <w:rFonts w:ascii="Times New Roman" w:hAnsi="Times New Roman" w:cs="Times New Roman"/>
        </w:rPr>
      </w:pPr>
      <w:r w:rsidRPr="00E00F3E">
        <w:rPr>
          <w:rStyle w:val="Odwoanieprzypisudolnego"/>
          <w:rFonts w:ascii="Times New Roman" w:hAnsi="Times New Roman" w:cs="Times New Roman"/>
        </w:rPr>
        <w:footnoteRef/>
      </w:r>
      <w:r w:rsidRPr="00E00F3E">
        <w:rPr>
          <w:rFonts w:ascii="Times New Roman" w:hAnsi="Times New Roman" w:cs="Times New Roman"/>
        </w:rPr>
        <w:t xml:space="preserve"> P. </w:t>
      </w:r>
      <w:proofErr w:type="spellStart"/>
      <w:r w:rsidRPr="00E00F3E">
        <w:rPr>
          <w:rFonts w:ascii="Times New Roman" w:hAnsi="Times New Roman" w:cs="Times New Roman"/>
        </w:rPr>
        <w:t>Hofmański</w:t>
      </w:r>
      <w:proofErr w:type="spellEnd"/>
      <w:r w:rsidRPr="00E00F3E">
        <w:rPr>
          <w:rFonts w:ascii="Times New Roman" w:hAnsi="Times New Roman" w:cs="Times New Roman"/>
        </w:rPr>
        <w:t xml:space="preserve">, E. Sadzik, K. </w:t>
      </w:r>
      <w:proofErr w:type="spellStart"/>
      <w:r w:rsidRPr="00E00F3E">
        <w:rPr>
          <w:rFonts w:ascii="Times New Roman" w:hAnsi="Times New Roman" w:cs="Times New Roman"/>
        </w:rPr>
        <w:t>Zgryzek</w:t>
      </w:r>
      <w:proofErr w:type="spellEnd"/>
      <w:r w:rsidRPr="00E00F3E">
        <w:rPr>
          <w:rFonts w:ascii="Times New Roman" w:hAnsi="Times New Roman" w:cs="Times New Roman"/>
        </w:rPr>
        <w:t xml:space="preserve">, </w:t>
      </w:r>
      <w:r w:rsidRPr="00E00F3E">
        <w:rPr>
          <w:rFonts w:ascii="Times New Roman" w:hAnsi="Times New Roman" w:cs="Times New Roman"/>
          <w:i/>
        </w:rPr>
        <w:t>Kodeks postępowania karnego. Komentarz</w:t>
      </w:r>
      <w:r w:rsidRPr="00E00F3E">
        <w:rPr>
          <w:rFonts w:ascii="Times New Roman" w:hAnsi="Times New Roman" w:cs="Times New Roman"/>
        </w:rPr>
        <w:t>, t. I, Warszawa 2001, s. 49.</w:t>
      </w:r>
    </w:p>
  </w:footnote>
  <w:footnote w:id="10">
    <w:p w:rsidR="00384DD4" w:rsidRPr="0078062F" w:rsidRDefault="00384DD4" w:rsidP="00E00F3E">
      <w:pPr>
        <w:pStyle w:val="Tekstprzypisudolnego"/>
        <w:jc w:val="both"/>
        <w:rPr>
          <w:rFonts w:ascii="Times New Roman" w:hAnsi="Times New Roman" w:cs="Times New Roman"/>
        </w:rPr>
      </w:pPr>
      <w:r w:rsidRPr="00E00F3E">
        <w:rPr>
          <w:rStyle w:val="Odwoanieprzypisudolnego"/>
          <w:rFonts w:ascii="Times New Roman" w:hAnsi="Times New Roman" w:cs="Times New Roman"/>
        </w:rPr>
        <w:footnoteRef/>
      </w:r>
      <w:r w:rsidRPr="00E00F3E">
        <w:rPr>
          <w:rFonts w:ascii="Times New Roman" w:hAnsi="Times New Roman" w:cs="Times New Roman"/>
        </w:rPr>
        <w:t xml:space="preserve"> P. Wiliński, </w:t>
      </w:r>
      <w:r w:rsidRPr="00E00F3E">
        <w:rPr>
          <w:rFonts w:ascii="Times New Roman" w:hAnsi="Times New Roman" w:cs="Times New Roman"/>
          <w:i/>
        </w:rPr>
        <w:t xml:space="preserve">Zasada prawa </w:t>
      </w:r>
      <w:r>
        <w:rPr>
          <w:rFonts w:ascii="Times New Roman" w:hAnsi="Times New Roman" w:cs="Times New Roman"/>
          <w:i/>
        </w:rPr>
        <w:t>…</w:t>
      </w:r>
      <w:r w:rsidRPr="00E00F3E">
        <w:rPr>
          <w:rFonts w:ascii="Times New Roman" w:hAnsi="Times New Roman" w:cs="Times New Roman"/>
        </w:rPr>
        <w:t>, s. 39.</w:t>
      </w:r>
    </w:p>
  </w:footnote>
  <w:footnote w:id="11">
    <w:p w:rsidR="00384DD4" w:rsidRDefault="00384DD4">
      <w:pPr>
        <w:pStyle w:val="Tekstprzypisudolnego"/>
      </w:pPr>
      <w:r>
        <w:rPr>
          <w:rStyle w:val="Odwoanieprzypisudolnego"/>
        </w:rPr>
        <w:footnoteRef/>
      </w:r>
      <w:proofErr w:type="spellStart"/>
      <w:r w:rsidRPr="00BF1B9F">
        <w:rPr>
          <w:rFonts w:ascii="Times New Roman" w:hAnsi="Times New Roman" w:cs="Times New Roman"/>
          <w:i/>
        </w:rPr>
        <w:t>Ibidem</w:t>
      </w:r>
      <w:proofErr w:type="spellEnd"/>
      <w:r w:rsidRPr="00BF1B9F">
        <w:rPr>
          <w:rFonts w:ascii="Times New Roman" w:hAnsi="Times New Roman" w:cs="Times New Roman"/>
        </w:rPr>
        <w:t>, s. 202.</w:t>
      </w:r>
    </w:p>
  </w:footnote>
  <w:footnote w:id="12">
    <w:p w:rsidR="00384DD4" w:rsidRPr="00B9589C" w:rsidRDefault="00384DD4">
      <w:pPr>
        <w:pStyle w:val="Tekstprzypisudolnego"/>
        <w:rPr>
          <w:rFonts w:ascii="Times New Roman" w:hAnsi="Times New Roman" w:cs="Times New Roman"/>
        </w:rPr>
      </w:pPr>
      <w:r w:rsidRPr="00B9589C">
        <w:rPr>
          <w:rStyle w:val="Odwoanieprzypisudolnego"/>
          <w:rFonts w:ascii="Times New Roman" w:hAnsi="Times New Roman" w:cs="Times New Roman"/>
        </w:rPr>
        <w:footnoteRef/>
      </w:r>
      <w:r w:rsidRPr="00B9589C">
        <w:rPr>
          <w:rFonts w:ascii="Times New Roman" w:hAnsi="Times New Roman" w:cs="Times New Roman"/>
        </w:rPr>
        <w:t xml:space="preserve"> Wyrok SN z 7 maja 1997 r., IV KKN 106/96, OSNKW 1997, nr 7-8, poz. 68.</w:t>
      </w:r>
    </w:p>
  </w:footnote>
  <w:footnote w:id="13">
    <w:p w:rsidR="00384DD4" w:rsidRPr="00507D9F" w:rsidRDefault="00384DD4">
      <w:pPr>
        <w:pStyle w:val="Tekstprzypisudolnego"/>
        <w:rPr>
          <w:rFonts w:ascii="Times New Roman" w:hAnsi="Times New Roman" w:cs="Times New Roman"/>
        </w:rPr>
      </w:pPr>
      <w:r w:rsidRPr="00B9589C">
        <w:rPr>
          <w:rStyle w:val="Odwoanieprzypisudolnego"/>
          <w:rFonts w:ascii="Times New Roman" w:hAnsi="Times New Roman" w:cs="Times New Roman"/>
        </w:rPr>
        <w:footnoteRef/>
      </w:r>
      <w:r w:rsidRPr="00507D9F">
        <w:rPr>
          <w:rFonts w:ascii="Times New Roman" w:hAnsi="Times New Roman" w:cs="Times New Roman"/>
        </w:rPr>
        <w:t>Wyrok SN z 14 stycznia 2005 r., V KK 309/04, OSNKW 2005, nr 2, poz. 19.</w:t>
      </w:r>
    </w:p>
  </w:footnote>
  <w:footnote w:id="14">
    <w:p w:rsidR="00384DD4" w:rsidRDefault="00384DD4">
      <w:pPr>
        <w:pStyle w:val="Tekstprzypisudolnego"/>
      </w:pPr>
      <w:r w:rsidRPr="00507D9F">
        <w:rPr>
          <w:rStyle w:val="Odwoanieprzypisudolnego"/>
          <w:rFonts w:ascii="Times New Roman" w:hAnsi="Times New Roman" w:cs="Times New Roman"/>
        </w:rPr>
        <w:footnoteRef/>
      </w:r>
      <w:r w:rsidRPr="00507D9F">
        <w:rPr>
          <w:rFonts w:ascii="Times New Roman" w:hAnsi="Times New Roman" w:cs="Times New Roman"/>
        </w:rPr>
        <w:t xml:space="preserve"> Wyrok SN z 17 marca 1980 r., II KR 319/79, OSNKW 1980, nr 5-6, poz. 50.</w:t>
      </w:r>
    </w:p>
  </w:footnote>
  <w:footnote w:id="15">
    <w:p w:rsidR="00384DD4" w:rsidRDefault="00384DD4">
      <w:pPr>
        <w:pStyle w:val="Tekstprzypisudolnego"/>
      </w:pPr>
      <w:r>
        <w:rPr>
          <w:rStyle w:val="Odwoanieprzypisudolnego"/>
        </w:rPr>
        <w:footnoteRef/>
      </w:r>
      <w:proofErr w:type="spellStart"/>
      <w:r w:rsidRPr="00F92476">
        <w:rPr>
          <w:rFonts w:ascii="Times New Roman" w:hAnsi="Times New Roman" w:cs="Times New Roman"/>
          <w:i/>
        </w:rPr>
        <w:t>Ibidem</w:t>
      </w:r>
      <w:proofErr w:type="spellEnd"/>
      <w:r w:rsidRPr="00D65471">
        <w:rPr>
          <w:rFonts w:ascii="Times New Roman" w:hAnsi="Times New Roman" w:cs="Times New Roman"/>
        </w:rPr>
        <w:t>, s. 40.</w:t>
      </w:r>
    </w:p>
  </w:footnote>
  <w:footnote w:id="16">
    <w:p w:rsidR="00384DD4" w:rsidRPr="006B3E01" w:rsidRDefault="00384DD4" w:rsidP="006B3E01">
      <w:pPr>
        <w:pStyle w:val="Tekstprzypisudolnego"/>
        <w:jc w:val="both"/>
        <w:rPr>
          <w:rFonts w:ascii="Times New Roman" w:hAnsi="Times New Roman" w:cs="Times New Roman"/>
        </w:rPr>
      </w:pPr>
      <w:r w:rsidRPr="006B3E01">
        <w:rPr>
          <w:rStyle w:val="Odwoanieprzypisudolnego"/>
          <w:rFonts w:ascii="Times New Roman" w:hAnsi="Times New Roman" w:cs="Times New Roman"/>
        </w:rPr>
        <w:footnoteRef/>
      </w:r>
      <w:proofErr w:type="spellStart"/>
      <w:r w:rsidRPr="00F92476">
        <w:rPr>
          <w:rFonts w:ascii="Times New Roman" w:hAnsi="Times New Roman" w:cs="Times New Roman"/>
          <w:i/>
        </w:rPr>
        <w:t>Ibidem</w:t>
      </w:r>
      <w:proofErr w:type="spellEnd"/>
      <w:r>
        <w:rPr>
          <w:rFonts w:ascii="Times New Roman" w:hAnsi="Times New Roman" w:cs="Times New Roman"/>
          <w:i/>
        </w:rPr>
        <w:t>,</w:t>
      </w:r>
      <w:r w:rsidRPr="006B3E01">
        <w:rPr>
          <w:rFonts w:ascii="Times New Roman" w:hAnsi="Times New Roman" w:cs="Times New Roman"/>
        </w:rPr>
        <w:t xml:space="preserve"> s. 196.</w:t>
      </w:r>
    </w:p>
  </w:footnote>
  <w:footnote w:id="17">
    <w:p w:rsidR="00384DD4" w:rsidRPr="006B3E01" w:rsidRDefault="00384DD4" w:rsidP="006B3E01">
      <w:pPr>
        <w:pStyle w:val="Tekstprzypisudolnego"/>
        <w:jc w:val="both"/>
      </w:pPr>
      <w:r w:rsidRPr="006B3E01">
        <w:rPr>
          <w:rStyle w:val="Odwoanieprzypisudolnego"/>
          <w:rFonts w:ascii="Times New Roman" w:hAnsi="Times New Roman" w:cs="Times New Roman"/>
        </w:rPr>
        <w:footnoteRef/>
      </w:r>
      <w:r w:rsidRPr="006B3E01">
        <w:rPr>
          <w:rFonts w:ascii="Times New Roman" w:hAnsi="Times New Roman" w:cs="Times New Roman"/>
        </w:rPr>
        <w:t xml:space="preserve"> P. Kruszyński (red.), </w:t>
      </w:r>
      <w:r w:rsidRPr="006B3E01">
        <w:rPr>
          <w:rFonts w:ascii="Times New Roman" w:hAnsi="Times New Roman" w:cs="Times New Roman"/>
          <w:i/>
        </w:rPr>
        <w:t xml:space="preserve">Wykład prawa…., </w:t>
      </w:r>
      <w:r w:rsidRPr="006B3E01">
        <w:rPr>
          <w:rFonts w:ascii="Times New Roman" w:hAnsi="Times New Roman" w:cs="Times New Roman"/>
        </w:rPr>
        <w:t>s. 55.</w:t>
      </w:r>
    </w:p>
  </w:footnote>
  <w:footnote w:id="18">
    <w:p w:rsidR="00384DD4" w:rsidRPr="00DC4F42" w:rsidRDefault="00384DD4" w:rsidP="00DC4F42">
      <w:pPr>
        <w:pStyle w:val="Tekstprzypisudolnego"/>
        <w:jc w:val="both"/>
        <w:rPr>
          <w:rFonts w:ascii="Times New Roman" w:hAnsi="Times New Roman" w:cs="Times New Roman"/>
        </w:rPr>
      </w:pPr>
      <w:r w:rsidRPr="00DC4F42">
        <w:rPr>
          <w:rStyle w:val="Odwoanieprzypisudolnego"/>
          <w:rFonts w:ascii="Times New Roman" w:hAnsi="Times New Roman" w:cs="Times New Roman"/>
        </w:rPr>
        <w:footnoteRef/>
      </w:r>
      <w:r w:rsidRPr="006B3E01">
        <w:rPr>
          <w:rFonts w:ascii="Times New Roman" w:hAnsi="Times New Roman" w:cs="Times New Roman"/>
        </w:rPr>
        <w:t xml:space="preserve">P. Wiliński, </w:t>
      </w:r>
      <w:r w:rsidRPr="006B3E01">
        <w:rPr>
          <w:rFonts w:ascii="Times New Roman" w:hAnsi="Times New Roman" w:cs="Times New Roman"/>
          <w:i/>
        </w:rPr>
        <w:t>Zasada prawa…,</w:t>
      </w:r>
      <w:r w:rsidRPr="006B3E01">
        <w:rPr>
          <w:rFonts w:ascii="Times New Roman" w:hAnsi="Times New Roman" w:cs="Times New Roman"/>
        </w:rPr>
        <w:t xml:space="preserve"> s. </w:t>
      </w:r>
      <w:r>
        <w:rPr>
          <w:rFonts w:ascii="Times New Roman" w:hAnsi="Times New Roman" w:cs="Times New Roman"/>
        </w:rPr>
        <w:t>264.</w:t>
      </w:r>
    </w:p>
  </w:footnote>
  <w:footnote w:id="19">
    <w:p w:rsidR="00384DD4" w:rsidRPr="00E45981" w:rsidRDefault="00384DD4">
      <w:pPr>
        <w:pStyle w:val="Tekstprzypisudolnego"/>
        <w:rPr>
          <w:rFonts w:ascii="Times New Roman" w:hAnsi="Times New Roman" w:cs="Times New Roman"/>
        </w:rPr>
      </w:pPr>
      <w:r w:rsidRPr="00E45981">
        <w:rPr>
          <w:rStyle w:val="Odwoanieprzypisudolnego"/>
          <w:rFonts w:ascii="Times New Roman" w:hAnsi="Times New Roman" w:cs="Times New Roman"/>
        </w:rPr>
        <w:footnoteRef/>
      </w:r>
      <w:proofErr w:type="spellStart"/>
      <w:r w:rsidRPr="00E45981">
        <w:rPr>
          <w:rFonts w:ascii="Times New Roman" w:hAnsi="Times New Roman" w:cs="Times New Roman"/>
          <w:i/>
        </w:rPr>
        <w:t>Ibidem</w:t>
      </w:r>
      <w:proofErr w:type="spellEnd"/>
      <w:r w:rsidRPr="00E45981">
        <w:rPr>
          <w:rFonts w:ascii="Times New Roman" w:hAnsi="Times New Roman" w:cs="Times New Roman"/>
        </w:rPr>
        <w:t>, s. 265.</w:t>
      </w:r>
    </w:p>
  </w:footnote>
  <w:footnote w:id="20">
    <w:p w:rsidR="00384DD4" w:rsidRPr="00E8656F" w:rsidRDefault="00384DD4" w:rsidP="00E8656F">
      <w:pPr>
        <w:pStyle w:val="Tekstprzypisudolnego"/>
        <w:jc w:val="both"/>
        <w:rPr>
          <w:rFonts w:ascii="Times New Roman" w:hAnsi="Times New Roman" w:cs="Times New Roman"/>
        </w:rPr>
      </w:pPr>
      <w:r w:rsidRPr="005A34DB">
        <w:rPr>
          <w:rStyle w:val="Odwoanieprzypisudolnego"/>
          <w:rFonts w:ascii="Times New Roman" w:hAnsi="Times New Roman" w:cs="Times New Roman"/>
        </w:rPr>
        <w:footnoteRef/>
      </w:r>
      <w:r w:rsidRPr="005A34DB">
        <w:rPr>
          <w:rFonts w:ascii="Times New Roman" w:hAnsi="Times New Roman" w:cs="Times New Roman"/>
        </w:rPr>
        <w:t xml:space="preserve"> S. Zabłocki, </w:t>
      </w:r>
      <w:r w:rsidRPr="005A34DB">
        <w:rPr>
          <w:rFonts w:ascii="Times New Roman" w:hAnsi="Times New Roman" w:cs="Times New Roman"/>
          <w:i/>
        </w:rPr>
        <w:t xml:space="preserve">Postępowanie odwoławcze w nowym kodeksie postępowania karnego. Komentarz praktyczny, </w:t>
      </w:r>
      <w:r w:rsidRPr="00E8656F">
        <w:rPr>
          <w:rFonts w:ascii="Times New Roman" w:hAnsi="Times New Roman" w:cs="Times New Roman"/>
        </w:rPr>
        <w:t>Warszawa 1998, s. 15.</w:t>
      </w:r>
    </w:p>
  </w:footnote>
  <w:footnote w:id="21">
    <w:p w:rsidR="00384DD4" w:rsidRPr="005F72E3" w:rsidRDefault="00384DD4">
      <w:pPr>
        <w:pStyle w:val="Tekstprzypisudolnego"/>
        <w:rPr>
          <w:rFonts w:ascii="Times New Roman" w:hAnsi="Times New Roman" w:cs="Times New Roman"/>
        </w:rPr>
      </w:pPr>
      <w:r w:rsidRPr="005F72E3">
        <w:rPr>
          <w:rStyle w:val="Odwoanieprzypisudolnego"/>
          <w:rFonts w:ascii="Times New Roman" w:hAnsi="Times New Roman" w:cs="Times New Roman"/>
        </w:rPr>
        <w:footnoteRef/>
      </w:r>
      <w:r w:rsidRPr="005F72E3">
        <w:rPr>
          <w:rFonts w:ascii="Times New Roman" w:hAnsi="Times New Roman" w:cs="Times New Roman"/>
        </w:rPr>
        <w:t xml:space="preserve"> Ustawa z dnia 27 września 2013 r. o zmianie ustawy - Kodeks postępowania karnego oraz niektórych innych ustaw</w:t>
      </w:r>
      <w:r>
        <w:rPr>
          <w:rFonts w:ascii="Times New Roman" w:hAnsi="Times New Roman" w:cs="Times New Roman"/>
        </w:rPr>
        <w:t xml:space="preserve"> (Dz. U. 2013, poz. 1247).</w:t>
      </w:r>
    </w:p>
  </w:footnote>
  <w:footnote w:id="22">
    <w:p w:rsidR="00384DD4" w:rsidRPr="001F7E76" w:rsidRDefault="00384DD4">
      <w:pPr>
        <w:pStyle w:val="Tekstprzypisudolnego"/>
        <w:rPr>
          <w:rFonts w:ascii="Times New Roman" w:hAnsi="Times New Roman" w:cs="Times New Roman"/>
        </w:rPr>
      </w:pPr>
      <w:r w:rsidRPr="001F7E76">
        <w:rPr>
          <w:rStyle w:val="Odwoanieprzypisudolnego"/>
          <w:rFonts w:ascii="Times New Roman" w:hAnsi="Times New Roman" w:cs="Times New Roman"/>
        </w:rPr>
        <w:footnoteRef/>
      </w:r>
      <w:r>
        <w:rPr>
          <w:rFonts w:ascii="Times New Roman" w:hAnsi="Times New Roman" w:cs="Times New Roman"/>
        </w:rPr>
        <w:t>z</w:t>
      </w:r>
      <w:r w:rsidRPr="001F7E76">
        <w:rPr>
          <w:rFonts w:ascii="Times New Roman" w:hAnsi="Times New Roman" w:cs="Times New Roman"/>
        </w:rPr>
        <w:t xml:space="preserve">ob. szerzej J. Izydorczyk, </w:t>
      </w:r>
      <w:r w:rsidRPr="001F7E76">
        <w:rPr>
          <w:rFonts w:ascii="Times New Roman" w:hAnsi="Times New Roman" w:cs="Times New Roman"/>
          <w:i/>
        </w:rPr>
        <w:t xml:space="preserve"> Granice orzekania sądu odwoławczego w polskiej procedurze karnej, </w:t>
      </w:r>
      <w:r w:rsidRPr="001F7E76">
        <w:rPr>
          <w:rFonts w:ascii="Times New Roman" w:hAnsi="Times New Roman" w:cs="Times New Roman"/>
        </w:rPr>
        <w:t xml:space="preserve"> Łódź 2010, s. 156 i nast.</w:t>
      </w:r>
    </w:p>
  </w:footnote>
  <w:footnote w:id="23">
    <w:p w:rsidR="00384DD4" w:rsidRDefault="00384DD4" w:rsidP="001F7E76">
      <w:pPr>
        <w:pStyle w:val="Tekstprzypisudolnego"/>
        <w:jc w:val="both"/>
      </w:pPr>
      <w:r>
        <w:rPr>
          <w:rStyle w:val="Odwoanieprzypisudolnego"/>
        </w:rPr>
        <w:footnoteRef/>
      </w:r>
      <w:r w:rsidRPr="001F7E76">
        <w:rPr>
          <w:rFonts w:ascii="Times New Roman" w:hAnsi="Times New Roman" w:cs="Times New Roman"/>
        </w:rPr>
        <w:t xml:space="preserve">Postanowienie SN z dnia 16 listopada 2009 r., IV KK 101/09, OSNKW 2010 nr 1, poz. 8, Biul. SN 2009 nr 12, Prok. i Pr. 2010 nr 4, poz. 10, str. 8, KZS 2010 nr 1, poz. 11, </w:t>
      </w:r>
      <w:proofErr w:type="spellStart"/>
      <w:r w:rsidRPr="001F7E76">
        <w:rPr>
          <w:rFonts w:ascii="Times New Roman" w:hAnsi="Times New Roman" w:cs="Times New Roman"/>
        </w:rPr>
        <w:t>OSNwSK</w:t>
      </w:r>
      <w:proofErr w:type="spellEnd"/>
      <w:r w:rsidRPr="001F7E76">
        <w:rPr>
          <w:rFonts w:ascii="Times New Roman" w:hAnsi="Times New Roman" w:cs="Times New Roman"/>
        </w:rPr>
        <w:t xml:space="preserve"> 2009 nr 1, poz. 2256, </w:t>
      </w:r>
      <w:proofErr w:type="spellStart"/>
      <w:r w:rsidRPr="001F7E76">
        <w:rPr>
          <w:rFonts w:ascii="Times New Roman" w:hAnsi="Times New Roman" w:cs="Times New Roman"/>
        </w:rPr>
        <w:t>Legalis</w:t>
      </w:r>
      <w:proofErr w:type="spellEnd"/>
      <w:r w:rsidRPr="001F7E76">
        <w:rPr>
          <w:rFonts w:ascii="Times New Roman" w:hAnsi="Times New Roman" w:cs="Times New Roman"/>
        </w:rPr>
        <w:t>.</w:t>
      </w:r>
    </w:p>
  </w:footnote>
  <w:footnote w:id="24">
    <w:p w:rsidR="00384DD4" w:rsidRDefault="00384DD4">
      <w:pPr>
        <w:pStyle w:val="Tekstprzypisudolnego"/>
      </w:pPr>
      <w:r>
        <w:rPr>
          <w:rStyle w:val="Odwoanieprzypisudolnego"/>
        </w:rPr>
        <w:footnoteRef/>
      </w:r>
      <w:r w:rsidRPr="006E13D6">
        <w:rPr>
          <w:rFonts w:ascii="Times New Roman" w:hAnsi="Times New Roman" w:cs="Times New Roman"/>
        </w:rPr>
        <w:t>Ustawa z dnia 11 marca 2016 r. o zmianie ustawy – Kodeks postępowania karnego oraz niektórych innych ustaw (Dz. U. 2016, poz. 437)</w:t>
      </w:r>
      <w:r>
        <w:rPr>
          <w:rFonts w:ascii="Times New Roman" w:hAnsi="Times New Roman" w:cs="Times New Roman"/>
        </w:rPr>
        <w:t>; weszła w życie z dniem 15 kwietnia 2016 r.</w:t>
      </w:r>
    </w:p>
  </w:footnote>
  <w:footnote w:id="25">
    <w:p w:rsidR="00384DD4" w:rsidRPr="00D9516E" w:rsidRDefault="00384DD4">
      <w:pPr>
        <w:pStyle w:val="Tekstprzypisudolnego"/>
        <w:rPr>
          <w:rFonts w:ascii="Times New Roman" w:hAnsi="Times New Roman" w:cs="Times New Roman"/>
        </w:rPr>
      </w:pPr>
      <w:r w:rsidRPr="00D9516E">
        <w:rPr>
          <w:rStyle w:val="Odwoanieprzypisudolnego"/>
          <w:rFonts w:ascii="Times New Roman" w:hAnsi="Times New Roman" w:cs="Times New Roman"/>
        </w:rPr>
        <w:footnoteRef/>
      </w:r>
      <w:bookmarkStart w:id="0" w:name="_Hlk509313624"/>
      <w:r w:rsidRPr="00D9516E">
        <w:rPr>
          <w:rFonts w:ascii="Times New Roman" w:hAnsi="Times New Roman" w:cs="Times New Roman"/>
        </w:rPr>
        <w:t xml:space="preserve">D. Świecki, </w:t>
      </w:r>
      <w:r w:rsidRPr="00D9516E">
        <w:rPr>
          <w:rFonts w:ascii="Times New Roman" w:hAnsi="Times New Roman" w:cs="Times New Roman"/>
          <w:i/>
        </w:rPr>
        <w:t>Apelacja obrońcy i pełnomocnika po zmianach</w:t>
      </w:r>
      <w:r w:rsidRPr="00D9516E">
        <w:rPr>
          <w:rFonts w:ascii="Times New Roman" w:hAnsi="Times New Roman" w:cs="Times New Roman"/>
        </w:rPr>
        <w:t xml:space="preserve">, [w:] P. Wiliński (red.), </w:t>
      </w:r>
      <w:r w:rsidRPr="00D9516E">
        <w:rPr>
          <w:rFonts w:ascii="Times New Roman" w:hAnsi="Times New Roman" w:cs="Times New Roman"/>
          <w:i/>
        </w:rPr>
        <w:t xml:space="preserve">Obrońca i pełnomocnik </w:t>
      </w:r>
      <w:proofErr w:type="spellStart"/>
      <w:r w:rsidRPr="00D9516E">
        <w:rPr>
          <w:rFonts w:ascii="Times New Roman" w:hAnsi="Times New Roman" w:cs="Times New Roman"/>
          <w:i/>
        </w:rPr>
        <w:t>wprocesie</w:t>
      </w:r>
      <w:proofErr w:type="spellEnd"/>
      <w:r w:rsidRPr="00D9516E">
        <w:rPr>
          <w:rFonts w:ascii="Times New Roman" w:hAnsi="Times New Roman" w:cs="Times New Roman"/>
          <w:i/>
        </w:rPr>
        <w:t xml:space="preserve"> karnym po 1 lipca 2015 r. Przewodnik po zmianach</w:t>
      </w:r>
      <w:r w:rsidRPr="00D9516E">
        <w:rPr>
          <w:rFonts w:ascii="Times New Roman" w:hAnsi="Times New Roman" w:cs="Times New Roman"/>
        </w:rPr>
        <w:t>, Warszawa 2015, s. 437.</w:t>
      </w:r>
      <w:bookmarkEnd w:id="0"/>
    </w:p>
  </w:footnote>
  <w:footnote w:id="26">
    <w:p w:rsidR="00384DD4" w:rsidRPr="001F0D26" w:rsidRDefault="00384DD4" w:rsidP="00ED6CE4">
      <w:pPr>
        <w:spacing w:after="0"/>
        <w:rPr>
          <w:rFonts w:ascii="Times New Roman" w:hAnsi="Times New Roman" w:cs="Times New Roman"/>
          <w:sz w:val="20"/>
          <w:szCs w:val="20"/>
        </w:rPr>
      </w:pPr>
      <w:r w:rsidRPr="001F0D26">
        <w:rPr>
          <w:rStyle w:val="Odwoanieprzypisudolnego"/>
          <w:rFonts w:ascii="Times New Roman" w:hAnsi="Times New Roman" w:cs="Times New Roman"/>
          <w:sz w:val="20"/>
          <w:szCs w:val="20"/>
        </w:rPr>
        <w:footnoteRef/>
      </w:r>
      <w:r w:rsidRPr="001F0D26">
        <w:rPr>
          <w:rFonts w:ascii="Times New Roman" w:hAnsi="Times New Roman" w:cs="Times New Roman"/>
          <w:sz w:val="20"/>
          <w:szCs w:val="20"/>
        </w:rPr>
        <w:t xml:space="preserve"> L</w:t>
      </w:r>
      <w:r>
        <w:rPr>
          <w:rFonts w:ascii="Times New Roman" w:hAnsi="Times New Roman" w:cs="Times New Roman"/>
          <w:sz w:val="20"/>
          <w:szCs w:val="20"/>
        </w:rPr>
        <w:t xml:space="preserve">. </w:t>
      </w:r>
      <w:proofErr w:type="spellStart"/>
      <w:r w:rsidRPr="001F0D26">
        <w:rPr>
          <w:rFonts w:ascii="Times New Roman" w:hAnsi="Times New Roman" w:cs="Times New Roman"/>
          <w:sz w:val="20"/>
          <w:szCs w:val="20"/>
        </w:rPr>
        <w:t>Paprzycki</w:t>
      </w:r>
      <w:proofErr w:type="spellEnd"/>
      <w:r w:rsidRPr="001F0D26">
        <w:rPr>
          <w:rFonts w:ascii="Times New Roman" w:hAnsi="Times New Roman" w:cs="Times New Roman"/>
          <w:sz w:val="20"/>
          <w:szCs w:val="20"/>
        </w:rPr>
        <w:t xml:space="preserve"> (red.)</w:t>
      </w:r>
      <w:r>
        <w:rPr>
          <w:rFonts w:ascii="Times New Roman" w:hAnsi="Times New Roman" w:cs="Times New Roman"/>
          <w:sz w:val="20"/>
          <w:szCs w:val="20"/>
        </w:rPr>
        <w:t>,</w:t>
      </w:r>
      <w:r w:rsidRPr="001F0D26">
        <w:rPr>
          <w:rFonts w:ascii="Times New Roman" w:hAnsi="Times New Roman" w:cs="Times New Roman"/>
          <w:i/>
          <w:sz w:val="20"/>
          <w:szCs w:val="20"/>
        </w:rPr>
        <w:t>Komentarz aktualizowany do art. 425-673 Kodeksu postępowania karnego</w:t>
      </w:r>
      <w:r w:rsidRPr="001F0D26">
        <w:rPr>
          <w:rFonts w:ascii="Times New Roman" w:hAnsi="Times New Roman" w:cs="Times New Roman"/>
          <w:sz w:val="20"/>
          <w:szCs w:val="20"/>
        </w:rPr>
        <w:t>, LEX 2015.</w:t>
      </w:r>
    </w:p>
  </w:footnote>
  <w:footnote w:id="27">
    <w:p w:rsidR="00384DD4" w:rsidRPr="00257416" w:rsidRDefault="00384DD4" w:rsidP="00ED6CE4">
      <w:pPr>
        <w:pStyle w:val="Tekstprzypisudolnego"/>
        <w:rPr>
          <w:rFonts w:ascii="Times New Roman" w:hAnsi="Times New Roman" w:cs="Times New Roman"/>
        </w:rPr>
      </w:pPr>
      <w:r w:rsidRPr="00257416">
        <w:rPr>
          <w:rStyle w:val="Odwoanieprzypisudolnego"/>
          <w:rFonts w:ascii="Times New Roman" w:hAnsi="Times New Roman" w:cs="Times New Roman"/>
        </w:rPr>
        <w:footnoteRef/>
      </w:r>
      <w:r>
        <w:rPr>
          <w:rFonts w:ascii="Times New Roman" w:hAnsi="Times New Roman" w:cs="Times New Roman"/>
        </w:rPr>
        <w:t xml:space="preserve">Wyrok Sądu Najwyższego z </w:t>
      </w:r>
      <w:r w:rsidRPr="00257416">
        <w:rPr>
          <w:rFonts w:ascii="Times New Roman" w:hAnsi="Times New Roman" w:cs="Times New Roman"/>
        </w:rPr>
        <w:t>24 maja 1985 r., IV KR 94/85</w:t>
      </w:r>
      <w:r>
        <w:rPr>
          <w:rFonts w:ascii="Times New Roman" w:hAnsi="Times New Roman" w:cs="Times New Roman"/>
        </w:rPr>
        <w:t xml:space="preserve">, </w:t>
      </w:r>
      <w:r w:rsidRPr="00257416">
        <w:rPr>
          <w:rFonts w:ascii="Times New Roman" w:hAnsi="Times New Roman" w:cs="Times New Roman"/>
        </w:rPr>
        <w:t>OSNPG 1985, nr 11, poz. 143</w:t>
      </w:r>
      <w:r>
        <w:rPr>
          <w:rFonts w:ascii="Times New Roman" w:hAnsi="Times New Roman" w:cs="Times New Roman"/>
        </w:rPr>
        <w:t>.</w:t>
      </w:r>
    </w:p>
  </w:footnote>
  <w:footnote w:id="28">
    <w:p w:rsidR="00384DD4" w:rsidRPr="00A75628" w:rsidRDefault="00384DD4" w:rsidP="00ED6CE4">
      <w:pPr>
        <w:pStyle w:val="Tekstprzypisudolnego"/>
        <w:rPr>
          <w:rFonts w:ascii="Times New Roman" w:hAnsi="Times New Roman" w:cs="Times New Roman"/>
        </w:rPr>
      </w:pPr>
      <w:r w:rsidRPr="00A75628">
        <w:rPr>
          <w:rStyle w:val="Odwoanieprzypisudolnego"/>
          <w:rFonts w:ascii="Times New Roman" w:hAnsi="Times New Roman" w:cs="Times New Roman"/>
        </w:rPr>
        <w:footnoteRef/>
      </w:r>
      <w:r w:rsidRPr="00A75628">
        <w:rPr>
          <w:rFonts w:ascii="Times New Roman" w:hAnsi="Times New Roman" w:cs="Times New Roman"/>
        </w:rPr>
        <w:t xml:space="preserve"> Ustawa z dnia 26 maja 1982 r. Prawo o adwokaturze</w:t>
      </w:r>
      <w:r>
        <w:rPr>
          <w:rFonts w:ascii="Times New Roman" w:hAnsi="Times New Roman" w:cs="Times New Roman"/>
        </w:rPr>
        <w:t xml:space="preserve">, </w:t>
      </w:r>
      <w:proofErr w:type="spellStart"/>
      <w:r w:rsidRPr="00A75628">
        <w:rPr>
          <w:rFonts w:ascii="Times New Roman" w:hAnsi="Times New Roman" w:cs="Times New Roman"/>
        </w:rPr>
        <w:t>Dz.U</w:t>
      </w:r>
      <w:proofErr w:type="spellEnd"/>
      <w:r w:rsidRPr="00A75628">
        <w:rPr>
          <w:rFonts w:ascii="Times New Roman" w:hAnsi="Times New Roman" w:cs="Times New Roman"/>
        </w:rPr>
        <w:t>. 1982 nr 16 poz. 124</w:t>
      </w:r>
      <w:r>
        <w:rPr>
          <w:rFonts w:ascii="Times New Roman" w:hAnsi="Times New Roman" w:cs="Times New Roman"/>
        </w:rPr>
        <w:t>.</w:t>
      </w:r>
    </w:p>
  </w:footnote>
  <w:footnote w:id="29">
    <w:p w:rsidR="00384DD4" w:rsidRPr="00A75628" w:rsidRDefault="00384DD4" w:rsidP="00ED6CE4">
      <w:pPr>
        <w:pStyle w:val="Tekstprzypisudolnego"/>
      </w:pPr>
      <w:r>
        <w:rPr>
          <w:rStyle w:val="Odwoanieprzypisudolnego"/>
        </w:rPr>
        <w:footnoteRef/>
      </w:r>
      <w:r w:rsidRPr="001F0D26">
        <w:rPr>
          <w:rFonts w:ascii="Times New Roman" w:hAnsi="Times New Roman" w:cs="Times New Roman"/>
        </w:rPr>
        <w:t>L</w:t>
      </w:r>
      <w:r>
        <w:rPr>
          <w:rFonts w:ascii="Times New Roman" w:hAnsi="Times New Roman" w:cs="Times New Roman"/>
        </w:rPr>
        <w:t xml:space="preserve">. </w:t>
      </w:r>
      <w:proofErr w:type="spellStart"/>
      <w:r w:rsidRPr="001F0D26">
        <w:rPr>
          <w:rFonts w:ascii="Times New Roman" w:hAnsi="Times New Roman" w:cs="Times New Roman"/>
        </w:rPr>
        <w:t>Paprzycki</w:t>
      </w:r>
      <w:proofErr w:type="spellEnd"/>
      <w:r w:rsidRPr="001F0D26">
        <w:rPr>
          <w:rFonts w:ascii="Times New Roman" w:hAnsi="Times New Roman" w:cs="Times New Roman"/>
        </w:rPr>
        <w:t xml:space="preserve"> (red.)</w:t>
      </w:r>
      <w:r>
        <w:rPr>
          <w:rFonts w:ascii="Times New Roman" w:hAnsi="Times New Roman" w:cs="Times New Roman"/>
        </w:rPr>
        <w:t>,</w:t>
      </w:r>
      <w:r w:rsidRPr="001F0D26">
        <w:rPr>
          <w:rFonts w:ascii="Times New Roman" w:hAnsi="Times New Roman" w:cs="Times New Roman"/>
          <w:i/>
        </w:rPr>
        <w:t xml:space="preserve">Komentarz aktualizowany </w:t>
      </w:r>
      <w:r>
        <w:rPr>
          <w:rFonts w:ascii="Times New Roman" w:hAnsi="Times New Roman" w:cs="Times New Roman"/>
          <w:i/>
        </w:rPr>
        <w:t xml:space="preserve">…, </w:t>
      </w:r>
      <w:r>
        <w:rPr>
          <w:rFonts w:ascii="Times New Roman" w:hAnsi="Times New Roman" w:cs="Times New Roman"/>
        </w:rPr>
        <w:t>LEX 2015.</w:t>
      </w:r>
    </w:p>
  </w:footnote>
  <w:footnote w:id="30">
    <w:p w:rsidR="00384DD4" w:rsidRPr="00A75628" w:rsidRDefault="00384DD4" w:rsidP="00ED6CE4">
      <w:pPr>
        <w:pStyle w:val="Tekstprzypisudolnego"/>
        <w:rPr>
          <w:rFonts w:ascii="Times New Roman" w:hAnsi="Times New Roman" w:cs="Times New Roman"/>
        </w:rPr>
      </w:pPr>
      <w:r w:rsidRPr="00A75628">
        <w:rPr>
          <w:rStyle w:val="Odwoanieprzypisudolnego"/>
          <w:rFonts w:ascii="Times New Roman" w:hAnsi="Times New Roman" w:cs="Times New Roman"/>
        </w:rPr>
        <w:footnoteRef/>
      </w:r>
      <w:r>
        <w:rPr>
          <w:rFonts w:ascii="Times New Roman" w:hAnsi="Times New Roman" w:cs="Times New Roman"/>
        </w:rPr>
        <w:t>Wyrok</w:t>
      </w:r>
      <w:r w:rsidRPr="00A75628">
        <w:rPr>
          <w:rFonts w:ascii="Times New Roman" w:hAnsi="Times New Roman" w:cs="Times New Roman"/>
        </w:rPr>
        <w:t xml:space="preserve"> Sąd</w:t>
      </w:r>
      <w:r>
        <w:rPr>
          <w:rFonts w:ascii="Times New Roman" w:hAnsi="Times New Roman" w:cs="Times New Roman"/>
        </w:rPr>
        <w:t>u</w:t>
      </w:r>
      <w:r w:rsidRPr="00A75628">
        <w:rPr>
          <w:rFonts w:ascii="Times New Roman" w:hAnsi="Times New Roman" w:cs="Times New Roman"/>
        </w:rPr>
        <w:t xml:space="preserve"> Najwyższ</w:t>
      </w:r>
      <w:r>
        <w:rPr>
          <w:rFonts w:ascii="Times New Roman" w:hAnsi="Times New Roman" w:cs="Times New Roman"/>
        </w:rPr>
        <w:t xml:space="preserve">ego z 15 stycznia 2008 r., </w:t>
      </w:r>
      <w:r w:rsidRPr="00A75628">
        <w:rPr>
          <w:rFonts w:ascii="Times New Roman" w:hAnsi="Times New Roman" w:cs="Times New Roman"/>
        </w:rPr>
        <w:t>V KK 190/07</w:t>
      </w:r>
      <w:r>
        <w:rPr>
          <w:rFonts w:ascii="Times New Roman" w:hAnsi="Times New Roman" w:cs="Times New Roman"/>
        </w:rPr>
        <w:t xml:space="preserve">, </w:t>
      </w:r>
      <w:r w:rsidRPr="00A75628">
        <w:rPr>
          <w:rFonts w:ascii="Times New Roman" w:hAnsi="Times New Roman" w:cs="Times New Roman"/>
        </w:rPr>
        <w:t>OSNKW 2008, nr 2, poz. 19</w:t>
      </w:r>
      <w:r>
        <w:rPr>
          <w:rFonts w:ascii="Times New Roman" w:hAnsi="Times New Roman" w:cs="Times New Roman"/>
        </w:rPr>
        <w:t>.</w:t>
      </w:r>
    </w:p>
  </w:footnote>
  <w:footnote w:id="31">
    <w:p w:rsidR="00384DD4" w:rsidRPr="009478A4" w:rsidRDefault="00384DD4" w:rsidP="00ED6CE4">
      <w:pPr>
        <w:pStyle w:val="Tekstprzypisudolnego"/>
        <w:rPr>
          <w:rFonts w:ascii="Times New Roman" w:hAnsi="Times New Roman" w:cs="Times New Roman"/>
          <w:i/>
        </w:rPr>
      </w:pPr>
      <w:r w:rsidRPr="009478A4">
        <w:rPr>
          <w:rStyle w:val="Odwoanieprzypisudolnego"/>
          <w:rFonts w:ascii="Times New Roman" w:hAnsi="Times New Roman" w:cs="Times New Roman"/>
          <w:i/>
        </w:rPr>
        <w:footnoteRef/>
      </w:r>
      <w:r w:rsidRPr="009478A4">
        <w:rPr>
          <w:rFonts w:ascii="Times New Roman" w:hAnsi="Times New Roman" w:cs="Times New Roman"/>
          <w:i/>
        </w:rPr>
        <w:t xml:space="preserve"> Idem.</w:t>
      </w:r>
    </w:p>
  </w:footnote>
  <w:footnote w:id="32">
    <w:p w:rsidR="00384DD4" w:rsidRDefault="00384DD4" w:rsidP="00ED6CE4">
      <w:pPr>
        <w:pStyle w:val="Tekstprzypisudolnego"/>
      </w:pPr>
      <w:r w:rsidRPr="009478A4">
        <w:rPr>
          <w:rStyle w:val="Odwoanieprzypisudolnego"/>
          <w:rFonts w:ascii="Times New Roman" w:hAnsi="Times New Roman" w:cs="Times New Roman"/>
        </w:rPr>
        <w:footnoteRef/>
      </w:r>
      <w:r>
        <w:rPr>
          <w:rFonts w:ascii="Times New Roman" w:hAnsi="Times New Roman" w:cs="Times New Roman"/>
        </w:rPr>
        <w:t xml:space="preserve">Wyrok Sądu Najwyższego z </w:t>
      </w:r>
      <w:r w:rsidRPr="009478A4">
        <w:rPr>
          <w:rFonts w:ascii="Times New Roman" w:hAnsi="Times New Roman" w:cs="Times New Roman"/>
        </w:rPr>
        <w:t>26 października 1971 r., V KRN 375/71, OSNKW 1972, nr 2, poz. 36.</w:t>
      </w:r>
    </w:p>
  </w:footnote>
  <w:footnote w:id="33">
    <w:p w:rsidR="00384DD4" w:rsidRPr="008E4718" w:rsidRDefault="00384DD4" w:rsidP="008E4718">
      <w:pPr>
        <w:pStyle w:val="Tekstprzypisudolnego"/>
        <w:rPr>
          <w:rFonts w:ascii="Times New Roman" w:hAnsi="Times New Roman" w:cs="Times New Roman"/>
        </w:rPr>
      </w:pPr>
      <w:r>
        <w:rPr>
          <w:rStyle w:val="Odwoanieprzypisudolnego"/>
        </w:rPr>
        <w:footnoteRef/>
      </w:r>
      <w:r w:rsidRPr="001F0D26">
        <w:rPr>
          <w:rFonts w:ascii="Times New Roman" w:hAnsi="Times New Roman" w:cs="Times New Roman"/>
        </w:rPr>
        <w:t>L</w:t>
      </w:r>
      <w:r>
        <w:rPr>
          <w:rFonts w:ascii="Times New Roman" w:hAnsi="Times New Roman" w:cs="Times New Roman"/>
        </w:rPr>
        <w:t xml:space="preserve">. </w:t>
      </w:r>
      <w:proofErr w:type="spellStart"/>
      <w:r w:rsidRPr="001F0D26">
        <w:rPr>
          <w:rFonts w:ascii="Times New Roman" w:hAnsi="Times New Roman" w:cs="Times New Roman"/>
        </w:rPr>
        <w:t>Paprzycki</w:t>
      </w:r>
      <w:proofErr w:type="spellEnd"/>
      <w:r w:rsidRPr="001F0D26">
        <w:rPr>
          <w:rFonts w:ascii="Times New Roman" w:hAnsi="Times New Roman" w:cs="Times New Roman"/>
        </w:rPr>
        <w:t xml:space="preserve"> (red</w:t>
      </w:r>
      <w:r w:rsidRPr="008E4718">
        <w:rPr>
          <w:rFonts w:ascii="Times New Roman" w:hAnsi="Times New Roman" w:cs="Times New Roman"/>
        </w:rPr>
        <w:t xml:space="preserve">.), </w:t>
      </w:r>
      <w:r w:rsidRPr="008E4718">
        <w:rPr>
          <w:rFonts w:ascii="Times New Roman" w:hAnsi="Times New Roman" w:cs="Times New Roman"/>
          <w:i/>
        </w:rPr>
        <w:t xml:space="preserve">Komentarz aktualizowany …, </w:t>
      </w:r>
      <w:r w:rsidRPr="008E4718">
        <w:rPr>
          <w:rFonts w:ascii="Times New Roman" w:hAnsi="Times New Roman" w:cs="Times New Roman"/>
        </w:rPr>
        <w:t>LEX 2015.</w:t>
      </w:r>
    </w:p>
  </w:footnote>
  <w:footnote w:id="34">
    <w:p w:rsidR="00384DD4" w:rsidRDefault="00384DD4" w:rsidP="008E4718">
      <w:pPr>
        <w:pStyle w:val="Tekstprzypisudolnego"/>
      </w:pPr>
      <w:r w:rsidRPr="008E4718">
        <w:rPr>
          <w:rStyle w:val="Odwoanieprzypisudolnego"/>
          <w:rFonts w:ascii="Times New Roman" w:hAnsi="Times New Roman" w:cs="Times New Roman"/>
        </w:rPr>
        <w:footnoteRef/>
      </w:r>
      <w:r w:rsidRPr="008E4718">
        <w:rPr>
          <w:rFonts w:ascii="Times New Roman" w:hAnsi="Times New Roman" w:cs="Times New Roman"/>
        </w:rPr>
        <w:t xml:space="preserve"> D. Świecki, </w:t>
      </w:r>
      <w:r w:rsidRPr="008E4718">
        <w:rPr>
          <w:rFonts w:ascii="Times New Roman" w:hAnsi="Times New Roman" w:cs="Times New Roman"/>
          <w:i/>
        </w:rPr>
        <w:t>Czynności procesowe obrońcy i pełnomocnika w sprawach karnych</w:t>
      </w:r>
      <w:r>
        <w:rPr>
          <w:rFonts w:ascii="Times New Roman" w:hAnsi="Times New Roman" w:cs="Times New Roman"/>
        </w:rPr>
        <w:t>, W</w:t>
      </w:r>
      <w:r w:rsidRPr="008E4718">
        <w:rPr>
          <w:rFonts w:ascii="Times New Roman" w:hAnsi="Times New Roman" w:cs="Times New Roman"/>
        </w:rPr>
        <w:t>arszawa 2015, s. 22.</w:t>
      </w:r>
    </w:p>
  </w:footnote>
  <w:footnote w:id="35">
    <w:p w:rsidR="00384DD4" w:rsidRPr="00931E70" w:rsidRDefault="00384DD4">
      <w:pPr>
        <w:pStyle w:val="Tekstprzypisudolnego"/>
        <w:rPr>
          <w:rFonts w:ascii="Times New Roman" w:hAnsi="Times New Roman" w:cs="Times New Roman"/>
        </w:rPr>
      </w:pPr>
      <w:r w:rsidRPr="00931E70">
        <w:rPr>
          <w:rStyle w:val="Odwoanieprzypisudolnego"/>
          <w:rFonts w:ascii="Times New Roman" w:hAnsi="Times New Roman" w:cs="Times New Roman"/>
        </w:rPr>
        <w:footnoteRef/>
      </w:r>
      <w:r w:rsidRPr="00931E70">
        <w:rPr>
          <w:rFonts w:ascii="Times New Roman" w:hAnsi="Times New Roman" w:cs="Times New Roman"/>
        </w:rPr>
        <w:t xml:space="preserve"> </w:t>
      </w:r>
      <w:proofErr w:type="spellStart"/>
      <w:r w:rsidRPr="00931E70">
        <w:rPr>
          <w:rFonts w:ascii="Times New Roman" w:hAnsi="Times New Roman" w:cs="Times New Roman"/>
        </w:rPr>
        <w:t>Ibidem</w:t>
      </w:r>
      <w:proofErr w:type="spellEnd"/>
      <w:r w:rsidRPr="00931E70">
        <w:rPr>
          <w:rFonts w:ascii="Times New Roman" w:hAnsi="Times New Roman" w:cs="Times New Roman"/>
        </w:rPr>
        <w:t>, s. 24.</w:t>
      </w:r>
    </w:p>
  </w:footnote>
  <w:footnote w:id="36">
    <w:p w:rsidR="00384DD4" w:rsidRPr="00931E70" w:rsidRDefault="00384DD4">
      <w:pPr>
        <w:pStyle w:val="Tekstprzypisudolnego"/>
        <w:rPr>
          <w:rFonts w:ascii="Times New Roman" w:hAnsi="Times New Roman" w:cs="Times New Roman"/>
        </w:rPr>
      </w:pPr>
      <w:r w:rsidRPr="00931E70">
        <w:rPr>
          <w:rStyle w:val="Odwoanieprzypisudolnego"/>
          <w:rFonts w:ascii="Times New Roman" w:hAnsi="Times New Roman" w:cs="Times New Roman"/>
        </w:rPr>
        <w:footnoteRef/>
      </w:r>
      <w:r w:rsidRPr="00931E70">
        <w:rPr>
          <w:rFonts w:ascii="Times New Roman" w:hAnsi="Times New Roman" w:cs="Times New Roman"/>
        </w:rPr>
        <w:t xml:space="preserve"> Postanowienie SN z 27 stycznia 1994 r., WO 11/94, OSNKW 1994, nr 5-6, poz. 36.</w:t>
      </w:r>
    </w:p>
  </w:footnote>
  <w:footnote w:id="37">
    <w:p w:rsidR="00384DD4" w:rsidRDefault="00384DD4">
      <w:pPr>
        <w:pStyle w:val="Tekstprzypisudolnego"/>
      </w:pPr>
      <w:r w:rsidRPr="00B749A3">
        <w:rPr>
          <w:rStyle w:val="Odwoanieprzypisudolnego"/>
          <w:rFonts w:ascii="Times New Roman" w:hAnsi="Times New Roman" w:cs="Times New Roman"/>
        </w:rPr>
        <w:footnoteRef/>
      </w:r>
      <w:r w:rsidRPr="00B749A3">
        <w:rPr>
          <w:rFonts w:ascii="Times New Roman" w:hAnsi="Times New Roman" w:cs="Times New Roman"/>
        </w:rPr>
        <w:t xml:space="preserve"> D. Świecki</w:t>
      </w:r>
      <w:r w:rsidRPr="00D9516E">
        <w:rPr>
          <w:rFonts w:ascii="Times New Roman" w:hAnsi="Times New Roman" w:cs="Times New Roman"/>
        </w:rPr>
        <w:t xml:space="preserve">, </w:t>
      </w:r>
      <w:r w:rsidRPr="00D9516E">
        <w:rPr>
          <w:rFonts w:ascii="Times New Roman" w:hAnsi="Times New Roman" w:cs="Times New Roman"/>
          <w:i/>
        </w:rPr>
        <w:t xml:space="preserve">Apelacja obrońcy i </w:t>
      </w:r>
      <w:proofErr w:type="spellStart"/>
      <w:r w:rsidRPr="00D9516E">
        <w:rPr>
          <w:rFonts w:ascii="Times New Roman" w:hAnsi="Times New Roman" w:cs="Times New Roman"/>
          <w:i/>
        </w:rPr>
        <w:t>pełnomocnika</w:t>
      </w:r>
      <w:r>
        <w:rPr>
          <w:rFonts w:ascii="Times New Roman" w:hAnsi="Times New Roman" w:cs="Times New Roman"/>
          <w:i/>
        </w:rPr>
        <w:t>…,</w:t>
      </w:r>
      <w:r>
        <w:rPr>
          <w:rFonts w:ascii="Times New Roman" w:hAnsi="Times New Roman" w:cs="Times New Roman"/>
        </w:rPr>
        <w:t>s</w:t>
      </w:r>
      <w:proofErr w:type="spellEnd"/>
      <w:r>
        <w:rPr>
          <w:rFonts w:ascii="Times New Roman" w:hAnsi="Times New Roman" w:cs="Times New Roman"/>
        </w:rPr>
        <w:t>. 441</w:t>
      </w:r>
      <w:r w:rsidRPr="00D9516E">
        <w:rPr>
          <w:rFonts w:ascii="Times New Roman" w:hAnsi="Times New Roman" w:cs="Times New Roman"/>
        </w:rPr>
        <w:t>.</w:t>
      </w:r>
    </w:p>
  </w:footnote>
  <w:footnote w:id="38">
    <w:p w:rsidR="00384DD4" w:rsidRPr="00CE3461" w:rsidRDefault="00384DD4">
      <w:pPr>
        <w:pStyle w:val="Tekstprzypisudolnego"/>
        <w:rPr>
          <w:rFonts w:ascii="Times New Roman" w:hAnsi="Times New Roman" w:cs="Times New Roman"/>
          <w:i/>
        </w:rPr>
      </w:pPr>
      <w:r w:rsidRPr="008412CE">
        <w:rPr>
          <w:rStyle w:val="Odwoanieprzypisudolnego"/>
          <w:rFonts w:ascii="Times New Roman" w:hAnsi="Times New Roman" w:cs="Times New Roman"/>
        </w:rPr>
        <w:footnoteRef/>
      </w:r>
      <w:r w:rsidRPr="00CE3461">
        <w:rPr>
          <w:rFonts w:ascii="Times New Roman" w:hAnsi="Times New Roman" w:cs="Times New Roman"/>
          <w:i/>
        </w:rPr>
        <w:t xml:space="preserve"> Idem.</w:t>
      </w:r>
    </w:p>
  </w:footnote>
  <w:footnote w:id="39">
    <w:p w:rsidR="00384DD4" w:rsidRPr="0058512C" w:rsidRDefault="00384DD4">
      <w:pPr>
        <w:pStyle w:val="Tekstprzypisudolnego"/>
        <w:rPr>
          <w:rFonts w:ascii="Times New Roman" w:hAnsi="Times New Roman" w:cs="Times New Roman"/>
        </w:rPr>
      </w:pPr>
      <w:r w:rsidRPr="0058512C">
        <w:rPr>
          <w:rStyle w:val="Odwoanieprzypisudolnego"/>
          <w:rFonts w:ascii="Times New Roman" w:hAnsi="Times New Roman" w:cs="Times New Roman"/>
        </w:rPr>
        <w:footnoteRef/>
      </w:r>
      <w:proofErr w:type="spellStart"/>
      <w:r w:rsidRPr="0058512C">
        <w:rPr>
          <w:rFonts w:ascii="Times New Roman" w:hAnsi="Times New Roman" w:cs="Times New Roman"/>
          <w:i/>
        </w:rPr>
        <w:t>Ibidem</w:t>
      </w:r>
      <w:proofErr w:type="spellEnd"/>
      <w:r w:rsidRPr="0058512C">
        <w:rPr>
          <w:rFonts w:ascii="Times New Roman" w:hAnsi="Times New Roman" w:cs="Times New Roman"/>
        </w:rPr>
        <w:t>, s. 442.</w:t>
      </w:r>
    </w:p>
  </w:footnote>
  <w:footnote w:id="40">
    <w:p w:rsidR="00384DD4" w:rsidRPr="0058512C" w:rsidRDefault="00384DD4">
      <w:pPr>
        <w:pStyle w:val="Tekstprzypisudolnego"/>
      </w:pPr>
      <w:r w:rsidRPr="0058512C">
        <w:rPr>
          <w:rStyle w:val="Odwoanieprzypisudolnego"/>
          <w:rFonts w:ascii="Times New Roman" w:hAnsi="Times New Roman" w:cs="Times New Roman"/>
        </w:rPr>
        <w:footnoteRef/>
      </w:r>
      <w:r w:rsidRPr="0058512C">
        <w:rPr>
          <w:rFonts w:ascii="Times New Roman" w:hAnsi="Times New Roman" w:cs="Times New Roman"/>
        </w:rPr>
        <w:t xml:space="preserve"> P. </w:t>
      </w:r>
      <w:proofErr w:type="spellStart"/>
      <w:r w:rsidRPr="0058512C">
        <w:rPr>
          <w:rFonts w:ascii="Times New Roman" w:hAnsi="Times New Roman" w:cs="Times New Roman"/>
        </w:rPr>
        <w:t>Hofmański</w:t>
      </w:r>
      <w:proofErr w:type="spellEnd"/>
      <w:r w:rsidRPr="0058512C">
        <w:rPr>
          <w:rFonts w:ascii="Times New Roman" w:hAnsi="Times New Roman" w:cs="Times New Roman"/>
        </w:rPr>
        <w:t xml:space="preserve">, S. Zabłocki, </w:t>
      </w:r>
      <w:r w:rsidRPr="0058512C">
        <w:rPr>
          <w:rFonts w:ascii="Times New Roman" w:hAnsi="Times New Roman" w:cs="Times New Roman"/>
          <w:i/>
        </w:rPr>
        <w:t xml:space="preserve">Sprawność postępowania odwoławczego w świetle noweli do Kodeksu postępowania karnego z 27.9.2013 r., </w:t>
      </w:r>
      <w:r w:rsidRPr="0058512C">
        <w:rPr>
          <w:rFonts w:ascii="Times New Roman" w:hAnsi="Times New Roman" w:cs="Times New Roman"/>
        </w:rPr>
        <w:t xml:space="preserve">[w:] Z. Jędrzejewski (red.), </w:t>
      </w:r>
      <w:r w:rsidRPr="0058512C">
        <w:rPr>
          <w:rFonts w:ascii="Times New Roman" w:hAnsi="Times New Roman" w:cs="Times New Roman"/>
          <w:i/>
        </w:rPr>
        <w:t xml:space="preserve">Między nauką a praktyką prawa. Księga jubileuszowa Profesora Lecha Gardockiego, </w:t>
      </w:r>
      <w:r w:rsidRPr="0058512C">
        <w:rPr>
          <w:rFonts w:ascii="Times New Roman" w:hAnsi="Times New Roman" w:cs="Times New Roman"/>
        </w:rPr>
        <w:t>Warszawa 2014, s. 108.</w:t>
      </w:r>
    </w:p>
  </w:footnote>
  <w:footnote w:id="41">
    <w:p w:rsidR="00384DD4" w:rsidRPr="00492FFB" w:rsidRDefault="00384DD4">
      <w:pPr>
        <w:pStyle w:val="Tekstprzypisudolnego"/>
        <w:rPr>
          <w:rFonts w:ascii="Times New Roman" w:hAnsi="Times New Roman" w:cs="Times New Roman"/>
        </w:rPr>
      </w:pPr>
      <w:r w:rsidRPr="00492FFB">
        <w:rPr>
          <w:rStyle w:val="Odwoanieprzypisudolnego"/>
          <w:rFonts w:ascii="Times New Roman" w:hAnsi="Times New Roman" w:cs="Times New Roman"/>
        </w:rPr>
        <w:footnoteRef/>
      </w:r>
      <w:r w:rsidRPr="00492FFB">
        <w:rPr>
          <w:rFonts w:ascii="Times New Roman" w:hAnsi="Times New Roman" w:cs="Times New Roman"/>
        </w:rPr>
        <w:t xml:space="preserve"> A. Sakowicz (red.), </w:t>
      </w:r>
      <w:r w:rsidRPr="001437E7">
        <w:rPr>
          <w:rFonts w:ascii="Times New Roman" w:hAnsi="Times New Roman" w:cs="Times New Roman"/>
          <w:i/>
        </w:rPr>
        <w:t>Kodeks postępowania karnego. Komentarz</w:t>
      </w:r>
      <w:r w:rsidRPr="00492FFB">
        <w:rPr>
          <w:rFonts w:ascii="Times New Roman" w:hAnsi="Times New Roman" w:cs="Times New Roman"/>
        </w:rPr>
        <w:t xml:space="preserve">, Warszawa 2016, </w:t>
      </w:r>
      <w:proofErr w:type="spellStart"/>
      <w:r w:rsidRPr="00492FFB">
        <w:rPr>
          <w:rFonts w:ascii="Times New Roman" w:hAnsi="Times New Roman" w:cs="Times New Roman"/>
        </w:rPr>
        <w:t>Legalis</w:t>
      </w:r>
      <w:proofErr w:type="spellEnd"/>
      <w:r w:rsidRPr="00492FFB">
        <w:rPr>
          <w:rFonts w:ascii="Times New Roman" w:hAnsi="Times New Roman" w:cs="Times New Roman"/>
        </w:rPr>
        <w:t xml:space="preserve">. </w:t>
      </w:r>
    </w:p>
  </w:footnote>
  <w:footnote w:id="42">
    <w:p w:rsidR="00384DD4" w:rsidRPr="00A44F6A" w:rsidRDefault="00384DD4" w:rsidP="00A44F6A">
      <w:pPr>
        <w:pStyle w:val="Tekstprzypisudolnego"/>
        <w:jc w:val="both"/>
        <w:rPr>
          <w:rFonts w:ascii="Times New Roman" w:hAnsi="Times New Roman" w:cs="Times New Roman"/>
        </w:rPr>
      </w:pPr>
      <w:r w:rsidRPr="00A44F6A">
        <w:rPr>
          <w:rStyle w:val="Odwoanieprzypisudolnego"/>
          <w:rFonts w:ascii="Times New Roman" w:hAnsi="Times New Roman" w:cs="Times New Roman"/>
        </w:rPr>
        <w:footnoteRef/>
      </w:r>
      <w:r w:rsidRPr="00A44F6A">
        <w:rPr>
          <w:rFonts w:ascii="Times New Roman" w:hAnsi="Times New Roman" w:cs="Times New Roman"/>
        </w:rPr>
        <w:t xml:space="preserve"> K. Marszał (w:) R. Koper, K. Marszał, R. </w:t>
      </w:r>
      <w:proofErr w:type="spellStart"/>
      <w:r w:rsidRPr="00A44F6A">
        <w:rPr>
          <w:rFonts w:ascii="Times New Roman" w:hAnsi="Times New Roman" w:cs="Times New Roman"/>
        </w:rPr>
        <w:t>Netczuk</w:t>
      </w:r>
      <w:proofErr w:type="spellEnd"/>
      <w:r w:rsidRPr="00A44F6A">
        <w:rPr>
          <w:rFonts w:ascii="Times New Roman" w:hAnsi="Times New Roman" w:cs="Times New Roman"/>
        </w:rPr>
        <w:t xml:space="preserve">, K. Sychta, J. Zagrodnik, K. </w:t>
      </w:r>
      <w:proofErr w:type="spellStart"/>
      <w:r w:rsidRPr="00A44F6A">
        <w:rPr>
          <w:rFonts w:ascii="Times New Roman" w:hAnsi="Times New Roman" w:cs="Times New Roman"/>
        </w:rPr>
        <w:t>Zgryzek</w:t>
      </w:r>
      <w:proofErr w:type="spellEnd"/>
      <w:r w:rsidRPr="00A44F6A">
        <w:rPr>
          <w:rFonts w:ascii="Times New Roman" w:hAnsi="Times New Roman" w:cs="Times New Roman"/>
        </w:rPr>
        <w:t>, Proces karny. Przebieg postępowania, red. K. Marszał, wyd. 2, Katowice 2012, s. 241</w:t>
      </w:r>
      <w:r>
        <w:rPr>
          <w:rFonts w:ascii="Times New Roman" w:hAnsi="Times New Roman" w:cs="Times New Roman"/>
        </w:rPr>
        <w:t>.</w:t>
      </w:r>
    </w:p>
  </w:footnote>
  <w:footnote w:id="43">
    <w:p w:rsidR="00384DD4" w:rsidRPr="00A44F6A" w:rsidRDefault="00384DD4" w:rsidP="00A44F6A">
      <w:pPr>
        <w:pStyle w:val="Tekstprzypisudolnego"/>
        <w:jc w:val="both"/>
        <w:rPr>
          <w:rFonts w:ascii="Times New Roman" w:hAnsi="Times New Roman" w:cs="Times New Roman"/>
        </w:rPr>
      </w:pPr>
      <w:r w:rsidRPr="00A44F6A">
        <w:rPr>
          <w:rStyle w:val="Odwoanieprzypisudolnego"/>
          <w:rFonts w:ascii="Times New Roman" w:hAnsi="Times New Roman" w:cs="Times New Roman"/>
        </w:rPr>
        <w:footnoteRef/>
      </w:r>
      <w:r w:rsidRPr="00A44F6A">
        <w:rPr>
          <w:rFonts w:ascii="Times New Roman" w:hAnsi="Times New Roman" w:cs="Times New Roman"/>
        </w:rPr>
        <w:t xml:space="preserve"> D. Świecki, </w:t>
      </w:r>
      <w:r w:rsidRPr="00A44F6A">
        <w:rPr>
          <w:rFonts w:ascii="Times New Roman" w:hAnsi="Times New Roman" w:cs="Times New Roman"/>
          <w:i/>
        </w:rPr>
        <w:t>Postępowanie odwoławcze w sprawach karnych</w:t>
      </w:r>
      <w:r w:rsidRPr="00A44F6A">
        <w:rPr>
          <w:rFonts w:ascii="Times New Roman" w:hAnsi="Times New Roman" w:cs="Times New Roman"/>
        </w:rPr>
        <w:t xml:space="preserve">, Warszawa 2016, s. 95. </w:t>
      </w:r>
    </w:p>
  </w:footnote>
  <w:footnote w:id="44">
    <w:p w:rsidR="00384DD4" w:rsidRPr="00454E0B" w:rsidRDefault="00384DD4" w:rsidP="00454E0B">
      <w:pPr>
        <w:pStyle w:val="Tekstprzypisudolnego"/>
        <w:jc w:val="both"/>
        <w:rPr>
          <w:rFonts w:ascii="Times New Roman" w:hAnsi="Times New Roman" w:cs="Times New Roman"/>
        </w:rPr>
      </w:pPr>
      <w:r w:rsidRPr="00454E0B">
        <w:rPr>
          <w:rStyle w:val="Odwoanieprzypisudolnego"/>
          <w:rFonts w:ascii="Times New Roman" w:hAnsi="Times New Roman" w:cs="Times New Roman"/>
        </w:rPr>
        <w:footnoteRef/>
      </w:r>
      <w:r>
        <w:rPr>
          <w:rFonts w:ascii="Times New Roman" w:hAnsi="Times New Roman" w:cs="Times New Roman"/>
        </w:rPr>
        <w:t xml:space="preserve">Postanowienie </w:t>
      </w:r>
      <w:r w:rsidRPr="00454E0B">
        <w:rPr>
          <w:rFonts w:ascii="Times New Roman" w:hAnsi="Times New Roman" w:cs="Times New Roman"/>
        </w:rPr>
        <w:t>SN z 17.12.2001 r., IV KKN 5</w:t>
      </w:r>
      <w:r>
        <w:rPr>
          <w:rFonts w:ascii="Times New Roman" w:hAnsi="Times New Roman" w:cs="Times New Roman"/>
        </w:rPr>
        <w:t xml:space="preserve">47/97, </w:t>
      </w:r>
      <w:proofErr w:type="spellStart"/>
      <w:r>
        <w:rPr>
          <w:rFonts w:ascii="Times New Roman" w:hAnsi="Times New Roman" w:cs="Times New Roman"/>
        </w:rPr>
        <w:t>Legalis</w:t>
      </w:r>
      <w:proofErr w:type="spellEnd"/>
      <w:r>
        <w:rPr>
          <w:rFonts w:ascii="Times New Roman" w:hAnsi="Times New Roman" w:cs="Times New Roman"/>
        </w:rPr>
        <w:t xml:space="preserve">; zob. także wyrok </w:t>
      </w:r>
      <w:r w:rsidRPr="00454E0B">
        <w:rPr>
          <w:rFonts w:ascii="Times New Roman" w:hAnsi="Times New Roman" w:cs="Times New Roman"/>
        </w:rPr>
        <w:t>SN z 22.6.2005 r., III KK 283/04</w:t>
      </w:r>
      <w:r>
        <w:rPr>
          <w:rFonts w:ascii="Times New Roman" w:hAnsi="Times New Roman" w:cs="Times New Roman"/>
        </w:rPr>
        <w:t xml:space="preserve">, </w:t>
      </w:r>
      <w:proofErr w:type="spellStart"/>
      <w:r>
        <w:rPr>
          <w:rFonts w:ascii="Times New Roman" w:hAnsi="Times New Roman" w:cs="Times New Roman"/>
        </w:rPr>
        <w:t>OSNwSK</w:t>
      </w:r>
      <w:proofErr w:type="spellEnd"/>
      <w:r>
        <w:rPr>
          <w:rFonts w:ascii="Times New Roman" w:hAnsi="Times New Roman" w:cs="Times New Roman"/>
        </w:rPr>
        <w:t xml:space="preserve"> 2005, Nr 1, poz. 1253.</w:t>
      </w:r>
    </w:p>
  </w:footnote>
  <w:footnote w:id="45">
    <w:p w:rsidR="00384DD4" w:rsidRPr="003800AD" w:rsidRDefault="00384DD4">
      <w:pPr>
        <w:pStyle w:val="Tekstprzypisudolnego"/>
        <w:rPr>
          <w:rFonts w:ascii="Times New Roman" w:hAnsi="Times New Roman" w:cs="Times New Roman"/>
        </w:rPr>
      </w:pPr>
      <w:r w:rsidRPr="003800AD">
        <w:rPr>
          <w:rStyle w:val="Odwoanieprzypisudolnego"/>
          <w:rFonts w:ascii="Times New Roman" w:hAnsi="Times New Roman" w:cs="Times New Roman"/>
        </w:rPr>
        <w:footnoteRef/>
      </w:r>
      <w:r w:rsidRPr="003800AD">
        <w:rPr>
          <w:rFonts w:ascii="Times New Roman" w:hAnsi="Times New Roman" w:cs="Times New Roman"/>
        </w:rPr>
        <w:t xml:space="preserve"> Wyrok SA w Krakowie z 16.12.2014 r., II K 24/14, KZS 2015, Nr 1, poz. 66.</w:t>
      </w:r>
    </w:p>
  </w:footnote>
  <w:footnote w:id="46">
    <w:p w:rsidR="00384DD4" w:rsidRPr="002C2325" w:rsidRDefault="00384DD4">
      <w:pPr>
        <w:pStyle w:val="Tekstprzypisudolnego"/>
        <w:rPr>
          <w:rFonts w:ascii="Times New Roman" w:hAnsi="Times New Roman" w:cs="Times New Roman"/>
        </w:rPr>
      </w:pPr>
      <w:r>
        <w:rPr>
          <w:rStyle w:val="Odwoanieprzypisudolnego"/>
        </w:rPr>
        <w:footnoteRef/>
      </w:r>
      <w:r w:rsidRPr="002C2325">
        <w:rPr>
          <w:rFonts w:ascii="Times New Roman" w:hAnsi="Times New Roman" w:cs="Times New Roman"/>
        </w:rPr>
        <w:t>Postanowienie Sądu Najwyższego z dnia 20 lipca 2005 r., I KZP 20/05, OSN Prok. i Pr. 2006, nr 1, poz. 12.</w:t>
      </w:r>
    </w:p>
  </w:footnote>
  <w:footnote w:id="47">
    <w:p w:rsidR="00384DD4" w:rsidRDefault="00384DD4" w:rsidP="00A44F6A">
      <w:pPr>
        <w:pStyle w:val="Tekstprzypisudolnego"/>
        <w:jc w:val="both"/>
      </w:pPr>
      <w:r w:rsidRPr="00A44F6A">
        <w:rPr>
          <w:rStyle w:val="Odwoanieprzypisudolnego"/>
          <w:rFonts w:ascii="Times New Roman" w:hAnsi="Times New Roman" w:cs="Times New Roman"/>
        </w:rPr>
        <w:footnoteRef/>
      </w:r>
      <w:r w:rsidRPr="00A44F6A">
        <w:rPr>
          <w:rFonts w:ascii="Times New Roman" w:hAnsi="Times New Roman" w:cs="Times New Roman"/>
        </w:rPr>
        <w:t xml:space="preserve"> D. Świecki, </w:t>
      </w:r>
      <w:r w:rsidRPr="00A44F6A">
        <w:rPr>
          <w:rFonts w:ascii="Times New Roman" w:hAnsi="Times New Roman" w:cs="Times New Roman"/>
          <w:i/>
        </w:rPr>
        <w:t>Postępowanie odwoławcze…,</w:t>
      </w:r>
      <w:r w:rsidRPr="00A44F6A">
        <w:rPr>
          <w:rFonts w:ascii="Times New Roman" w:hAnsi="Times New Roman" w:cs="Times New Roman"/>
        </w:rPr>
        <w:t xml:space="preserve"> s. 96.</w:t>
      </w:r>
    </w:p>
  </w:footnote>
  <w:footnote w:id="48">
    <w:p w:rsidR="00384DD4" w:rsidRPr="00F60F38" w:rsidRDefault="00384DD4">
      <w:pPr>
        <w:pStyle w:val="Tekstprzypisudolnego"/>
        <w:rPr>
          <w:rFonts w:ascii="Times New Roman" w:hAnsi="Times New Roman" w:cs="Times New Roman"/>
        </w:rPr>
      </w:pPr>
      <w:r w:rsidRPr="00F60F38">
        <w:rPr>
          <w:rStyle w:val="Odwoanieprzypisudolnego"/>
          <w:rFonts w:ascii="Times New Roman" w:hAnsi="Times New Roman" w:cs="Times New Roman"/>
        </w:rPr>
        <w:footnoteRef/>
      </w:r>
      <w:r w:rsidRPr="00F60F38">
        <w:rPr>
          <w:rFonts w:ascii="Times New Roman" w:hAnsi="Times New Roman" w:cs="Times New Roman"/>
        </w:rPr>
        <w:t xml:space="preserve"> Postanowienie Sądu Najwyższego z dnia 1 lutego 2006 r., IV KK 238/05, OSN Prok. i Pr. 2006, nr 3, poz. 14.</w:t>
      </w:r>
    </w:p>
  </w:footnote>
  <w:footnote w:id="49">
    <w:p w:rsidR="00384DD4" w:rsidRPr="00AF76A7" w:rsidRDefault="00384DD4">
      <w:pPr>
        <w:pStyle w:val="Tekstprzypisudolnego"/>
        <w:rPr>
          <w:rFonts w:ascii="Times New Roman" w:hAnsi="Times New Roman" w:cs="Times New Roman"/>
        </w:rPr>
      </w:pPr>
      <w:r>
        <w:rPr>
          <w:rStyle w:val="Odwoanieprzypisudolnego"/>
        </w:rPr>
        <w:footnoteRef/>
      </w:r>
      <w:r>
        <w:t xml:space="preserve"> P</w:t>
      </w:r>
      <w:r w:rsidRPr="00AF76A7">
        <w:rPr>
          <w:rFonts w:ascii="Times New Roman" w:hAnsi="Times New Roman" w:cs="Times New Roman"/>
          <w:shd w:val="clear" w:color="auto" w:fill="FFFFFF"/>
        </w:rPr>
        <w:t>ostanowienie </w:t>
      </w:r>
      <w:r w:rsidRPr="00AF76A7">
        <w:rPr>
          <w:rStyle w:val="Uwydatnienie"/>
          <w:rFonts w:ascii="Times New Roman" w:hAnsi="Times New Roman" w:cs="Times New Roman"/>
          <w:bCs/>
          <w:i w:val="0"/>
          <w:iCs w:val="0"/>
          <w:shd w:val="clear" w:color="auto" w:fill="FFFFFF"/>
        </w:rPr>
        <w:t>SN</w:t>
      </w:r>
      <w:r w:rsidRPr="00AF76A7">
        <w:rPr>
          <w:rFonts w:ascii="Times New Roman" w:hAnsi="Times New Roman" w:cs="Times New Roman"/>
          <w:shd w:val="clear" w:color="auto" w:fill="FFFFFF"/>
        </w:rPr>
        <w:t xml:space="preserve"> z dnia 17 listopada 2011 r., </w:t>
      </w:r>
      <w:r w:rsidRPr="00AF76A7">
        <w:rPr>
          <w:rFonts w:ascii="Times New Roman" w:hAnsi="Times New Roman" w:cs="Times New Roman"/>
        </w:rPr>
        <w:t>V KK 253/11, OSNKW 2012, nr 2, poz. 22.</w:t>
      </w:r>
    </w:p>
  </w:footnote>
  <w:footnote w:id="50">
    <w:p w:rsidR="00384DD4" w:rsidRPr="00A950AE" w:rsidRDefault="00384DD4" w:rsidP="00FF3E0D">
      <w:pPr>
        <w:pStyle w:val="Tekstprzypisudolnego"/>
        <w:jc w:val="both"/>
        <w:rPr>
          <w:rFonts w:ascii="Times New Roman" w:hAnsi="Times New Roman" w:cs="Times New Roman"/>
        </w:rPr>
      </w:pPr>
      <w:r w:rsidRPr="00B748F8">
        <w:rPr>
          <w:rStyle w:val="Odwoanieprzypisudolnego"/>
          <w:rFonts w:ascii="Times New Roman" w:hAnsi="Times New Roman" w:cs="Times New Roman"/>
        </w:rPr>
        <w:footnoteRef/>
      </w:r>
      <w:r w:rsidRPr="00B748F8">
        <w:rPr>
          <w:rFonts w:ascii="Times New Roman" w:hAnsi="Times New Roman" w:cs="Times New Roman"/>
        </w:rPr>
        <w:t xml:space="preserve"> Wyrok Sądu Najwyższego z 21 listopada 2002 r., III KKN 264/00, Prok. i Pr. 2003 nr 4, poz. 10, str. 9, KZS 2003 nr 5, poz. 29, str. 15, </w:t>
      </w:r>
      <w:proofErr w:type="spellStart"/>
      <w:r w:rsidRPr="00B748F8">
        <w:rPr>
          <w:rFonts w:ascii="Times New Roman" w:hAnsi="Times New Roman" w:cs="Times New Roman"/>
        </w:rPr>
        <w:t>Legalis</w:t>
      </w:r>
      <w:proofErr w:type="spellEnd"/>
      <w:r w:rsidRPr="00B748F8">
        <w:rPr>
          <w:rFonts w:ascii="Times New Roman" w:hAnsi="Times New Roman" w:cs="Times New Roman"/>
        </w:rPr>
        <w:t>.</w:t>
      </w:r>
    </w:p>
  </w:footnote>
  <w:footnote w:id="51">
    <w:p w:rsidR="00384DD4" w:rsidRPr="00A950AE" w:rsidRDefault="00384DD4" w:rsidP="00FF3E0D">
      <w:pPr>
        <w:pStyle w:val="Tekstprzypisudolnego"/>
        <w:jc w:val="both"/>
        <w:rPr>
          <w:rFonts w:ascii="Times New Roman" w:hAnsi="Times New Roman" w:cs="Times New Roman"/>
        </w:rPr>
      </w:pPr>
      <w:r w:rsidRPr="00A950AE">
        <w:rPr>
          <w:rStyle w:val="Odwoanieprzypisudolnego"/>
          <w:rFonts w:ascii="Times New Roman" w:hAnsi="Times New Roman" w:cs="Times New Roman"/>
        </w:rPr>
        <w:footnoteRef/>
      </w:r>
      <w:r w:rsidRPr="00A950AE">
        <w:rPr>
          <w:rFonts w:ascii="Times New Roman" w:hAnsi="Times New Roman" w:cs="Times New Roman"/>
        </w:rPr>
        <w:t xml:space="preserve"> Wyrok Sądu Najwyższego z dnia 3 kwietnia 1996 r., II KKN 2/96, OSNKW 1996, nr 7-8, poz. 42.</w:t>
      </w:r>
    </w:p>
  </w:footnote>
  <w:footnote w:id="52">
    <w:p w:rsidR="00384DD4" w:rsidRPr="00DA5F70" w:rsidRDefault="00384DD4">
      <w:pPr>
        <w:pStyle w:val="Tekstprzypisudolnego"/>
      </w:pPr>
      <w:r>
        <w:rPr>
          <w:rStyle w:val="Odwoanieprzypisudolnego"/>
        </w:rPr>
        <w:footnoteRef/>
      </w:r>
      <w:r w:rsidRPr="001F0D26">
        <w:rPr>
          <w:rFonts w:ascii="Times New Roman" w:hAnsi="Times New Roman" w:cs="Times New Roman"/>
        </w:rPr>
        <w:t>L</w:t>
      </w:r>
      <w:r>
        <w:rPr>
          <w:rFonts w:ascii="Times New Roman" w:hAnsi="Times New Roman" w:cs="Times New Roman"/>
        </w:rPr>
        <w:t xml:space="preserve">. </w:t>
      </w:r>
      <w:proofErr w:type="spellStart"/>
      <w:r w:rsidRPr="001F0D26">
        <w:rPr>
          <w:rFonts w:ascii="Times New Roman" w:hAnsi="Times New Roman" w:cs="Times New Roman"/>
        </w:rPr>
        <w:t>Paprzycki</w:t>
      </w:r>
      <w:proofErr w:type="spellEnd"/>
      <w:r w:rsidRPr="001F0D26">
        <w:rPr>
          <w:rFonts w:ascii="Times New Roman" w:hAnsi="Times New Roman" w:cs="Times New Roman"/>
        </w:rPr>
        <w:t xml:space="preserve"> (red.)</w:t>
      </w:r>
      <w:r>
        <w:rPr>
          <w:rFonts w:ascii="Times New Roman" w:hAnsi="Times New Roman" w:cs="Times New Roman"/>
        </w:rPr>
        <w:t>,</w:t>
      </w:r>
      <w:r w:rsidRPr="001F0D26">
        <w:rPr>
          <w:rFonts w:ascii="Times New Roman" w:hAnsi="Times New Roman" w:cs="Times New Roman"/>
          <w:i/>
        </w:rPr>
        <w:t xml:space="preserve">Komentarz aktualizowany </w:t>
      </w:r>
      <w:r>
        <w:rPr>
          <w:rFonts w:ascii="Times New Roman" w:hAnsi="Times New Roman" w:cs="Times New Roman"/>
          <w:i/>
        </w:rPr>
        <w:t xml:space="preserve">…, </w:t>
      </w:r>
      <w:r>
        <w:rPr>
          <w:rFonts w:ascii="Times New Roman" w:hAnsi="Times New Roman" w:cs="Times New Roman"/>
        </w:rPr>
        <w:t>LEX 2015.</w:t>
      </w:r>
    </w:p>
  </w:footnote>
  <w:footnote w:id="53">
    <w:p w:rsidR="00384DD4" w:rsidRDefault="00384DD4">
      <w:pPr>
        <w:pStyle w:val="Tekstprzypisudolnego"/>
      </w:pPr>
      <w:r w:rsidRPr="00B748F8">
        <w:rPr>
          <w:rStyle w:val="Odwoanieprzypisudolnego"/>
          <w:rFonts w:ascii="Times New Roman" w:hAnsi="Times New Roman" w:cs="Times New Roman"/>
        </w:rPr>
        <w:footnoteRef/>
      </w:r>
      <w:r w:rsidRPr="00B748F8">
        <w:rPr>
          <w:rFonts w:ascii="Times New Roman" w:hAnsi="Times New Roman" w:cs="Times New Roman"/>
        </w:rPr>
        <w:t xml:space="preserve"> Postanowienie Sądu Najwyższego z dnia z dnia 29 września 1989 r., V KZP 24/89, OSNKW 1990, nr 1-3, poz. 5.</w:t>
      </w:r>
    </w:p>
  </w:footnote>
  <w:footnote w:id="54">
    <w:p w:rsidR="00384DD4" w:rsidRPr="005014AC" w:rsidRDefault="00384DD4" w:rsidP="005014AC">
      <w:pPr>
        <w:pStyle w:val="Tekstprzypisudolnego"/>
        <w:jc w:val="both"/>
        <w:rPr>
          <w:rFonts w:ascii="Times New Roman" w:hAnsi="Times New Roman" w:cs="Times New Roman"/>
        </w:rPr>
      </w:pPr>
      <w:r w:rsidRPr="005014AC">
        <w:rPr>
          <w:rStyle w:val="Odwoanieprzypisudolnego"/>
          <w:rFonts w:ascii="Times New Roman" w:hAnsi="Times New Roman" w:cs="Times New Roman"/>
        </w:rPr>
        <w:footnoteRef/>
      </w:r>
      <w:r w:rsidRPr="005014AC">
        <w:rPr>
          <w:rFonts w:ascii="Times New Roman" w:hAnsi="Times New Roman" w:cs="Times New Roman"/>
        </w:rPr>
        <w:t xml:space="preserve"> Wyrok S</w:t>
      </w:r>
      <w:r>
        <w:rPr>
          <w:rFonts w:ascii="Times New Roman" w:hAnsi="Times New Roman" w:cs="Times New Roman"/>
        </w:rPr>
        <w:t>ądu Najwyższego</w:t>
      </w:r>
      <w:r w:rsidRPr="005014AC">
        <w:rPr>
          <w:rFonts w:ascii="Times New Roman" w:hAnsi="Times New Roman" w:cs="Times New Roman"/>
        </w:rPr>
        <w:t xml:space="preserve"> z dnia 14 stycznia 1972 r.,  </w:t>
      </w:r>
      <w:proofErr w:type="spellStart"/>
      <w:r w:rsidRPr="005014AC">
        <w:rPr>
          <w:rFonts w:ascii="Times New Roman" w:hAnsi="Times New Roman" w:cs="Times New Roman"/>
        </w:rPr>
        <w:t>Rw</w:t>
      </w:r>
      <w:proofErr w:type="spellEnd"/>
      <w:r w:rsidRPr="005014AC">
        <w:rPr>
          <w:rFonts w:ascii="Times New Roman" w:hAnsi="Times New Roman" w:cs="Times New Roman"/>
        </w:rPr>
        <w:t xml:space="preserve"> 1393/71, OSNKW 1972, nr 4, poz. 75; </w:t>
      </w:r>
      <w:r>
        <w:rPr>
          <w:rFonts w:ascii="Times New Roman" w:hAnsi="Times New Roman" w:cs="Times New Roman"/>
        </w:rPr>
        <w:t>tak też wyrok Sądu Najwyższego</w:t>
      </w:r>
      <w:r w:rsidRPr="005014AC">
        <w:rPr>
          <w:rFonts w:ascii="Times New Roman" w:hAnsi="Times New Roman" w:cs="Times New Roman"/>
        </w:rPr>
        <w:t xml:space="preserve"> z dnia 18 maja 1989 </w:t>
      </w:r>
      <w:proofErr w:type="spellStart"/>
      <w:r w:rsidRPr="005014AC">
        <w:rPr>
          <w:rFonts w:ascii="Times New Roman" w:hAnsi="Times New Roman" w:cs="Times New Roman"/>
        </w:rPr>
        <w:t>r.,SN</w:t>
      </w:r>
      <w:proofErr w:type="spellEnd"/>
      <w:r w:rsidRPr="005014AC">
        <w:rPr>
          <w:rFonts w:ascii="Times New Roman" w:hAnsi="Times New Roman" w:cs="Times New Roman"/>
        </w:rPr>
        <w:t xml:space="preserve"> II KR 87/89, OSNKW 1989, nr 7-12, poz. 59</w:t>
      </w:r>
      <w:r>
        <w:rPr>
          <w:rFonts w:ascii="Times New Roman" w:hAnsi="Times New Roman" w:cs="Times New Roman"/>
        </w:rPr>
        <w:t>.</w:t>
      </w:r>
    </w:p>
  </w:footnote>
  <w:footnote w:id="55">
    <w:p w:rsidR="00384DD4" w:rsidRDefault="00384DD4">
      <w:pPr>
        <w:pStyle w:val="Tekstprzypisudolnego"/>
      </w:pPr>
      <w:r>
        <w:rPr>
          <w:rStyle w:val="Odwoanieprzypisudolnego"/>
        </w:rPr>
        <w:footnoteRef/>
      </w:r>
      <w:r w:rsidRPr="008A30CC">
        <w:rPr>
          <w:rFonts w:ascii="Times New Roman" w:hAnsi="Times New Roman" w:cs="Times New Roman"/>
        </w:rPr>
        <w:t xml:space="preserve">Postanowienie SN z dnia 28 grudnia 1982 r., </w:t>
      </w:r>
      <w:proofErr w:type="spellStart"/>
      <w:r w:rsidRPr="008A30CC">
        <w:rPr>
          <w:rFonts w:ascii="Times New Roman" w:hAnsi="Times New Roman" w:cs="Times New Roman"/>
        </w:rPr>
        <w:t>RNw</w:t>
      </w:r>
      <w:proofErr w:type="spellEnd"/>
      <w:r w:rsidRPr="008A30CC">
        <w:rPr>
          <w:rFonts w:ascii="Times New Roman" w:hAnsi="Times New Roman" w:cs="Times New Roman"/>
        </w:rPr>
        <w:t xml:space="preserve"> 16/82, OSNKW 1984, nr 6, poz. 38.</w:t>
      </w:r>
    </w:p>
  </w:footnote>
  <w:footnote w:id="56">
    <w:p w:rsidR="00384DD4" w:rsidRPr="00E97FCE" w:rsidRDefault="00384DD4" w:rsidP="00B80281">
      <w:pPr>
        <w:pStyle w:val="Tekstprzypisudolnego"/>
        <w:rPr>
          <w:rFonts w:ascii="Times New Roman" w:hAnsi="Times New Roman" w:cs="Times New Roman"/>
        </w:rPr>
      </w:pPr>
      <w:r w:rsidRPr="00E97FCE">
        <w:rPr>
          <w:rStyle w:val="Odwoanieprzypisudolnego"/>
          <w:rFonts w:ascii="Times New Roman" w:hAnsi="Times New Roman" w:cs="Times New Roman"/>
        </w:rPr>
        <w:footnoteRef/>
      </w:r>
      <w:r w:rsidRPr="00E97FCE">
        <w:rPr>
          <w:rFonts w:ascii="Times New Roman" w:hAnsi="Times New Roman" w:cs="Times New Roman"/>
        </w:rPr>
        <w:t xml:space="preserve"> D. Świecki</w:t>
      </w:r>
      <w:r w:rsidRPr="00E97FCE">
        <w:rPr>
          <w:rFonts w:ascii="Times New Roman" w:hAnsi="Times New Roman" w:cs="Times New Roman"/>
          <w:i/>
        </w:rPr>
        <w:t>, Apelacja w postępowaniu karnym</w:t>
      </w:r>
      <w:r w:rsidRPr="00E97FCE">
        <w:rPr>
          <w:rFonts w:ascii="Times New Roman" w:hAnsi="Times New Roman" w:cs="Times New Roman"/>
        </w:rPr>
        <w:t>, Warszawa 2012, s. 181.</w:t>
      </w:r>
    </w:p>
  </w:footnote>
  <w:footnote w:id="57">
    <w:p w:rsidR="00384DD4" w:rsidRPr="00CE400E" w:rsidRDefault="00384DD4">
      <w:pPr>
        <w:pStyle w:val="Tekstprzypisudolnego"/>
        <w:rPr>
          <w:rFonts w:ascii="Times New Roman" w:hAnsi="Times New Roman" w:cs="Times New Roman"/>
        </w:rPr>
      </w:pPr>
      <w:r w:rsidRPr="00CE400E">
        <w:rPr>
          <w:rStyle w:val="Odwoanieprzypisudolnego"/>
          <w:rFonts w:ascii="Times New Roman" w:hAnsi="Times New Roman" w:cs="Times New Roman"/>
        </w:rPr>
        <w:footnoteRef/>
      </w:r>
      <w:r w:rsidRPr="00CE400E">
        <w:rPr>
          <w:rFonts w:ascii="Times New Roman" w:hAnsi="Times New Roman" w:cs="Times New Roman"/>
        </w:rPr>
        <w:t xml:space="preserve"> A. Sakowicz (red.), </w:t>
      </w:r>
      <w:r w:rsidRPr="00CE400E">
        <w:rPr>
          <w:rFonts w:ascii="Times New Roman" w:hAnsi="Times New Roman" w:cs="Times New Roman"/>
          <w:i/>
        </w:rPr>
        <w:t>Kodeks postępowania…,</w:t>
      </w:r>
      <w:r w:rsidRPr="00CE400E">
        <w:rPr>
          <w:rFonts w:ascii="Times New Roman" w:hAnsi="Times New Roman" w:cs="Times New Roman"/>
        </w:rPr>
        <w:t xml:space="preserve"> </w:t>
      </w:r>
      <w:proofErr w:type="spellStart"/>
      <w:r w:rsidRPr="00CE400E">
        <w:rPr>
          <w:rFonts w:ascii="Times New Roman" w:hAnsi="Times New Roman" w:cs="Times New Roman"/>
        </w:rPr>
        <w:t>Legalis</w:t>
      </w:r>
      <w:proofErr w:type="spellEnd"/>
      <w:r w:rsidRPr="00CE400E">
        <w:rPr>
          <w:rFonts w:ascii="Times New Roman" w:hAnsi="Times New Roman" w:cs="Times New Roman"/>
        </w:rPr>
        <w:t>.</w:t>
      </w:r>
    </w:p>
  </w:footnote>
  <w:footnote w:id="58">
    <w:p w:rsidR="00384DD4" w:rsidRPr="009C1E94" w:rsidRDefault="00384DD4">
      <w:pPr>
        <w:pStyle w:val="Tekstprzypisudolnego"/>
        <w:rPr>
          <w:rFonts w:ascii="Times New Roman" w:hAnsi="Times New Roman" w:cs="Times New Roman"/>
          <w:i/>
        </w:rPr>
      </w:pPr>
      <w:r w:rsidRPr="009C1E94">
        <w:rPr>
          <w:rStyle w:val="Odwoanieprzypisudolnego"/>
          <w:rFonts w:ascii="Times New Roman" w:hAnsi="Times New Roman" w:cs="Times New Roman"/>
        </w:rPr>
        <w:footnoteRef/>
      </w:r>
      <w:r w:rsidRPr="009C1E94">
        <w:rPr>
          <w:rFonts w:ascii="Times New Roman" w:hAnsi="Times New Roman" w:cs="Times New Roman"/>
        </w:rPr>
        <w:t xml:space="preserve"> P. Wiliński, </w:t>
      </w:r>
      <w:r w:rsidRPr="009C1E94">
        <w:rPr>
          <w:rFonts w:ascii="Times New Roman" w:hAnsi="Times New Roman" w:cs="Times New Roman"/>
          <w:i/>
        </w:rPr>
        <w:t>Zasada prawa…, s. 194.</w:t>
      </w:r>
    </w:p>
  </w:footnote>
  <w:footnote w:id="59">
    <w:p w:rsidR="00384DD4" w:rsidRPr="009C1E94" w:rsidRDefault="00384DD4">
      <w:pPr>
        <w:pStyle w:val="Tekstprzypisudolnego"/>
        <w:rPr>
          <w:rFonts w:ascii="Times New Roman" w:hAnsi="Times New Roman" w:cs="Times New Roman"/>
        </w:rPr>
      </w:pPr>
      <w:r w:rsidRPr="009C1E94">
        <w:rPr>
          <w:rStyle w:val="Odwoanieprzypisudolnego"/>
          <w:rFonts w:ascii="Times New Roman" w:hAnsi="Times New Roman" w:cs="Times New Roman"/>
        </w:rPr>
        <w:footnoteRef/>
      </w:r>
      <w:r w:rsidRPr="009C1E94">
        <w:rPr>
          <w:rFonts w:ascii="Times New Roman" w:hAnsi="Times New Roman" w:cs="Times New Roman"/>
          <w:i/>
        </w:rPr>
        <w:t>Idem.</w:t>
      </w:r>
    </w:p>
  </w:footnote>
  <w:footnote w:id="60">
    <w:p w:rsidR="00384DD4" w:rsidRPr="00ED07AB" w:rsidRDefault="00384DD4">
      <w:pPr>
        <w:pStyle w:val="Tekstprzypisudolnego"/>
        <w:rPr>
          <w:rFonts w:ascii="Times New Roman" w:hAnsi="Times New Roman" w:cs="Times New Roman"/>
        </w:rPr>
      </w:pPr>
      <w:r w:rsidRPr="00ED07AB">
        <w:rPr>
          <w:rStyle w:val="Odwoanieprzypisudolnego"/>
          <w:rFonts w:ascii="Times New Roman" w:hAnsi="Times New Roman" w:cs="Times New Roman"/>
        </w:rPr>
        <w:footnoteRef/>
      </w:r>
      <w:r w:rsidRPr="00ED07AB">
        <w:rPr>
          <w:rFonts w:ascii="Times New Roman" w:hAnsi="Times New Roman" w:cs="Times New Roman"/>
        </w:rPr>
        <w:t xml:space="preserve"> K. Marszał, S. Stachowiak, Z. </w:t>
      </w:r>
      <w:proofErr w:type="spellStart"/>
      <w:r w:rsidRPr="00ED07AB">
        <w:rPr>
          <w:rFonts w:ascii="Times New Roman" w:hAnsi="Times New Roman" w:cs="Times New Roman"/>
        </w:rPr>
        <w:t>Zgryzek</w:t>
      </w:r>
      <w:proofErr w:type="spellEnd"/>
      <w:r w:rsidRPr="00ED07AB">
        <w:rPr>
          <w:rFonts w:ascii="Times New Roman" w:hAnsi="Times New Roman" w:cs="Times New Roman"/>
        </w:rPr>
        <w:t xml:space="preserve">, </w:t>
      </w:r>
      <w:r w:rsidRPr="00ED07AB">
        <w:rPr>
          <w:rFonts w:ascii="Times New Roman" w:hAnsi="Times New Roman" w:cs="Times New Roman"/>
          <w:i/>
        </w:rPr>
        <w:t>Proces karny</w:t>
      </w:r>
      <w:r w:rsidRPr="00ED07AB">
        <w:rPr>
          <w:rFonts w:ascii="Times New Roman" w:hAnsi="Times New Roman" w:cs="Times New Roman"/>
        </w:rPr>
        <w:t>, Katowice 2003, s.105-108.</w:t>
      </w:r>
    </w:p>
  </w:footnote>
  <w:footnote w:id="61">
    <w:p w:rsidR="00384DD4" w:rsidRPr="00402117" w:rsidRDefault="00384DD4">
      <w:pPr>
        <w:pStyle w:val="Tekstprzypisudolnego"/>
        <w:rPr>
          <w:rFonts w:ascii="Times New Roman" w:hAnsi="Times New Roman" w:cs="Times New Roman"/>
          <w:i/>
        </w:rPr>
      </w:pPr>
      <w:r w:rsidRPr="00402117">
        <w:rPr>
          <w:rStyle w:val="Odwoanieprzypisudolnego"/>
          <w:rFonts w:ascii="Times New Roman" w:hAnsi="Times New Roman" w:cs="Times New Roman"/>
        </w:rPr>
        <w:footnoteRef/>
      </w:r>
      <w:r w:rsidRPr="00402117">
        <w:rPr>
          <w:rFonts w:ascii="Times New Roman" w:hAnsi="Times New Roman" w:cs="Times New Roman"/>
        </w:rPr>
        <w:t xml:space="preserve"> P. Wiliński, </w:t>
      </w:r>
      <w:r w:rsidRPr="00402117">
        <w:rPr>
          <w:rFonts w:ascii="Times New Roman" w:hAnsi="Times New Roman" w:cs="Times New Roman"/>
          <w:i/>
        </w:rPr>
        <w:t xml:space="preserve"> Zasada prawa…, </w:t>
      </w:r>
      <w:r w:rsidRPr="00402117">
        <w:rPr>
          <w:rFonts w:ascii="Times New Roman" w:hAnsi="Times New Roman" w:cs="Times New Roman"/>
        </w:rPr>
        <w:t>s. 200-201.</w:t>
      </w:r>
    </w:p>
  </w:footnote>
  <w:footnote w:id="62">
    <w:p w:rsidR="00384DD4" w:rsidRDefault="00384DD4" w:rsidP="003A00B5">
      <w:pPr>
        <w:pStyle w:val="Tekstprzypisudolnego"/>
        <w:jc w:val="both"/>
      </w:pPr>
      <w:r>
        <w:rPr>
          <w:rStyle w:val="Odwoanieprzypisudolnego"/>
        </w:rPr>
        <w:footnoteRef/>
      </w:r>
      <w:r w:rsidRPr="00DC13A1">
        <w:rPr>
          <w:rFonts w:ascii="Times New Roman" w:hAnsi="Times New Roman" w:cs="Times New Roman"/>
        </w:rPr>
        <w:t xml:space="preserve">J. Skorupka, </w:t>
      </w:r>
      <w:r w:rsidRPr="00DC13A1">
        <w:rPr>
          <w:rFonts w:ascii="Times New Roman" w:hAnsi="Times New Roman" w:cs="Times New Roman"/>
          <w:i/>
        </w:rPr>
        <w:t>Granice procesu karnego z perspektywy dogmatyki prawa karnego procesowego</w:t>
      </w:r>
      <w:r w:rsidRPr="00DC13A1">
        <w:rPr>
          <w:rFonts w:ascii="Times New Roman" w:hAnsi="Times New Roman" w:cs="Times New Roman"/>
        </w:rPr>
        <w:t>, [w]: D. Gruszecka, J. Skorupka (red.),</w:t>
      </w:r>
      <w:r w:rsidRPr="00DC13A1">
        <w:rPr>
          <w:rFonts w:ascii="Times New Roman" w:hAnsi="Times New Roman" w:cs="Times New Roman"/>
          <w:i/>
        </w:rPr>
        <w:t xml:space="preserve"> Granice procesu karnego. Leg</w:t>
      </w:r>
      <w:r w:rsidR="00C64457">
        <w:rPr>
          <w:rFonts w:ascii="Times New Roman" w:hAnsi="Times New Roman" w:cs="Times New Roman"/>
          <w:i/>
        </w:rPr>
        <w:t>alność działań uczestników postę</w:t>
      </w:r>
      <w:r w:rsidRPr="00DC13A1">
        <w:rPr>
          <w:rFonts w:ascii="Times New Roman" w:hAnsi="Times New Roman" w:cs="Times New Roman"/>
          <w:i/>
        </w:rPr>
        <w:t>powania</w:t>
      </w:r>
      <w:r w:rsidRPr="00DC13A1">
        <w:rPr>
          <w:rFonts w:ascii="Times New Roman" w:hAnsi="Times New Roman" w:cs="Times New Roman"/>
        </w:rPr>
        <w:t>, Warszawa 2015, s. 121.</w:t>
      </w:r>
    </w:p>
  </w:footnote>
  <w:footnote w:id="63">
    <w:p w:rsidR="00384DD4" w:rsidRDefault="00384DD4" w:rsidP="003A00B5">
      <w:pPr>
        <w:pStyle w:val="Tekstprzypisudolnego"/>
      </w:pPr>
      <w:r>
        <w:rPr>
          <w:rStyle w:val="Odwoanieprzypisudolnego"/>
        </w:rPr>
        <w:footnoteRef/>
      </w:r>
      <w:r w:rsidRPr="00DC13A1">
        <w:rPr>
          <w:rFonts w:ascii="Times New Roman" w:hAnsi="Times New Roman" w:cs="Times New Roman"/>
          <w:i/>
        </w:rPr>
        <w:t xml:space="preserve">Idem. </w:t>
      </w:r>
    </w:p>
  </w:footnote>
  <w:footnote w:id="64">
    <w:p w:rsidR="00384DD4" w:rsidRPr="00261AB9" w:rsidRDefault="00384DD4" w:rsidP="003A00B5">
      <w:pPr>
        <w:pStyle w:val="Tekstprzypisudolnego"/>
        <w:jc w:val="both"/>
      </w:pPr>
      <w:r>
        <w:rPr>
          <w:rStyle w:val="Odwoanieprzypisudolnego"/>
        </w:rPr>
        <w:footnoteRef/>
      </w:r>
      <w:r w:rsidRPr="00261AB9">
        <w:rPr>
          <w:rFonts w:ascii="Times New Roman" w:hAnsi="Times New Roman" w:cs="Times New Roman"/>
        </w:rPr>
        <w:t xml:space="preserve">P. Wiliński, </w:t>
      </w:r>
      <w:r w:rsidRPr="00261AB9">
        <w:rPr>
          <w:rFonts w:ascii="Times New Roman" w:hAnsi="Times New Roman" w:cs="Times New Roman"/>
          <w:i/>
        </w:rPr>
        <w:t>Pojęcie rzetelnego procesu karnego</w:t>
      </w:r>
      <w:r w:rsidRPr="00261AB9">
        <w:rPr>
          <w:rFonts w:ascii="Times New Roman" w:hAnsi="Times New Roman" w:cs="Times New Roman"/>
        </w:rPr>
        <w:t xml:space="preserve">, [w:] A. </w:t>
      </w:r>
      <w:proofErr w:type="spellStart"/>
      <w:r w:rsidRPr="00261AB9">
        <w:rPr>
          <w:rFonts w:ascii="Times New Roman" w:hAnsi="Times New Roman" w:cs="Times New Roman"/>
        </w:rPr>
        <w:t>Gerecka-Żołyńska</w:t>
      </w:r>
      <w:proofErr w:type="spellEnd"/>
      <w:r w:rsidRPr="00261AB9">
        <w:rPr>
          <w:rFonts w:ascii="Times New Roman" w:hAnsi="Times New Roman" w:cs="Times New Roman"/>
        </w:rPr>
        <w:t xml:space="preserve">, P. Górecki, H. Paluszkiewicz, P. Wiliński (red.), </w:t>
      </w:r>
      <w:r w:rsidRPr="00261AB9">
        <w:rPr>
          <w:rFonts w:ascii="Times New Roman" w:hAnsi="Times New Roman" w:cs="Times New Roman"/>
          <w:i/>
        </w:rPr>
        <w:t xml:space="preserve">Skargowy model procesu karnego. Księga ofiarowania profesorowi Stanisławowi Stachowiakowi, </w:t>
      </w:r>
      <w:r w:rsidRPr="00261AB9">
        <w:rPr>
          <w:rFonts w:ascii="Times New Roman" w:hAnsi="Times New Roman" w:cs="Times New Roman"/>
        </w:rPr>
        <w:t>Warszawa 2008, s. 399.</w:t>
      </w:r>
    </w:p>
  </w:footnote>
  <w:footnote w:id="65">
    <w:p w:rsidR="00384DD4" w:rsidRPr="002B154C" w:rsidRDefault="00384DD4" w:rsidP="003D5402">
      <w:pPr>
        <w:pStyle w:val="Tekstprzypisudolnego"/>
        <w:rPr>
          <w:rFonts w:ascii="Times New Roman" w:hAnsi="Times New Roman" w:cs="Times New Roman"/>
        </w:rPr>
      </w:pPr>
      <w:r w:rsidRPr="002B154C">
        <w:rPr>
          <w:rStyle w:val="Odwoanieprzypisudolnego"/>
          <w:rFonts w:ascii="Times New Roman" w:hAnsi="Times New Roman" w:cs="Times New Roman"/>
        </w:rPr>
        <w:footnoteRef/>
      </w:r>
      <w:r w:rsidRPr="002B154C">
        <w:rPr>
          <w:rFonts w:ascii="Times New Roman" w:hAnsi="Times New Roman" w:cs="Times New Roman"/>
        </w:rPr>
        <w:t xml:space="preserve"> M. Szewczyk, </w:t>
      </w:r>
      <w:r w:rsidRPr="002B154C">
        <w:rPr>
          <w:rFonts w:ascii="Times New Roman" w:hAnsi="Times New Roman" w:cs="Times New Roman"/>
          <w:i/>
        </w:rPr>
        <w:t xml:space="preserve">Zakaz </w:t>
      </w:r>
      <w:proofErr w:type="spellStart"/>
      <w:r w:rsidRPr="002B154C">
        <w:rPr>
          <w:rFonts w:ascii="Times New Roman" w:hAnsi="Times New Roman" w:cs="Times New Roman"/>
          <w:i/>
        </w:rPr>
        <w:t>reformationis</w:t>
      </w:r>
      <w:proofErr w:type="spellEnd"/>
      <w:r w:rsidRPr="002B154C">
        <w:rPr>
          <w:rFonts w:ascii="Times New Roman" w:hAnsi="Times New Roman" w:cs="Times New Roman"/>
          <w:i/>
        </w:rPr>
        <w:t xml:space="preserve"> </w:t>
      </w:r>
      <w:proofErr w:type="spellStart"/>
      <w:r w:rsidRPr="002B154C">
        <w:rPr>
          <w:rFonts w:ascii="Times New Roman" w:hAnsi="Times New Roman" w:cs="Times New Roman"/>
          <w:i/>
        </w:rPr>
        <w:t>in</w:t>
      </w:r>
      <w:proofErr w:type="spellEnd"/>
      <w:r w:rsidRPr="002B154C">
        <w:rPr>
          <w:rFonts w:ascii="Times New Roman" w:hAnsi="Times New Roman" w:cs="Times New Roman"/>
          <w:i/>
        </w:rPr>
        <w:t xml:space="preserve"> </w:t>
      </w:r>
      <w:proofErr w:type="spellStart"/>
      <w:r w:rsidRPr="002B154C">
        <w:rPr>
          <w:rFonts w:ascii="Times New Roman" w:hAnsi="Times New Roman" w:cs="Times New Roman"/>
          <w:i/>
        </w:rPr>
        <w:t>peius</w:t>
      </w:r>
      <w:proofErr w:type="spellEnd"/>
      <w:r w:rsidRPr="002B154C">
        <w:rPr>
          <w:rFonts w:ascii="Times New Roman" w:hAnsi="Times New Roman" w:cs="Times New Roman"/>
          <w:i/>
        </w:rPr>
        <w:t xml:space="preserve"> w polskim procesie karnym</w:t>
      </w:r>
      <w:r w:rsidRPr="002B154C">
        <w:rPr>
          <w:rFonts w:ascii="Times New Roman" w:hAnsi="Times New Roman" w:cs="Times New Roman"/>
        </w:rPr>
        <w:t>, Warszawa 2015, s. 60.</w:t>
      </w:r>
    </w:p>
  </w:footnote>
  <w:footnote w:id="66">
    <w:p w:rsidR="00384DD4" w:rsidRPr="00582D28" w:rsidRDefault="00384DD4" w:rsidP="003D5402">
      <w:pPr>
        <w:pStyle w:val="Tekstprzypisudolnego"/>
        <w:jc w:val="both"/>
        <w:rPr>
          <w:rFonts w:ascii="Times New Roman" w:hAnsi="Times New Roman" w:cs="Times New Roman"/>
        </w:rPr>
      </w:pPr>
      <w:r>
        <w:rPr>
          <w:rStyle w:val="Odwoanieprzypisudolnego"/>
        </w:rPr>
        <w:footnoteRef/>
      </w:r>
      <w:r w:rsidRPr="00582D28">
        <w:rPr>
          <w:rFonts w:ascii="Times New Roman" w:hAnsi="Times New Roman" w:cs="Times New Roman"/>
        </w:rPr>
        <w:t xml:space="preserve">W. </w:t>
      </w:r>
      <w:proofErr w:type="spellStart"/>
      <w:r w:rsidRPr="00582D28">
        <w:rPr>
          <w:rFonts w:ascii="Times New Roman" w:hAnsi="Times New Roman" w:cs="Times New Roman"/>
        </w:rPr>
        <w:t>Kociubiński</w:t>
      </w:r>
      <w:proofErr w:type="spellEnd"/>
      <w:r w:rsidRPr="00582D28">
        <w:rPr>
          <w:rFonts w:ascii="Times New Roman" w:hAnsi="Times New Roman" w:cs="Times New Roman"/>
        </w:rPr>
        <w:t xml:space="preserve">, </w:t>
      </w:r>
      <w:r w:rsidRPr="00582D28">
        <w:rPr>
          <w:rFonts w:ascii="Times New Roman" w:hAnsi="Times New Roman" w:cs="Times New Roman"/>
          <w:i/>
        </w:rPr>
        <w:t>Zasady rzetelnego procesu w postępowaniu apelacyjnym – wybrane zagadnienia</w:t>
      </w:r>
      <w:r w:rsidRPr="00582D28">
        <w:rPr>
          <w:rFonts w:ascii="Times New Roman" w:hAnsi="Times New Roman" w:cs="Times New Roman"/>
        </w:rPr>
        <w:t xml:space="preserve"> [w:] J. Skorupka (red.) </w:t>
      </w:r>
      <w:r w:rsidRPr="0082583B">
        <w:rPr>
          <w:rFonts w:ascii="Times New Roman" w:hAnsi="Times New Roman" w:cs="Times New Roman"/>
          <w:i/>
        </w:rPr>
        <w:t xml:space="preserve">Rzetelny proces karny. Księga jubileuszowa Profesor Zofii </w:t>
      </w:r>
      <w:proofErr w:type="spellStart"/>
      <w:r w:rsidRPr="0082583B">
        <w:rPr>
          <w:rFonts w:ascii="Times New Roman" w:hAnsi="Times New Roman" w:cs="Times New Roman"/>
          <w:i/>
        </w:rPr>
        <w:t>Świdy</w:t>
      </w:r>
      <w:proofErr w:type="spellEnd"/>
      <w:r w:rsidRPr="00582D28">
        <w:rPr>
          <w:rFonts w:ascii="Times New Roman" w:hAnsi="Times New Roman" w:cs="Times New Roman"/>
        </w:rPr>
        <w:t>, Warszawa 2009, s. 612.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4C69B5"/>
    <w:multiLevelType w:val="hybridMultilevel"/>
    <w:tmpl w:val="396A0F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7212204"/>
    <w:multiLevelType w:val="hybridMultilevel"/>
    <w:tmpl w:val="66BCBA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62573B7"/>
    <w:multiLevelType w:val="hybridMultilevel"/>
    <w:tmpl w:val="43DCB338"/>
    <w:lvl w:ilvl="0" w:tplc="5900EC14">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0"/>
    <w:footnote w:id="1"/>
  </w:footnotePr>
  <w:endnotePr>
    <w:endnote w:id="0"/>
    <w:endnote w:id="1"/>
  </w:endnotePr>
  <w:compat/>
  <w:rsids>
    <w:rsidRoot w:val="00EA4FA4"/>
    <w:rsid w:val="0003437B"/>
    <w:rsid w:val="000418C4"/>
    <w:rsid w:val="00043FCB"/>
    <w:rsid w:val="000455EA"/>
    <w:rsid w:val="0005001E"/>
    <w:rsid w:val="000808D8"/>
    <w:rsid w:val="000817CC"/>
    <w:rsid w:val="00086469"/>
    <w:rsid w:val="000C476E"/>
    <w:rsid w:val="000D6EA8"/>
    <w:rsid w:val="000E4B89"/>
    <w:rsid w:val="000F501B"/>
    <w:rsid w:val="00104A84"/>
    <w:rsid w:val="0010656E"/>
    <w:rsid w:val="00114C31"/>
    <w:rsid w:val="00120B6C"/>
    <w:rsid w:val="00127481"/>
    <w:rsid w:val="00141C92"/>
    <w:rsid w:val="001437E7"/>
    <w:rsid w:val="00144380"/>
    <w:rsid w:val="00166AC2"/>
    <w:rsid w:val="00193441"/>
    <w:rsid w:val="001A6389"/>
    <w:rsid w:val="001A6B55"/>
    <w:rsid w:val="001D0DBA"/>
    <w:rsid w:val="001D0ED9"/>
    <w:rsid w:val="001F0D26"/>
    <w:rsid w:val="001F7E76"/>
    <w:rsid w:val="002443A5"/>
    <w:rsid w:val="002517D5"/>
    <w:rsid w:val="00253046"/>
    <w:rsid w:val="00257416"/>
    <w:rsid w:val="00261AB9"/>
    <w:rsid w:val="002636D5"/>
    <w:rsid w:val="00270913"/>
    <w:rsid w:val="00270D3E"/>
    <w:rsid w:val="00287226"/>
    <w:rsid w:val="002A68E3"/>
    <w:rsid w:val="002B0E7C"/>
    <w:rsid w:val="002B154C"/>
    <w:rsid w:val="002C2325"/>
    <w:rsid w:val="002E1DA7"/>
    <w:rsid w:val="002E4D50"/>
    <w:rsid w:val="002F6B62"/>
    <w:rsid w:val="002F7B2D"/>
    <w:rsid w:val="00301CEB"/>
    <w:rsid w:val="00326ED8"/>
    <w:rsid w:val="00335F18"/>
    <w:rsid w:val="0034644E"/>
    <w:rsid w:val="003603EA"/>
    <w:rsid w:val="00370D5E"/>
    <w:rsid w:val="003800AD"/>
    <w:rsid w:val="00382328"/>
    <w:rsid w:val="00384DD4"/>
    <w:rsid w:val="00395674"/>
    <w:rsid w:val="003A00B5"/>
    <w:rsid w:val="003A19C0"/>
    <w:rsid w:val="003C4278"/>
    <w:rsid w:val="003D5402"/>
    <w:rsid w:val="003F7D69"/>
    <w:rsid w:val="00402117"/>
    <w:rsid w:val="00424953"/>
    <w:rsid w:val="00450402"/>
    <w:rsid w:val="00451E13"/>
    <w:rsid w:val="00454E0B"/>
    <w:rsid w:val="00467C48"/>
    <w:rsid w:val="00480A72"/>
    <w:rsid w:val="00492FFB"/>
    <w:rsid w:val="004C0158"/>
    <w:rsid w:val="004C7E10"/>
    <w:rsid w:val="005014AC"/>
    <w:rsid w:val="00507D9F"/>
    <w:rsid w:val="00510801"/>
    <w:rsid w:val="00547A41"/>
    <w:rsid w:val="00561D4D"/>
    <w:rsid w:val="0057770D"/>
    <w:rsid w:val="00582D28"/>
    <w:rsid w:val="0058512C"/>
    <w:rsid w:val="00586923"/>
    <w:rsid w:val="005A34DB"/>
    <w:rsid w:val="005A499D"/>
    <w:rsid w:val="005B045F"/>
    <w:rsid w:val="005B748C"/>
    <w:rsid w:val="005D2AF3"/>
    <w:rsid w:val="005E3973"/>
    <w:rsid w:val="005E4EAC"/>
    <w:rsid w:val="005F72E3"/>
    <w:rsid w:val="006023D2"/>
    <w:rsid w:val="00620D50"/>
    <w:rsid w:val="00667783"/>
    <w:rsid w:val="006745E0"/>
    <w:rsid w:val="00690C5C"/>
    <w:rsid w:val="006924AF"/>
    <w:rsid w:val="006B3E01"/>
    <w:rsid w:val="006C04F0"/>
    <w:rsid w:val="006C11EE"/>
    <w:rsid w:val="006E13D6"/>
    <w:rsid w:val="006E6172"/>
    <w:rsid w:val="006F77B3"/>
    <w:rsid w:val="007336A5"/>
    <w:rsid w:val="00736871"/>
    <w:rsid w:val="007453A7"/>
    <w:rsid w:val="0075075D"/>
    <w:rsid w:val="0076061E"/>
    <w:rsid w:val="007616F2"/>
    <w:rsid w:val="00770583"/>
    <w:rsid w:val="0078062F"/>
    <w:rsid w:val="00782976"/>
    <w:rsid w:val="007B563B"/>
    <w:rsid w:val="007C54B0"/>
    <w:rsid w:val="007D46BE"/>
    <w:rsid w:val="007D6754"/>
    <w:rsid w:val="007E03DC"/>
    <w:rsid w:val="007E6B94"/>
    <w:rsid w:val="007F7133"/>
    <w:rsid w:val="007F7B65"/>
    <w:rsid w:val="0081777E"/>
    <w:rsid w:val="00821CF9"/>
    <w:rsid w:val="0082459E"/>
    <w:rsid w:val="0082583B"/>
    <w:rsid w:val="008412CE"/>
    <w:rsid w:val="00870FED"/>
    <w:rsid w:val="0087612D"/>
    <w:rsid w:val="00894286"/>
    <w:rsid w:val="008979E2"/>
    <w:rsid w:val="008A30CC"/>
    <w:rsid w:val="008B1807"/>
    <w:rsid w:val="008D2CA8"/>
    <w:rsid w:val="008E4718"/>
    <w:rsid w:val="008F2117"/>
    <w:rsid w:val="008F33C9"/>
    <w:rsid w:val="00905426"/>
    <w:rsid w:val="009141C0"/>
    <w:rsid w:val="00931E70"/>
    <w:rsid w:val="009478A4"/>
    <w:rsid w:val="00971098"/>
    <w:rsid w:val="009901AF"/>
    <w:rsid w:val="009917C1"/>
    <w:rsid w:val="009A73B6"/>
    <w:rsid w:val="009C1E94"/>
    <w:rsid w:val="009D0A9C"/>
    <w:rsid w:val="009D0B97"/>
    <w:rsid w:val="009E445D"/>
    <w:rsid w:val="009E6185"/>
    <w:rsid w:val="00A03AE5"/>
    <w:rsid w:val="00A11325"/>
    <w:rsid w:val="00A16D00"/>
    <w:rsid w:val="00A30416"/>
    <w:rsid w:val="00A35E8C"/>
    <w:rsid w:val="00A41266"/>
    <w:rsid w:val="00A44F6A"/>
    <w:rsid w:val="00A476DE"/>
    <w:rsid w:val="00A621BF"/>
    <w:rsid w:val="00A6381B"/>
    <w:rsid w:val="00A706EC"/>
    <w:rsid w:val="00A737A3"/>
    <w:rsid w:val="00A75628"/>
    <w:rsid w:val="00A8746C"/>
    <w:rsid w:val="00A94E68"/>
    <w:rsid w:val="00A950AE"/>
    <w:rsid w:val="00AB0735"/>
    <w:rsid w:val="00AB2EC0"/>
    <w:rsid w:val="00AD28DE"/>
    <w:rsid w:val="00AF76A7"/>
    <w:rsid w:val="00B124D6"/>
    <w:rsid w:val="00B239D3"/>
    <w:rsid w:val="00B26A3A"/>
    <w:rsid w:val="00B4246F"/>
    <w:rsid w:val="00B50F5F"/>
    <w:rsid w:val="00B53045"/>
    <w:rsid w:val="00B6329D"/>
    <w:rsid w:val="00B748F8"/>
    <w:rsid w:val="00B749A3"/>
    <w:rsid w:val="00B7645B"/>
    <w:rsid w:val="00B76DD5"/>
    <w:rsid w:val="00B80281"/>
    <w:rsid w:val="00B9589C"/>
    <w:rsid w:val="00BE7566"/>
    <w:rsid w:val="00BF1B9F"/>
    <w:rsid w:val="00C25A06"/>
    <w:rsid w:val="00C50C99"/>
    <w:rsid w:val="00C5733E"/>
    <w:rsid w:val="00C639E1"/>
    <w:rsid w:val="00C64457"/>
    <w:rsid w:val="00CD3BE3"/>
    <w:rsid w:val="00CE14D8"/>
    <w:rsid w:val="00CE3461"/>
    <w:rsid w:val="00CE400E"/>
    <w:rsid w:val="00CE5CE2"/>
    <w:rsid w:val="00CF336D"/>
    <w:rsid w:val="00D22C3F"/>
    <w:rsid w:val="00D25481"/>
    <w:rsid w:val="00D323EA"/>
    <w:rsid w:val="00D40545"/>
    <w:rsid w:val="00D5051D"/>
    <w:rsid w:val="00D65471"/>
    <w:rsid w:val="00D671E8"/>
    <w:rsid w:val="00D9516E"/>
    <w:rsid w:val="00DA5D40"/>
    <w:rsid w:val="00DA5F70"/>
    <w:rsid w:val="00DC13A1"/>
    <w:rsid w:val="00DC4F42"/>
    <w:rsid w:val="00DE7104"/>
    <w:rsid w:val="00DF1D31"/>
    <w:rsid w:val="00DF6000"/>
    <w:rsid w:val="00E00F3E"/>
    <w:rsid w:val="00E0178C"/>
    <w:rsid w:val="00E038F4"/>
    <w:rsid w:val="00E047C5"/>
    <w:rsid w:val="00E325F9"/>
    <w:rsid w:val="00E45981"/>
    <w:rsid w:val="00E8656F"/>
    <w:rsid w:val="00E97FCE"/>
    <w:rsid w:val="00EA4FA4"/>
    <w:rsid w:val="00EC380D"/>
    <w:rsid w:val="00ED07AB"/>
    <w:rsid w:val="00ED56CE"/>
    <w:rsid w:val="00ED6CE4"/>
    <w:rsid w:val="00EF412F"/>
    <w:rsid w:val="00F15CE1"/>
    <w:rsid w:val="00F2598A"/>
    <w:rsid w:val="00F53A55"/>
    <w:rsid w:val="00F548DA"/>
    <w:rsid w:val="00F60F38"/>
    <w:rsid w:val="00F6405B"/>
    <w:rsid w:val="00F91468"/>
    <w:rsid w:val="00F92476"/>
    <w:rsid w:val="00FD0634"/>
    <w:rsid w:val="00FE411D"/>
    <w:rsid w:val="00FF3E0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0542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50F5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50F5F"/>
  </w:style>
  <w:style w:type="paragraph" w:styleId="Stopka">
    <w:name w:val="footer"/>
    <w:basedOn w:val="Normalny"/>
    <w:link w:val="StopkaZnak"/>
    <w:uiPriority w:val="99"/>
    <w:unhideWhenUsed/>
    <w:rsid w:val="00B50F5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50F5F"/>
  </w:style>
  <w:style w:type="paragraph" w:styleId="Akapitzlist">
    <w:name w:val="List Paragraph"/>
    <w:basedOn w:val="Normalny"/>
    <w:uiPriority w:val="34"/>
    <w:qFormat/>
    <w:rsid w:val="00B50F5F"/>
    <w:pPr>
      <w:ind w:left="720"/>
      <w:contextualSpacing/>
    </w:pPr>
  </w:style>
  <w:style w:type="paragraph" w:styleId="Tekstprzypisudolnego">
    <w:name w:val="footnote text"/>
    <w:basedOn w:val="Normalny"/>
    <w:link w:val="TekstprzypisudolnegoZnak"/>
    <w:unhideWhenUsed/>
    <w:rsid w:val="00B50F5F"/>
    <w:pPr>
      <w:spacing w:after="0" w:line="240" w:lineRule="auto"/>
    </w:pPr>
    <w:rPr>
      <w:sz w:val="20"/>
      <w:szCs w:val="20"/>
    </w:rPr>
  </w:style>
  <w:style w:type="character" w:customStyle="1" w:styleId="TekstprzypisudolnegoZnak">
    <w:name w:val="Tekst przypisu dolnego Znak"/>
    <w:basedOn w:val="Domylnaczcionkaakapitu"/>
    <w:link w:val="Tekstprzypisudolnego"/>
    <w:rsid w:val="00B50F5F"/>
    <w:rPr>
      <w:sz w:val="20"/>
      <w:szCs w:val="20"/>
    </w:rPr>
  </w:style>
  <w:style w:type="character" w:styleId="Odwoanieprzypisudolnego">
    <w:name w:val="footnote reference"/>
    <w:basedOn w:val="Domylnaczcionkaakapitu"/>
    <w:unhideWhenUsed/>
    <w:rsid w:val="00B50F5F"/>
    <w:rPr>
      <w:vertAlign w:val="superscript"/>
    </w:rPr>
  </w:style>
  <w:style w:type="paragraph" w:styleId="Tekstprzypisukocowego">
    <w:name w:val="endnote text"/>
    <w:basedOn w:val="Normalny"/>
    <w:link w:val="TekstprzypisukocowegoZnak"/>
    <w:uiPriority w:val="99"/>
    <w:semiHidden/>
    <w:unhideWhenUsed/>
    <w:rsid w:val="005A34D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A34DB"/>
    <w:rPr>
      <w:sz w:val="20"/>
      <w:szCs w:val="20"/>
    </w:rPr>
  </w:style>
  <w:style w:type="character" w:styleId="Odwoanieprzypisukocowego">
    <w:name w:val="endnote reference"/>
    <w:basedOn w:val="Domylnaczcionkaakapitu"/>
    <w:uiPriority w:val="99"/>
    <w:semiHidden/>
    <w:unhideWhenUsed/>
    <w:rsid w:val="005A34DB"/>
    <w:rPr>
      <w:vertAlign w:val="superscript"/>
    </w:rPr>
  </w:style>
  <w:style w:type="character" w:styleId="Odwoaniedokomentarza">
    <w:name w:val="annotation reference"/>
    <w:basedOn w:val="Domylnaczcionkaakapitu"/>
    <w:uiPriority w:val="99"/>
    <w:semiHidden/>
    <w:unhideWhenUsed/>
    <w:rsid w:val="00326ED8"/>
    <w:rPr>
      <w:sz w:val="16"/>
      <w:szCs w:val="16"/>
    </w:rPr>
  </w:style>
  <w:style w:type="paragraph" w:styleId="Tekstkomentarza">
    <w:name w:val="annotation text"/>
    <w:basedOn w:val="Normalny"/>
    <w:link w:val="TekstkomentarzaZnak"/>
    <w:uiPriority w:val="99"/>
    <w:semiHidden/>
    <w:unhideWhenUsed/>
    <w:rsid w:val="00326ED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26ED8"/>
    <w:rPr>
      <w:sz w:val="20"/>
      <w:szCs w:val="20"/>
    </w:rPr>
  </w:style>
  <w:style w:type="paragraph" w:styleId="Tematkomentarza">
    <w:name w:val="annotation subject"/>
    <w:basedOn w:val="Tekstkomentarza"/>
    <w:next w:val="Tekstkomentarza"/>
    <w:link w:val="TematkomentarzaZnak"/>
    <w:uiPriority w:val="99"/>
    <w:semiHidden/>
    <w:unhideWhenUsed/>
    <w:rsid w:val="00326ED8"/>
    <w:rPr>
      <w:b/>
      <w:bCs/>
    </w:rPr>
  </w:style>
  <w:style w:type="character" w:customStyle="1" w:styleId="TematkomentarzaZnak">
    <w:name w:val="Temat komentarza Znak"/>
    <w:basedOn w:val="TekstkomentarzaZnak"/>
    <w:link w:val="Tematkomentarza"/>
    <w:uiPriority w:val="99"/>
    <w:semiHidden/>
    <w:rsid w:val="00326ED8"/>
    <w:rPr>
      <w:b/>
      <w:bCs/>
      <w:sz w:val="20"/>
      <w:szCs w:val="20"/>
    </w:rPr>
  </w:style>
  <w:style w:type="paragraph" w:styleId="Tekstdymka">
    <w:name w:val="Balloon Text"/>
    <w:basedOn w:val="Normalny"/>
    <w:link w:val="TekstdymkaZnak"/>
    <w:uiPriority w:val="99"/>
    <w:semiHidden/>
    <w:unhideWhenUsed/>
    <w:rsid w:val="00326ED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26ED8"/>
    <w:rPr>
      <w:rFonts w:ascii="Segoe UI" w:hAnsi="Segoe UI" w:cs="Segoe UI"/>
      <w:sz w:val="18"/>
      <w:szCs w:val="18"/>
    </w:rPr>
  </w:style>
  <w:style w:type="character" w:styleId="Uwydatnienie">
    <w:name w:val="Emphasis"/>
    <w:basedOn w:val="Domylnaczcionkaakapitu"/>
    <w:uiPriority w:val="20"/>
    <w:qFormat/>
    <w:rsid w:val="00AF76A7"/>
    <w:rPr>
      <w:i/>
      <w:iCs/>
    </w:rPr>
  </w:style>
  <w:style w:type="character" w:customStyle="1" w:styleId="Znakiprzypiswdolnych">
    <w:name w:val="Znaki przypisów dolnych"/>
    <w:rsid w:val="00287226"/>
  </w:style>
  <w:style w:type="paragraph" w:customStyle="1" w:styleId="Tekstpodstawowywcity31">
    <w:name w:val="Tekst podstawowy wcięty 31"/>
    <w:basedOn w:val="Normalny"/>
    <w:rsid w:val="00480A72"/>
    <w:pPr>
      <w:suppressAutoHyphens/>
      <w:spacing w:after="0" w:line="240" w:lineRule="auto"/>
    </w:pPr>
    <w:rPr>
      <w:rFonts w:ascii="HDNKGE+TimesNewRomanPS" w:eastAsia="Calibri" w:hAnsi="HDNKGE+TimesNewRomanPS" w:cs="Times New Roman"/>
      <w:color w:val="00000A"/>
      <w:sz w:val="24"/>
      <w:szCs w:val="24"/>
      <w:lang w:eastAsia="pl-PL"/>
    </w:rPr>
  </w:style>
</w:styles>
</file>

<file path=word/webSettings.xml><?xml version="1.0" encoding="utf-8"?>
<w:webSettings xmlns:r="http://schemas.openxmlformats.org/officeDocument/2006/relationships" xmlns:w="http://schemas.openxmlformats.org/wordprocessingml/2006/main">
  <w:divs>
    <w:div w:id="486167125">
      <w:bodyDiv w:val="1"/>
      <w:marLeft w:val="0"/>
      <w:marRight w:val="0"/>
      <w:marTop w:val="0"/>
      <w:marBottom w:val="0"/>
      <w:divBdr>
        <w:top w:val="none" w:sz="0" w:space="0" w:color="auto"/>
        <w:left w:val="none" w:sz="0" w:space="0" w:color="auto"/>
        <w:bottom w:val="none" w:sz="0" w:space="0" w:color="auto"/>
        <w:right w:val="none" w:sz="0" w:space="0" w:color="auto"/>
      </w:divBdr>
    </w:div>
    <w:div w:id="549222022">
      <w:bodyDiv w:val="1"/>
      <w:marLeft w:val="0"/>
      <w:marRight w:val="0"/>
      <w:marTop w:val="0"/>
      <w:marBottom w:val="0"/>
      <w:divBdr>
        <w:top w:val="none" w:sz="0" w:space="0" w:color="auto"/>
        <w:left w:val="none" w:sz="0" w:space="0" w:color="auto"/>
        <w:bottom w:val="none" w:sz="0" w:space="0" w:color="auto"/>
        <w:right w:val="none" w:sz="0" w:space="0" w:color="auto"/>
      </w:divBdr>
    </w:div>
    <w:div w:id="1048601717">
      <w:bodyDiv w:val="1"/>
      <w:marLeft w:val="0"/>
      <w:marRight w:val="0"/>
      <w:marTop w:val="0"/>
      <w:marBottom w:val="0"/>
      <w:divBdr>
        <w:top w:val="none" w:sz="0" w:space="0" w:color="auto"/>
        <w:left w:val="none" w:sz="0" w:space="0" w:color="auto"/>
        <w:bottom w:val="none" w:sz="0" w:space="0" w:color="auto"/>
        <w:right w:val="none" w:sz="0" w:space="0" w:color="auto"/>
      </w:divBdr>
    </w:div>
    <w:div w:id="1132136628">
      <w:bodyDiv w:val="1"/>
      <w:marLeft w:val="0"/>
      <w:marRight w:val="0"/>
      <w:marTop w:val="0"/>
      <w:marBottom w:val="0"/>
      <w:divBdr>
        <w:top w:val="none" w:sz="0" w:space="0" w:color="auto"/>
        <w:left w:val="none" w:sz="0" w:space="0" w:color="auto"/>
        <w:bottom w:val="none" w:sz="0" w:space="0" w:color="auto"/>
        <w:right w:val="none" w:sz="0" w:space="0" w:color="auto"/>
      </w:divBdr>
    </w:div>
    <w:div w:id="1251625523">
      <w:bodyDiv w:val="1"/>
      <w:marLeft w:val="0"/>
      <w:marRight w:val="0"/>
      <w:marTop w:val="0"/>
      <w:marBottom w:val="0"/>
      <w:divBdr>
        <w:top w:val="none" w:sz="0" w:space="0" w:color="auto"/>
        <w:left w:val="none" w:sz="0" w:space="0" w:color="auto"/>
        <w:bottom w:val="none" w:sz="0" w:space="0" w:color="auto"/>
        <w:right w:val="none" w:sz="0" w:space="0" w:color="auto"/>
      </w:divBdr>
    </w:div>
    <w:div w:id="1338383119">
      <w:bodyDiv w:val="1"/>
      <w:marLeft w:val="0"/>
      <w:marRight w:val="0"/>
      <w:marTop w:val="0"/>
      <w:marBottom w:val="0"/>
      <w:divBdr>
        <w:top w:val="none" w:sz="0" w:space="0" w:color="auto"/>
        <w:left w:val="none" w:sz="0" w:space="0" w:color="auto"/>
        <w:bottom w:val="none" w:sz="0" w:space="0" w:color="auto"/>
        <w:right w:val="none" w:sz="0" w:space="0" w:color="auto"/>
      </w:divBdr>
    </w:div>
    <w:div w:id="1338843612">
      <w:bodyDiv w:val="1"/>
      <w:marLeft w:val="0"/>
      <w:marRight w:val="0"/>
      <w:marTop w:val="0"/>
      <w:marBottom w:val="0"/>
      <w:divBdr>
        <w:top w:val="none" w:sz="0" w:space="0" w:color="auto"/>
        <w:left w:val="none" w:sz="0" w:space="0" w:color="auto"/>
        <w:bottom w:val="none" w:sz="0" w:space="0" w:color="auto"/>
        <w:right w:val="none" w:sz="0" w:space="0" w:color="auto"/>
      </w:divBdr>
    </w:div>
    <w:div w:id="1512141267">
      <w:bodyDiv w:val="1"/>
      <w:marLeft w:val="0"/>
      <w:marRight w:val="0"/>
      <w:marTop w:val="0"/>
      <w:marBottom w:val="0"/>
      <w:divBdr>
        <w:top w:val="none" w:sz="0" w:space="0" w:color="auto"/>
        <w:left w:val="none" w:sz="0" w:space="0" w:color="auto"/>
        <w:bottom w:val="none" w:sz="0" w:space="0" w:color="auto"/>
        <w:right w:val="none" w:sz="0" w:space="0" w:color="auto"/>
      </w:divBdr>
    </w:div>
    <w:div w:id="1607152754">
      <w:bodyDiv w:val="1"/>
      <w:marLeft w:val="0"/>
      <w:marRight w:val="0"/>
      <w:marTop w:val="0"/>
      <w:marBottom w:val="0"/>
      <w:divBdr>
        <w:top w:val="none" w:sz="0" w:space="0" w:color="auto"/>
        <w:left w:val="none" w:sz="0" w:space="0" w:color="auto"/>
        <w:bottom w:val="none" w:sz="0" w:space="0" w:color="auto"/>
        <w:right w:val="none" w:sz="0" w:space="0" w:color="auto"/>
      </w:divBdr>
      <w:divsChild>
        <w:div w:id="935862292">
          <w:marLeft w:val="0"/>
          <w:marRight w:val="0"/>
          <w:marTop w:val="0"/>
          <w:marBottom w:val="0"/>
          <w:divBdr>
            <w:top w:val="none" w:sz="0" w:space="0" w:color="auto"/>
            <w:left w:val="none" w:sz="0" w:space="0" w:color="auto"/>
            <w:bottom w:val="none" w:sz="0" w:space="0" w:color="auto"/>
            <w:right w:val="none" w:sz="0" w:space="0" w:color="auto"/>
          </w:divBdr>
          <w:divsChild>
            <w:div w:id="941185198">
              <w:marLeft w:val="0"/>
              <w:marRight w:val="0"/>
              <w:marTop w:val="0"/>
              <w:marBottom w:val="0"/>
              <w:divBdr>
                <w:top w:val="none" w:sz="0" w:space="0" w:color="auto"/>
                <w:left w:val="none" w:sz="0" w:space="0" w:color="auto"/>
                <w:bottom w:val="none" w:sz="0" w:space="0" w:color="auto"/>
                <w:right w:val="none" w:sz="0" w:space="0" w:color="auto"/>
              </w:divBdr>
            </w:div>
          </w:divsChild>
        </w:div>
        <w:div w:id="1635869819">
          <w:marLeft w:val="0"/>
          <w:marRight w:val="0"/>
          <w:marTop w:val="0"/>
          <w:marBottom w:val="0"/>
          <w:divBdr>
            <w:top w:val="none" w:sz="0" w:space="0" w:color="auto"/>
            <w:left w:val="none" w:sz="0" w:space="0" w:color="auto"/>
            <w:bottom w:val="none" w:sz="0" w:space="0" w:color="auto"/>
            <w:right w:val="none" w:sz="0" w:space="0" w:color="auto"/>
          </w:divBdr>
        </w:div>
      </w:divsChild>
    </w:div>
    <w:div w:id="1651253591">
      <w:bodyDiv w:val="1"/>
      <w:marLeft w:val="0"/>
      <w:marRight w:val="0"/>
      <w:marTop w:val="0"/>
      <w:marBottom w:val="0"/>
      <w:divBdr>
        <w:top w:val="none" w:sz="0" w:space="0" w:color="auto"/>
        <w:left w:val="none" w:sz="0" w:space="0" w:color="auto"/>
        <w:bottom w:val="none" w:sz="0" w:space="0" w:color="auto"/>
        <w:right w:val="none" w:sz="0" w:space="0" w:color="auto"/>
      </w:divBdr>
    </w:div>
    <w:div w:id="1820728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67E6AC-487E-435F-BA0E-509E949C0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15518</TotalTime>
  <Pages>20</Pages>
  <Words>6512</Words>
  <Characters>39074</Characters>
  <Application>Microsoft Office Word</Application>
  <DocSecurity>0</DocSecurity>
  <Lines>325</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Malgorzata Manczuk</dc:creator>
  <cp:keywords/>
  <dc:description/>
  <cp:lastModifiedBy>user</cp:lastModifiedBy>
  <cp:revision>71</cp:revision>
  <dcterms:created xsi:type="dcterms:W3CDTF">2018-01-24T10:20:00Z</dcterms:created>
  <dcterms:modified xsi:type="dcterms:W3CDTF">2019-07-31T10:25:00Z</dcterms:modified>
</cp:coreProperties>
</file>