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9B" w:rsidRPr="00306AE5" w:rsidRDefault="00BC159B" w:rsidP="00844966">
      <w:pPr>
        <w:spacing w:after="0" w:line="36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DrDariusz Kużelewski</w:t>
      </w:r>
    </w:p>
    <w:p w:rsidR="00BC159B" w:rsidRPr="00306AE5" w:rsidRDefault="00BC159B" w:rsidP="00844966">
      <w:pPr>
        <w:spacing w:after="0" w:line="360" w:lineRule="auto"/>
        <w:jc w:val="both"/>
        <w:rPr>
          <w:rFonts w:ascii="Times New Roman" w:hAnsi="Times New Roman"/>
          <w:b/>
          <w:sz w:val="24"/>
          <w:szCs w:val="24"/>
          <w:shd w:val="clear" w:color="auto" w:fill="FFFFFF"/>
        </w:rPr>
      </w:pPr>
      <w:r w:rsidRPr="00306AE5">
        <w:rPr>
          <w:rFonts w:ascii="Times New Roman" w:hAnsi="Times New Roman"/>
          <w:b/>
          <w:sz w:val="24"/>
          <w:szCs w:val="24"/>
          <w:shd w:val="clear" w:color="auto" w:fill="FFFFFF"/>
        </w:rPr>
        <w:t xml:space="preserve">Katedra Postępowania Karnego </w:t>
      </w:r>
    </w:p>
    <w:p w:rsidR="00BC159B" w:rsidRDefault="00BC159B" w:rsidP="00844966">
      <w:pPr>
        <w:spacing w:after="0" w:line="360" w:lineRule="auto"/>
        <w:jc w:val="both"/>
        <w:rPr>
          <w:rFonts w:ascii="Times New Roman" w:hAnsi="Times New Roman"/>
          <w:b/>
          <w:sz w:val="24"/>
          <w:szCs w:val="24"/>
          <w:shd w:val="clear" w:color="auto" w:fill="FFFFFF"/>
        </w:rPr>
      </w:pPr>
      <w:r w:rsidRPr="00306AE5">
        <w:rPr>
          <w:rFonts w:ascii="Times New Roman" w:hAnsi="Times New Roman"/>
          <w:b/>
          <w:sz w:val="24"/>
          <w:szCs w:val="24"/>
          <w:shd w:val="clear" w:color="auto" w:fill="FFFFFF"/>
        </w:rPr>
        <w:t>Wydział Prawa Uniwersytetu w Białymstoku</w:t>
      </w:r>
    </w:p>
    <w:p w:rsidR="007D17E5" w:rsidRDefault="007D17E5" w:rsidP="00844966">
      <w:pPr>
        <w:autoSpaceDE w:val="0"/>
        <w:autoSpaceDN w:val="0"/>
        <w:adjustRightInd w:val="0"/>
        <w:spacing w:after="0" w:line="360" w:lineRule="auto"/>
        <w:jc w:val="both"/>
        <w:rPr>
          <w:rFonts w:ascii="Times New Roman" w:hAnsi="Times New Roman"/>
          <w:b/>
          <w:bCs/>
          <w:sz w:val="24"/>
          <w:szCs w:val="24"/>
        </w:rPr>
      </w:pPr>
    </w:p>
    <w:p w:rsidR="007D17E5" w:rsidRDefault="007D17E5" w:rsidP="00844966">
      <w:pPr>
        <w:autoSpaceDE w:val="0"/>
        <w:autoSpaceDN w:val="0"/>
        <w:adjustRightInd w:val="0"/>
        <w:spacing w:after="0" w:line="360" w:lineRule="auto"/>
        <w:jc w:val="both"/>
        <w:rPr>
          <w:rFonts w:ascii="Times New Roman" w:hAnsi="Times New Roman"/>
          <w:b/>
          <w:bCs/>
          <w:sz w:val="24"/>
          <w:szCs w:val="24"/>
        </w:rPr>
      </w:pPr>
    </w:p>
    <w:p w:rsidR="007237C8" w:rsidRDefault="003A7718" w:rsidP="00844966">
      <w:pPr>
        <w:spacing w:after="0" w:line="360" w:lineRule="auto"/>
        <w:jc w:val="center"/>
        <w:rPr>
          <w:rFonts w:ascii="Times New Roman" w:hAnsi="Times New Roman" w:cs="Times New Roman"/>
          <w:sz w:val="24"/>
          <w:szCs w:val="24"/>
          <w:lang w:eastAsia="pl-PL"/>
        </w:rPr>
      </w:pPr>
      <w:r w:rsidRPr="003A7718">
        <w:rPr>
          <w:rFonts w:ascii="Times New Roman" w:hAnsi="Times New Roman"/>
          <w:b/>
          <w:bCs/>
          <w:sz w:val="24"/>
          <w:szCs w:val="24"/>
        </w:rPr>
        <w:t>Autorskie opracowanie podstawowych problemów badawczych i kontrowersji dotyczących postępowania odwoławczego w sprawach karnych wynikających z nowelizacji Kodeksu postępowania karnego</w:t>
      </w:r>
      <w:r w:rsidR="007237C8">
        <w:rPr>
          <w:rStyle w:val="Odwoanieprzypisudolnego"/>
          <w:rFonts w:ascii="Times New Roman" w:hAnsi="Times New Roman"/>
          <w:b/>
          <w:sz w:val="24"/>
          <w:szCs w:val="24"/>
        </w:rPr>
        <w:footnoteReference w:id="2"/>
      </w:r>
    </w:p>
    <w:p w:rsidR="005D7BDB" w:rsidRDefault="005D7BDB" w:rsidP="00844966">
      <w:pPr>
        <w:autoSpaceDE w:val="0"/>
        <w:autoSpaceDN w:val="0"/>
        <w:adjustRightInd w:val="0"/>
        <w:spacing w:after="0" w:line="360" w:lineRule="auto"/>
        <w:jc w:val="both"/>
        <w:rPr>
          <w:rFonts w:ascii="Times New Roman" w:eastAsia="TimesNewRomanPSMT_PDF_Subset" w:hAnsi="Times New Roman" w:cs="Times New Roman"/>
          <w:color w:val="FF0000"/>
          <w:sz w:val="24"/>
          <w:szCs w:val="24"/>
        </w:rPr>
      </w:pPr>
    </w:p>
    <w:p w:rsidR="002829BD" w:rsidRDefault="002829BD" w:rsidP="00844966">
      <w:pPr>
        <w:autoSpaceDE w:val="0"/>
        <w:autoSpaceDN w:val="0"/>
        <w:adjustRightInd w:val="0"/>
        <w:spacing w:after="0" w:line="360" w:lineRule="auto"/>
        <w:jc w:val="both"/>
        <w:rPr>
          <w:rFonts w:ascii="Times New Roman" w:eastAsia="TimesNewRomanPSMT_PDF_Subset" w:hAnsi="Times New Roman" w:cs="Times New Roman"/>
          <w:color w:val="FF0000"/>
          <w:sz w:val="24"/>
          <w:szCs w:val="24"/>
        </w:rPr>
      </w:pPr>
    </w:p>
    <w:p w:rsidR="002829BD" w:rsidRPr="003E253F" w:rsidRDefault="002829BD" w:rsidP="00844966">
      <w:pPr>
        <w:autoSpaceDE w:val="0"/>
        <w:autoSpaceDN w:val="0"/>
        <w:adjustRightInd w:val="0"/>
        <w:spacing w:after="0" w:line="360" w:lineRule="auto"/>
        <w:jc w:val="both"/>
        <w:rPr>
          <w:rFonts w:ascii="Times New Roman" w:eastAsia="TimesNewRomanPSMT_PDF_Subset" w:hAnsi="Times New Roman" w:cs="Times New Roman"/>
          <w:color w:val="FF0000"/>
          <w:sz w:val="24"/>
          <w:szCs w:val="24"/>
        </w:rPr>
      </w:pPr>
    </w:p>
    <w:p w:rsidR="003E253F" w:rsidRPr="001561D7" w:rsidRDefault="003E253F" w:rsidP="00844966">
      <w:pPr>
        <w:pStyle w:val="Akapitzlist"/>
        <w:numPr>
          <w:ilvl w:val="0"/>
          <w:numId w:val="13"/>
        </w:numPr>
        <w:autoSpaceDE w:val="0"/>
        <w:autoSpaceDN w:val="0"/>
        <w:adjustRightInd w:val="0"/>
        <w:spacing w:after="0" w:line="360" w:lineRule="auto"/>
        <w:jc w:val="both"/>
        <w:rPr>
          <w:rFonts w:ascii="Times New Roman" w:eastAsia="TimesNewRomanPSMT_PDF_Subset" w:hAnsi="Times New Roman" w:cs="Times New Roman"/>
          <w:b/>
          <w:sz w:val="24"/>
          <w:szCs w:val="24"/>
        </w:rPr>
      </w:pPr>
      <w:r w:rsidRPr="001561D7">
        <w:rPr>
          <w:rFonts w:ascii="Times New Roman" w:eastAsia="TimesNewRomanPSMT_PDF_Subset" w:hAnsi="Times New Roman" w:cs="Times New Roman"/>
          <w:b/>
          <w:sz w:val="24"/>
          <w:szCs w:val="24"/>
        </w:rPr>
        <w:t>Wstęp</w:t>
      </w:r>
    </w:p>
    <w:p w:rsidR="003E253F" w:rsidRPr="003E253F" w:rsidRDefault="003E253F" w:rsidP="00844966">
      <w:pPr>
        <w:autoSpaceDE w:val="0"/>
        <w:autoSpaceDN w:val="0"/>
        <w:adjustRightInd w:val="0"/>
        <w:spacing w:after="0" w:line="360" w:lineRule="auto"/>
        <w:jc w:val="both"/>
        <w:rPr>
          <w:rFonts w:ascii="Times New Roman" w:eastAsia="TimesNewRomanPSMT_PDF_Subset" w:hAnsi="Times New Roman" w:cs="Times New Roman"/>
          <w:sz w:val="24"/>
          <w:szCs w:val="24"/>
        </w:rPr>
      </w:pPr>
    </w:p>
    <w:p w:rsidR="00ED02AB" w:rsidRPr="00211285" w:rsidRDefault="001561D7" w:rsidP="00844966">
      <w:pPr>
        <w:autoSpaceDE w:val="0"/>
        <w:autoSpaceDN w:val="0"/>
        <w:adjustRightInd w:val="0"/>
        <w:spacing w:after="0" w:line="360" w:lineRule="auto"/>
        <w:ind w:firstLine="708"/>
        <w:jc w:val="both"/>
        <w:rPr>
          <w:rFonts w:ascii="Times New Roman" w:hAnsi="Times New Roman"/>
          <w:color w:val="FF0000"/>
          <w:sz w:val="24"/>
          <w:szCs w:val="24"/>
        </w:rPr>
      </w:pPr>
      <w:r w:rsidRPr="007C7A8C">
        <w:rPr>
          <w:rFonts w:ascii="Times New Roman" w:hAnsi="Times New Roman"/>
          <w:sz w:val="24"/>
          <w:szCs w:val="24"/>
        </w:rPr>
        <w:t>Us</w:t>
      </w:r>
      <w:r w:rsidR="008A7153" w:rsidRPr="007C7A8C">
        <w:rPr>
          <w:rFonts w:ascii="Times New Roman" w:hAnsi="Times New Roman"/>
          <w:sz w:val="24"/>
          <w:szCs w:val="24"/>
        </w:rPr>
        <w:t>tawa z dnia 27 września 2013 r.</w:t>
      </w:r>
      <w:r w:rsidRPr="007C7A8C">
        <w:rPr>
          <w:rFonts w:ascii="Times New Roman" w:hAnsi="Times New Roman"/>
          <w:sz w:val="24"/>
          <w:szCs w:val="24"/>
        </w:rPr>
        <w:t xml:space="preserve"> o zmianie ustawy </w:t>
      </w:r>
      <w:r w:rsidR="008A7153" w:rsidRPr="007C7A8C">
        <w:rPr>
          <w:rFonts w:ascii="Times New Roman" w:hAnsi="Times New Roman"/>
          <w:sz w:val="24"/>
          <w:szCs w:val="24"/>
        </w:rPr>
        <w:t xml:space="preserve">– </w:t>
      </w:r>
      <w:r w:rsidRPr="007C7A8C">
        <w:rPr>
          <w:rFonts w:ascii="Times New Roman" w:hAnsi="Times New Roman"/>
          <w:sz w:val="24"/>
          <w:szCs w:val="24"/>
        </w:rPr>
        <w:t>Kodeks postępowania karnego i innych ustaw</w:t>
      </w:r>
      <w:r w:rsidR="00CE28BA" w:rsidRPr="007C7A8C">
        <w:rPr>
          <w:rStyle w:val="Odwoanieprzypisudolnego"/>
          <w:rFonts w:ascii="Times New Roman" w:hAnsi="Times New Roman"/>
          <w:sz w:val="24"/>
          <w:szCs w:val="24"/>
        </w:rPr>
        <w:footnoteReference w:id="3"/>
      </w:r>
      <w:r w:rsidR="008A7153" w:rsidRPr="007C7A8C">
        <w:rPr>
          <w:rFonts w:ascii="Times New Roman" w:hAnsi="Times New Roman"/>
          <w:sz w:val="24"/>
          <w:szCs w:val="24"/>
        </w:rPr>
        <w:t>oraz modyfikująca ją u</w:t>
      </w:r>
      <w:r w:rsidRPr="007C7A8C">
        <w:rPr>
          <w:rFonts w:ascii="Times New Roman" w:hAnsi="Times New Roman"/>
          <w:sz w:val="24"/>
          <w:szCs w:val="24"/>
        </w:rPr>
        <w:t>stawa z dnia 20 lutego 2015 r. o zmianie ustawy – Kodeks karny oraz niektórych innych ustaw</w:t>
      </w:r>
      <w:r w:rsidR="00CE28BA" w:rsidRPr="007C7A8C">
        <w:rPr>
          <w:rStyle w:val="Odwoanieprzypisudolnego"/>
          <w:rFonts w:ascii="Times New Roman" w:hAnsi="Times New Roman"/>
          <w:sz w:val="24"/>
          <w:szCs w:val="24"/>
        </w:rPr>
        <w:footnoteReference w:id="4"/>
      </w:r>
      <w:r w:rsidR="00CE28BA" w:rsidRPr="007C7A8C">
        <w:rPr>
          <w:rFonts w:ascii="Times New Roman" w:hAnsi="Times New Roman"/>
          <w:sz w:val="24"/>
          <w:szCs w:val="24"/>
        </w:rPr>
        <w:t xml:space="preserve"> w znaczący sposób przemodelowały polski proces karny, w tym postępowanie odwoławcze. W zakresie tego ostatniego projektodawca reformy postawił za cel „ograniczenie</w:t>
      </w:r>
      <w:r w:rsidR="005868A5" w:rsidRPr="007C7A8C">
        <w:rPr>
          <w:rFonts w:ascii="Times New Roman" w:hAnsi="Times New Roman"/>
          <w:sz w:val="24"/>
          <w:szCs w:val="24"/>
        </w:rPr>
        <w:t xml:space="preserve"> przewlekłości postępowania, dzięki nowemu ukształtowaniu modelu postępowania odwoławczego, w sposób umożliwiający szersze orzekanie reformatoryjne, a tym samym ograniczający kasatoryjność tego postępowania przyczyniającą się do przedłużania postępowania karnego</w:t>
      </w:r>
      <w:r w:rsidR="00CE28BA" w:rsidRPr="007C7A8C">
        <w:rPr>
          <w:rFonts w:ascii="Times New Roman" w:hAnsi="Times New Roman"/>
          <w:sz w:val="24"/>
          <w:szCs w:val="24"/>
        </w:rPr>
        <w:t>”</w:t>
      </w:r>
      <w:r w:rsidR="00CE28BA" w:rsidRPr="007C7A8C">
        <w:rPr>
          <w:rStyle w:val="Odwoanieprzypisudolnego"/>
          <w:rFonts w:ascii="Times New Roman" w:hAnsi="Times New Roman"/>
          <w:sz w:val="24"/>
          <w:szCs w:val="24"/>
        </w:rPr>
        <w:footnoteReference w:id="5"/>
      </w:r>
      <w:r w:rsidR="001D489C">
        <w:rPr>
          <w:rFonts w:ascii="Times New Roman" w:hAnsi="Times New Roman"/>
          <w:sz w:val="24"/>
          <w:szCs w:val="24"/>
        </w:rPr>
        <w:t>.</w:t>
      </w:r>
    </w:p>
    <w:p w:rsidR="005868A5" w:rsidRDefault="003C2778" w:rsidP="00844966">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Najistotniejsze zmiany</w:t>
      </w:r>
      <w:r w:rsidR="00EF4653">
        <w:rPr>
          <w:rFonts w:ascii="Times New Roman" w:hAnsi="Times New Roman"/>
          <w:sz w:val="24"/>
          <w:szCs w:val="24"/>
        </w:rPr>
        <w:t xml:space="preserve"> objęły</w:t>
      </w:r>
      <w:r>
        <w:rPr>
          <w:rFonts w:ascii="Times New Roman" w:hAnsi="Times New Roman"/>
          <w:sz w:val="24"/>
          <w:szCs w:val="24"/>
        </w:rPr>
        <w:t>:</w:t>
      </w:r>
    </w:p>
    <w:p w:rsidR="003C2778" w:rsidRDefault="003C2778" w:rsidP="0084496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zakres zaskarżenia</w:t>
      </w:r>
      <w:r w:rsidR="00BC38C5">
        <w:rPr>
          <w:rFonts w:ascii="Times New Roman" w:hAnsi="Times New Roman"/>
          <w:sz w:val="24"/>
          <w:szCs w:val="24"/>
        </w:rPr>
        <w:t xml:space="preserve"> i granice rozpoznania środka odwoławczego</w:t>
      </w:r>
      <w:r>
        <w:rPr>
          <w:rFonts w:ascii="Times New Roman" w:hAnsi="Times New Roman"/>
          <w:sz w:val="24"/>
          <w:szCs w:val="24"/>
        </w:rPr>
        <w:t xml:space="preserve"> (</w:t>
      </w:r>
      <w:r w:rsidR="00A871DB">
        <w:rPr>
          <w:rFonts w:ascii="Times New Roman" w:eastAsia="TimesNewRomanPSMT_PDF_Subset" w:hAnsi="Times New Roman" w:cs="Times New Roman"/>
          <w:sz w:val="24"/>
          <w:szCs w:val="24"/>
        </w:rPr>
        <w:t>a</w:t>
      </w:r>
      <w:r w:rsidR="00A871DB" w:rsidRPr="00A871DB">
        <w:rPr>
          <w:rFonts w:ascii="Times New Roman" w:eastAsia="TimesNewRomanPSMT_PDF_Subset" w:hAnsi="Times New Roman" w:cs="Times New Roman"/>
          <w:sz w:val="24"/>
          <w:szCs w:val="24"/>
        </w:rPr>
        <w:t>rt. 425§ 2</w:t>
      </w:r>
      <w:r w:rsidR="00A871DB">
        <w:rPr>
          <w:rFonts w:ascii="Times New Roman" w:eastAsia="TimesNewRomanPSMT_PDF_Subset" w:hAnsi="Times New Roman" w:cs="Times New Roman"/>
          <w:sz w:val="24"/>
          <w:szCs w:val="24"/>
        </w:rPr>
        <w:t xml:space="preserve"> k.p.k., </w:t>
      </w:r>
      <w:r>
        <w:rPr>
          <w:rFonts w:ascii="Times New Roman" w:hAnsi="Times New Roman"/>
          <w:sz w:val="24"/>
          <w:szCs w:val="24"/>
        </w:rPr>
        <w:t>art. 427</w:t>
      </w:r>
      <w:r w:rsidR="008F15F6">
        <w:rPr>
          <w:rFonts w:ascii="Times New Roman" w:hAnsi="Times New Roman"/>
          <w:sz w:val="24"/>
          <w:szCs w:val="24"/>
        </w:rPr>
        <w:t xml:space="preserve"> k.p.k.</w:t>
      </w:r>
      <w:r w:rsidR="003E2169">
        <w:rPr>
          <w:rFonts w:ascii="Times New Roman" w:hAnsi="Times New Roman"/>
          <w:sz w:val="24"/>
          <w:szCs w:val="24"/>
        </w:rPr>
        <w:t xml:space="preserve">, </w:t>
      </w:r>
      <w:r w:rsidR="003E2169" w:rsidRPr="00190634">
        <w:rPr>
          <w:rFonts w:ascii="Times New Roman" w:hAnsi="Times New Roman"/>
          <w:bCs/>
          <w:sz w:val="24"/>
          <w:szCs w:val="24"/>
        </w:rPr>
        <w:t>art. 433 § 1 k.p.k.</w:t>
      </w:r>
      <w:r>
        <w:rPr>
          <w:rFonts w:ascii="Times New Roman" w:hAnsi="Times New Roman"/>
          <w:sz w:val="24"/>
          <w:szCs w:val="24"/>
        </w:rPr>
        <w:t>)</w:t>
      </w:r>
      <w:r w:rsidR="001D489C">
        <w:rPr>
          <w:rFonts w:ascii="Times New Roman" w:hAnsi="Times New Roman"/>
          <w:sz w:val="24"/>
          <w:szCs w:val="24"/>
        </w:rPr>
        <w:t>,</w:t>
      </w:r>
    </w:p>
    <w:p w:rsidR="003C2778" w:rsidRDefault="003C2778" w:rsidP="0084496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1D489C">
        <w:rPr>
          <w:rFonts w:ascii="Times New Roman" w:hAnsi="Times New Roman"/>
          <w:sz w:val="24"/>
          <w:szCs w:val="24"/>
        </w:rPr>
        <w:t>reformatoryjność orzekania przez</w:t>
      </w:r>
      <w:r w:rsidRPr="00190634">
        <w:rPr>
          <w:rFonts w:ascii="Times New Roman" w:hAnsi="Times New Roman"/>
          <w:sz w:val="24"/>
          <w:szCs w:val="24"/>
        </w:rPr>
        <w:t>przez sąd odwoławczy</w:t>
      </w:r>
      <w:r>
        <w:rPr>
          <w:rFonts w:ascii="Times New Roman" w:hAnsi="Times New Roman"/>
          <w:sz w:val="24"/>
          <w:szCs w:val="24"/>
        </w:rPr>
        <w:t xml:space="preserve"> (</w:t>
      </w:r>
      <w:r w:rsidR="00BC38C5">
        <w:rPr>
          <w:rFonts w:ascii="Times New Roman" w:hAnsi="Times New Roman"/>
          <w:sz w:val="24"/>
          <w:szCs w:val="24"/>
        </w:rPr>
        <w:t>art. 437 k.p.k.</w:t>
      </w:r>
      <w:r>
        <w:rPr>
          <w:rFonts w:ascii="Times New Roman" w:hAnsi="Times New Roman"/>
          <w:sz w:val="24"/>
          <w:szCs w:val="24"/>
        </w:rPr>
        <w:t>)</w:t>
      </w:r>
      <w:r w:rsidR="001D489C">
        <w:rPr>
          <w:rFonts w:ascii="Times New Roman" w:hAnsi="Times New Roman"/>
          <w:sz w:val="24"/>
          <w:szCs w:val="24"/>
        </w:rPr>
        <w:t>,</w:t>
      </w:r>
    </w:p>
    <w:p w:rsidR="006D2E5A" w:rsidRDefault="006D2E5A" w:rsidP="0084496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190634">
        <w:rPr>
          <w:rFonts w:ascii="Times New Roman" w:hAnsi="Times New Roman"/>
          <w:sz w:val="24"/>
          <w:szCs w:val="24"/>
        </w:rPr>
        <w:t xml:space="preserve">zakaz </w:t>
      </w:r>
      <w:r w:rsidRPr="001D489C">
        <w:rPr>
          <w:rFonts w:ascii="Times New Roman" w:hAnsi="Times New Roman"/>
          <w:i/>
          <w:iCs/>
          <w:sz w:val="24"/>
          <w:szCs w:val="24"/>
        </w:rPr>
        <w:t>reformationis in peius</w:t>
      </w:r>
      <w:r w:rsidRPr="00190634">
        <w:rPr>
          <w:rFonts w:ascii="Times New Roman" w:hAnsi="Times New Roman"/>
          <w:sz w:val="24"/>
          <w:szCs w:val="24"/>
        </w:rPr>
        <w:t xml:space="preserve"> oraz </w:t>
      </w:r>
      <w:r>
        <w:rPr>
          <w:rFonts w:ascii="Times New Roman" w:hAnsi="Times New Roman"/>
          <w:sz w:val="24"/>
          <w:szCs w:val="24"/>
        </w:rPr>
        <w:t>jego wyłączenia</w:t>
      </w:r>
      <w:r w:rsidRPr="00190634">
        <w:rPr>
          <w:rFonts w:ascii="Times New Roman" w:hAnsi="Times New Roman"/>
          <w:sz w:val="24"/>
          <w:szCs w:val="24"/>
        </w:rPr>
        <w:t xml:space="preserve"> (art. 434 k.p.k.)</w:t>
      </w:r>
      <w:r w:rsidR="001D489C">
        <w:rPr>
          <w:rFonts w:ascii="Times New Roman" w:hAnsi="Times New Roman"/>
          <w:sz w:val="24"/>
          <w:szCs w:val="24"/>
        </w:rPr>
        <w:t>,</w:t>
      </w:r>
    </w:p>
    <w:p w:rsidR="003205E2" w:rsidRDefault="003E2169" w:rsidP="00844966">
      <w:pPr>
        <w:autoSpaceDE w:val="0"/>
        <w:autoSpaceDN w:val="0"/>
        <w:adjustRightInd w:val="0"/>
        <w:spacing w:after="0" w:line="360" w:lineRule="auto"/>
        <w:jc w:val="both"/>
        <w:rPr>
          <w:rFonts w:ascii="Times New Roman" w:hAnsi="Times New Roman"/>
          <w:sz w:val="24"/>
          <w:szCs w:val="24"/>
        </w:rPr>
      </w:pPr>
      <w:r w:rsidRPr="001D489C">
        <w:rPr>
          <w:rFonts w:ascii="Times New Roman" w:hAnsi="Times New Roman"/>
          <w:sz w:val="24"/>
          <w:szCs w:val="24"/>
        </w:rPr>
        <w:t xml:space="preserve">- </w:t>
      </w:r>
      <w:r w:rsidR="001D489C" w:rsidRPr="001D489C">
        <w:rPr>
          <w:rFonts w:ascii="Times New Roman" w:hAnsi="Times New Roman"/>
          <w:sz w:val="24"/>
          <w:szCs w:val="24"/>
        </w:rPr>
        <w:t>kontradyktoryjność</w:t>
      </w:r>
      <w:r w:rsidRPr="001D489C">
        <w:rPr>
          <w:rFonts w:ascii="Times New Roman" w:hAnsi="Times New Roman"/>
          <w:sz w:val="24"/>
          <w:szCs w:val="24"/>
        </w:rPr>
        <w:t xml:space="preserve"> postępowania odwoławczego(art. 427 § 1 k.p.k., art. 433 § 1 k.p.k., art. 434 § 2 k.p.k.</w:t>
      </w:r>
      <w:r w:rsidR="00BC38C5" w:rsidRPr="001D489C">
        <w:rPr>
          <w:rFonts w:ascii="Times New Roman" w:hAnsi="Times New Roman"/>
          <w:sz w:val="24"/>
          <w:szCs w:val="24"/>
        </w:rPr>
        <w:t>, art. 452 k.p.k.</w:t>
      </w:r>
      <w:r w:rsidRPr="001D489C">
        <w:rPr>
          <w:rFonts w:ascii="Times New Roman" w:hAnsi="Times New Roman"/>
          <w:sz w:val="24"/>
          <w:szCs w:val="24"/>
        </w:rPr>
        <w:t>)</w:t>
      </w:r>
      <w:r w:rsidR="001D489C" w:rsidRPr="001D489C">
        <w:rPr>
          <w:rFonts w:ascii="Times New Roman" w:hAnsi="Times New Roman"/>
          <w:sz w:val="24"/>
          <w:szCs w:val="24"/>
        </w:rPr>
        <w:t>.</w:t>
      </w:r>
    </w:p>
    <w:p w:rsidR="002829BD" w:rsidRPr="001D489C" w:rsidRDefault="002829BD" w:rsidP="0084496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ab/>
        <w:t xml:space="preserve">W ramach projektu badawczego </w:t>
      </w:r>
      <w:r w:rsidRPr="002829BD">
        <w:rPr>
          <w:rFonts w:ascii="Times New Roman" w:hAnsi="Times New Roman"/>
          <w:sz w:val="24"/>
          <w:szCs w:val="24"/>
        </w:rPr>
        <w:t>pt. „Czy polski model postępowania odwoławczego w sprawach karnych jest rzetelny?”</w:t>
      </w:r>
      <w:r w:rsidR="0024170B">
        <w:rPr>
          <w:rFonts w:ascii="Times New Roman" w:hAnsi="Times New Roman"/>
          <w:sz w:val="24"/>
          <w:szCs w:val="24"/>
        </w:rPr>
        <w:t xml:space="preserve"> realizowanego</w:t>
      </w:r>
      <w:r w:rsidR="0024170B" w:rsidRPr="0024170B">
        <w:rPr>
          <w:rFonts w:ascii="Times New Roman" w:hAnsi="Times New Roman"/>
          <w:sz w:val="24"/>
          <w:szCs w:val="24"/>
        </w:rPr>
        <w:t>przez Katedrę Postępowania Karnego Wydziału Prawa Uniwersytetu w Białymstoku</w:t>
      </w:r>
      <w:r w:rsidR="00856861">
        <w:rPr>
          <w:rFonts w:ascii="Times New Roman" w:hAnsi="Times New Roman"/>
          <w:sz w:val="24"/>
          <w:szCs w:val="24"/>
        </w:rPr>
        <w:t>zespół badawczy</w:t>
      </w:r>
      <w:r w:rsidR="0024170B">
        <w:rPr>
          <w:rFonts w:ascii="Times New Roman" w:hAnsi="Times New Roman"/>
          <w:sz w:val="24"/>
          <w:szCs w:val="24"/>
        </w:rPr>
        <w:t>postawił sobie za zadanie dokonania analizy 600 spraw karnych z wybranych sądówapelacji</w:t>
      </w:r>
      <w:r w:rsidR="0024170B" w:rsidRPr="0024170B">
        <w:rPr>
          <w:rFonts w:ascii="Times New Roman" w:hAnsi="Times New Roman"/>
          <w:sz w:val="24"/>
          <w:szCs w:val="24"/>
        </w:rPr>
        <w:t xml:space="preserve"> białostockiej, łódzkiej i warszawskiej.</w:t>
      </w:r>
      <w:r w:rsidR="0012386A">
        <w:rPr>
          <w:rFonts w:ascii="Times New Roman" w:hAnsi="Times New Roman"/>
          <w:sz w:val="24"/>
          <w:szCs w:val="24"/>
        </w:rPr>
        <w:t xml:space="preserve"> Drugą część badań stanowić będzie analiza wyników ankiety skierowanej do sędziów wydziałów </w:t>
      </w:r>
      <w:r w:rsidR="009662C4">
        <w:rPr>
          <w:rFonts w:ascii="Times New Roman" w:hAnsi="Times New Roman"/>
          <w:sz w:val="24"/>
          <w:szCs w:val="24"/>
        </w:rPr>
        <w:t xml:space="preserve">karnych </w:t>
      </w:r>
      <w:r w:rsidR="0012386A">
        <w:rPr>
          <w:rFonts w:ascii="Times New Roman" w:hAnsi="Times New Roman"/>
          <w:sz w:val="24"/>
          <w:szCs w:val="24"/>
        </w:rPr>
        <w:t>odwoławczych sądów okręgowych i apelacyjnych w całej Polsce dotyczącej najważniejszych zagadnień związanych z reformą postępowania odwoławczego.</w:t>
      </w:r>
      <w:r w:rsidR="00441D1C">
        <w:rPr>
          <w:rFonts w:ascii="Times New Roman" w:hAnsi="Times New Roman"/>
          <w:sz w:val="24"/>
          <w:szCs w:val="24"/>
        </w:rPr>
        <w:t xml:space="preserve"> W niniejszym opracowaniu przedstawione zostaną kluczowe zmiany dotyczące postępowania odwoławczego oraz </w:t>
      </w:r>
      <w:r w:rsidR="00434843">
        <w:rPr>
          <w:rFonts w:ascii="Times New Roman" w:hAnsi="Times New Roman"/>
          <w:sz w:val="24"/>
          <w:szCs w:val="24"/>
        </w:rPr>
        <w:t xml:space="preserve">związane z tym </w:t>
      </w:r>
      <w:r w:rsidR="00441D1C">
        <w:rPr>
          <w:rFonts w:ascii="Times New Roman" w:hAnsi="Times New Roman"/>
          <w:sz w:val="24"/>
          <w:szCs w:val="24"/>
        </w:rPr>
        <w:t>zagadnienia, które zostaną poddane badaniom.</w:t>
      </w:r>
      <w:r w:rsidR="004451F2">
        <w:rPr>
          <w:rFonts w:ascii="Times New Roman" w:hAnsi="Times New Roman"/>
          <w:sz w:val="24"/>
          <w:szCs w:val="24"/>
        </w:rPr>
        <w:t>Same zaś badania będą miały zarówno charakter ilościowy, pozwalający na analizę statystycznego obrazu badanych zagadnień, jak i jakościowy, umożliwiający opisowe analizy poparte właściwymi przykładami.</w:t>
      </w:r>
    </w:p>
    <w:p w:rsidR="005868A5" w:rsidRDefault="005868A5" w:rsidP="00844966">
      <w:pPr>
        <w:autoSpaceDE w:val="0"/>
        <w:autoSpaceDN w:val="0"/>
        <w:adjustRightInd w:val="0"/>
        <w:spacing w:after="0" w:line="360" w:lineRule="auto"/>
        <w:jc w:val="both"/>
        <w:rPr>
          <w:rFonts w:ascii="Times New Roman" w:eastAsia="TimesNewRomanPSMT_PDF_Subset" w:hAnsi="Times New Roman" w:cs="Times New Roman"/>
          <w:sz w:val="24"/>
          <w:szCs w:val="24"/>
        </w:rPr>
      </w:pPr>
    </w:p>
    <w:p w:rsidR="002829BD" w:rsidRPr="003E253F" w:rsidRDefault="002829BD" w:rsidP="00844966">
      <w:pPr>
        <w:autoSpaceDE w:val="0"/>
        <w:autoSpaceDN w:val="0"/>
        <w:adjustRightInd w:val="0"/>
        <w:spacing w:after="0" w:line="360" w:lineRule="auto"/>
        <w:jc w:val="both"/>
        <w:rPr>
          <w:rFonts w:ascii="Times New Roman" w:eastAsia="TimesNewRomanPSMT_PDF_Subset" w:hAnsi="Times New Roman" w:cs="Times New Roman"/>
          <w:sz w:val="24"/>
          <w:szCs w:val="24"/>
        </w:rPr>
      </w:pPr>
    </w:p>
    <w:p w:rsidR="00BC159B" w:rsidRPr="009A34D0" w:rsidRDefault="0070730E" w:rsidP="00844966">
      <w:pPr>
        <w:pStyle w:val="Akapitzlist"/>
        <w:numPr>
          <w:ilvl w:val="0"/>
          <w:numId w:val="13"/>
        </w:numPr>
        <w:autoSpaceDE w:val="0"/>
        <w:autoSpaceDN w:val="0"/>
        <w:adjustRightInd w:val="0"/>
        <w:spacing w:after="0" w:line="360" w:lineRule="auto"/>
        <w:jc w:val="both"/>
        <w:rPr>
          <w:rFonts w:ascii="Times New Roman" w:eastAsia="TimesNewRomanPSMT_PDF_Subset" w:hAnsi="Times New Roman" w:cs="Times New Roman"/>
          <w:b/>
          <w:sz w:val="24"/>
          <w:szCs w:val="24"/>
        </w:rPr>
      </w:pPr>
      <w:r w:rsidRPr="009A34D0">
        <w:rPr>
          <w:rFonts w:ascii="Times New Roman" w:eastAsia="TimesNewRomanPSMT_PDF_Subset" w:hAnsi="Times New Roman" w:cs="Times New Roman"/>
          <w:b/>
          <w:sz w:val="24"/>
          <w:szCs w:val="24"/>
        </w:rPr>
        <w:t>Zakres zaskarżenia i granice rozpoznania środka odwoławczego</w:t>
      </w:r>
    </w:p>
    <w:p w:rsidR="00A871DB" w:rsidRDefault="00A871DB" w:rsidP="00844966">
      <w:pPr>
        <w:spacing w:after="0" w:line="360" w:lineRule="auto"/>
        <w:ind w:firstLine="708"/>
        <w:jc w:val="both"/>
        <w:rPr>
          <w:rFonts w:ascii="Times New Roman" w:eastAsia="TimesNewRomanPSMT_PDF_Subset" w:hAnsi="Times New Roman" w:cs="Times New Roman"/>
          <w:sz w:val="24"/>
          <w:szCs w:val="24"/>
        </w:rPr>
      </w:pPr>
    </w:p>
    <w:p w:rsidR="00316E46" w:rsidRDefault="00C52BE7" w:rsidP="00844966">
      <w:pPr>
        <w:spacing w:after="0" w:line="360" w:lineRule="auto"/>
        <w:ind w:firstLine="708"/>
        <w:jc w:val="both"/>
        <w:rPr>
          <w:rFonts w:ascii="Times New Roman" w:hAnsi="Times New Roman"/>
          <w:sz w:val="24"/>
          <w:szCs w:val="24"/>
        </w:rPr>
      </w:pPr>
      <w:r>
        <w:rPr>
          <w:rFonts w:ascii="Times New Roman" w:eastAsia="TimesNewRomanPSMT_PDF_Subset" w:hAnsi="Times New Roman" w:cs="Times New Roman"/>
          <w:sz w:val="24"/>
          <w:szCs w:val="24"/>
        </w:rPr>
        <w:t xml:space="preserve">Pierwszym istotnym zagadnieniem dotyczącym postępowania odwoławczego, które zostało </w:t>
      </w:r>
      <w:r w:rsidR="008B6449">
        <w:rPr>
          <w:rFonts w:ascii="Times New Roman" w:eastAsia="TimesNewRomanPSMT_PDF_Subset" w:hAnsi="Times New Roman" w:cs="Times New Roman"/>
          <w:sz w:val="24"/>
          <w:szCs w:val="24"/>
        </w:rPr>
        <w:t>poddane gruntownym zmianom</w:t>
      </w:r>
      <w:r w:rsidR="004258DC">
        <w:rPr>
          <w:rFonts w:ascii="Times New Roman" w:eastAsia="TimesNewRomanPSMT_PDF_Subset" w:hAnsi="Times New Roman" w:cs="Times New Roman"/>
          <w:sz w:val="24"/>
          <w:szCs w:val="24"/>
        </w:rPr>
        <w:t>,</w:t>
      </w:r>
      <w:r w:rsidR="008B6449">
        <w:rPr>
          <w:rFonts w:ascii="Times New Roman" w:eastAsia="TimesNewRomanPSMT_PDF_Subset" w:hAnsi="Times New Roman" w:cs="Times New Roman"/>
          <w:sz w:val="24"/>
          <w:szCs w:val="24"/>
        </w:rPr>
        <w:t xml:space="preserve"> stała się kwestia elementów środka odwoławczego. Dotychczasowe brzmienie a</w:t>
      </w:r>
      <w:r w:rsidR="00A61A6E" w:rsidRPr="00AA2D75">
        <w:rPr>
          <w:rFonts w:ascii="Times New Roman" w:eastAsia="TimesNewRomanPSMT_PDF_Subset" w:hAnsi="Times New Roman" w:cs="Times New Roman"/>
          <w:sz w:val="24"/>
          <w:szCs w:val="24"/>
        </w:rPr>
        <w:t>rt. 427</w:t>
      </w:r>
      <w:r w:rsidR="008B6449">
        <w:rPr>
          <w:rFonts w:ascii="Times New Roman" w:eastAsia="TimesNewRomanPSMT_PDF_Subset" w:hAnsi="Times New Roman" w:cs="Times New Roman"/>
          <w:sz w:val="24"/>
          <w:szCs w:val="24"/>
        </w:rPr>
        <w:t xml:space="preserve"> § 1 k.p.k. („</w:t>
      </w:r>
      <w:r w:rsidR="008B6449" w:rsidRPr="00A61A6E">
        <w:rPr>
          <w:rFonts w:ascii="Times New Roman" w:eastAsia="TimesNewRomanPSMT_PDF_Subset" w:hAnsi="Times New Roman" w:cs="Times New Roman"/>
          <w:sz w:val="24"/>
          <w:szCs w:val="24"/>
        </w:rPr>
        <w:t>Odwołujący się powinien wskazać zaskarżone rozstrzygnięcie lub ustalenie, a także podać, czego się domaga</w:t>
      </w:r>
      <w:r w:rsidR="008B6449">
        <w:rPr>
          <w:rFonts w:ascii="Times New Roman" w:eastAsia="TimesNewRomanPSMT_PDF_Subset" w:hAnsi="Times New Roman" w:cs="Times New Roman"/>
          <w:sz w:val="24"/>
          <w:szCs w:val="24"/>
        </w:rPr>
        <w:t xml:space="preserve">”) zostało wzbogacone o nowy element obligatoryjny dla wszystkich podmiotów wnoszących środek odwoławczy – sformułowanie </w:t>
      </w:r>
      <w:r w:rsidR="008B6449" w:rsidRPr="00A61A6E">
        <w:rPr>
          <w:rFonts w:ascii="Times New Roman" w:eastAsia="TimesNewRomanPSMT_PDF_Subset" w:hAnsi="Times New Roman" w:cs="Times New Roman"/>
          <w:sz w:val="24"/>
          <w:szCs w:val="24"/>
        </w:rPr>
        <w:t>zarzut</w:t>
      </w:r>
      <w:r w:rsidR="008B6449">
        <w:rPr>
          <w:rFonts w:ascii="Times New Roman" w:eastAsia="TimesNewRomanPSMT_PDF_Subset" w:hAnsi="Times New Roman" w:cs="Times New Roman"/>
          <w:sz w:val="24"/>
          <w:szCs w:val="24"/>
        </w:rPr>
        <w:t>ów stawianych</w:t>
      </w:r>
      <w:r w:rsidR="008B6449" w:rsidRPr="00A61A6E">
        <w:rPr>
          <w:rFonts w:ascii="Times New Roman" w:eastAsia="TimesNewRomanPSMT_PDF_Subset" w:hAnsi="Times New Roman" w:cs="Times New Roman"/>
          <w:sz w:val="24"/>
          <w:szCs w:val="24"/>
        </w:rPr>
        <w:t xml:space="preserve"> rozstrzygnięciu lub ustaleniu</w:t>
      </w:r>
      <w:r w:rsidR="008B6449">
        <w:rPr>
          <w:rFonts w:ascii="Times New Roman" w:eastAsia="TimesNewRomanPSMT_PDF_Subset" w:hAnsi="Times New Roman" w:cs="Times New Roman"/>
          <w:sz w:val="24"/>
          <w:szCs w:val="24"/>
        </w:rPr>
        <w:t>.</w:t>
      </w:r>
      <w:r w:rsidR="00457AF4">
        <w:rPr>
          <w:rFonts w:ascii="Times New Roman" w:eastAsia="TimesNewRomanPSMT_PDF_Subset" w:hAnsi="Times New Roman" w:cs="Times New Roman"/>
          <w:sz w:val="24"/>
          <w:szCs w:val="24"/>
        </w:rPr>
        <w:t xml:space="preserve"> Obowiązek sporządzenia uzasadnienia środka odwoławczego ciąży jak dotychczas tylko na podmiocie fachowym  (oskarżycielu</w:t>
      </w:r>
      <w:r w:rsidR="00457AF4" w:rsidRPr="00A61A6E">
        <w:rPr>
          <w:rFonts w:ascii="Times New Roman" w:eastAsia="TimesNewRomanPSMT_PDF_Subset" w:hAnsi="Times New Roman" w:cs="Times New Roman"/>
          <w:sz w:val="24"/>
          <w:szCs w:val="24"/>
        </w:rPr>
        <w:t xml:space="preserve"> pu</w:t>
      </w:r>
      <w:r w:rsidR="00457AF4">
        <w:rPr>
          <w:rFonts w:ascii="Times New Roman" w:eastAsia="TimesNewRomanPSMT_PDF_Subset" w:hAnsi="Times New Roman" w:cs="Times New Roman"/>
          <w:sz w:val="24"/>
          <w:szCs w:val="24"/>
        </w:rPr>
        <w:t>blicznym, obrońcy lub pełnomocniku).</w:t>
      </w:r>
      <w:r w:rsidR="00E4661C">
        <w:rPr>
          <w:rFonts w:ascii="Times New Roman" w:eastAsia="TimesNewRomanPSMT_PDF_Subset" w:hAnsi="Times New Roman" w:cs="Times New Roman"/>
          <w:sz w:val="24"/>
          <w:szCs w:val="24"/>
        </w:rPr>
        <w:t xml:space="preserve"> Motywacjądo nałożenia dodatkowego obowiązku również na podmioty niefachowe jest, zgodnie z filozofią maksymalnego „ukontradyktoryjnienia” procesu karnego, dążenie do </w:t>
      </w:r>
      <w:r w:rsidR="00E4661C">
        <w:rPr>
          <w:rFonts w:ascii="Times New Roman" w:hAnsi="Times New Roman"/>
          <w:sz w:val="24"/>
          <w:szCs w:val="24"/>
        </w:rPr>
        <w:t>ograniczenia</w:t>
      </w:r>
      <w:r w:rsidR="004258DC" w:rsidRPr="004258DC">
        <w:rPr>
          <w:rFonts w:ascii="Times New Roman" w:hAnsi="Times New Roman"/>
          <w:sz w:val="24"/>
          <w:szCs w:val="24"/>
        </w:rPr>
        <w:t xml:space="preserve"> kontroli odwoławczej poza granicami zaskarżenia i podniesionych zarzutów.</w:t>
      </w:r>
      <w:r w:rsidR="00FF582B">
        <w:rPr>
          <w:rFonts w:ascii="Times New Roman" w:hAnsi="Times New Roman"/>
          <w:sz w:val="24"/>
          <w:szCs w:val="24"/>
        </w:rPr>
        <w:t xml:space="preserve"> Ustawodawca oddał w ręce stron decyzję o zakresie kontroli odwoławczej, w tym konkretnych, wskazanych przez odwołującego się uchybień. </w:t>
      </w:r>
      <w:r w:rsidR="00DE0DD2">
        <w:rPr>
          <w:rFonts w:ascii="Times New Roman" w:hAnsi="Times New Roman"/>
          <w:sz w:val="24"/>
          <w:szCs w:val="24"/>
        </w:rPr>
        <w:t xml:space="preserve">Mimo iż z punktu widzenia strony procesu karnego </w:t>
      </w:r>
      <w:r w:rsidR="00BB7D70">
        <w:rPr>
          <w:rFonts w:ascii="Times New Roman" w:hAnsi="Times New Roman"/>
          <w:sz w:val="24"/>
          <w:szCs w:val="24"/>
        </w:rPr>
        <w:t>następuje przy tym większa formalizacja</w:t>
      </w:r>
      <w:r w:rsidR="00917D8C">
        <w:rPr>
          <w:rFonts w:ascii="Times New Roman" w:hAnsi="Times New Roman"/>
          <w:sz w:val="24"/>
          <w:szCs w:val="24"/>
        </w:rPr>
        <w:t xml:space="preserve"> i piętrzenie dodatkowych wymogów trudnych do pokonania przez osobę nieobeznaną z prawem, projektodawcy tego rozwiązania stwierdzają, że „n</w:t>
      </w:r>
      <w:r w:rsidR="00917D8C" w:rsidRPr="00190634">
        <w:rPr>
          <w:rFonts w:ascii="Times New Roman" w:hAnsi="Times New Roman"/>
          <w:sz w:val="24"/>
          <w:szCs w:val="24"/>
        </w:rPr>
        <w:t>ie idzie o to, aby strona była zobowiązana do przedstawienia tych zarzutów w</w:t>
      </w:r>
      <w:r w:rsidR="00917D8C">
        <w:rPr>
          <w:rFonts w:ascii="Times New Roman" w:hAnsi="Times New Roman"/>
          <w:sz w:val="24"/>
          <w:szCs w:val="24"/>
        </w:rPr>
        <w:t> </w:t>
      </w:r>
      <w:r w:rsidR="00917D8C" w:rsidRPr="00190634">
        <w:rPr>
          <w:rFonts w:ascii="Times New Roman" w:hAnsi="Times New Roman"/>
          <w:sz w:val="24"/>
          <w:szCs w:val="24"/>
        </w:rPr>
        <w:t>precyzyjnej formie prawnej, odwołując się do enumeratywnie wymienionych przepisów ustawy (to jest określonych podstaw wymienionych w art. 439 k.p.k. lub w art. 438 k.p.k., w</w:t>
      </w:r>
      <w:r w:rsidR="00917D8C">
        <w:rPr>
          <w:rFonts w:ascii="Times New Roman" w:hAnsi="Times New Roman"/>
          <w:sz w:val="24"/>
          <w:szCs w:val="24"/>
        </w:rPr>
        <w:t> </w:t>
      </w:r>
      <w:r w:rsidR="00917D8C" w:rsidRPr="00190634">
        <w:rPr>
          <w:rFonts w:ascii="Times New Roman" w:hAnsi="Times New Roman"/>
          <w:sz w:val="24"/>
          <w:szCs w:val="24"/>
        </w:rPr>
        <w:t xml:space="preserve">połączeniu z </w:t>
      </w:r>
      <w:r w:rsidR="00917D8C" w:rsidRPr="00190634">
        <w:rPr>
          <w:rFonts w:ascii="Times New Roman" w:hAnsi="Times New Roman"/>
          <w:sz w:val="24"/>
          <w:szCs w:val="24"/>
        </w:rPr>
        <w:lastRenderedPageBreak/>
        <w:t>przepisami szczegółowo regulującymi tryb postępowania albo z przepisami części ogólnej lub szczególnej kodeksu karnego, czy innej ustawy karnej dodatkowej), a</w:t>
      </w:r>
      <w:r w:rsidR="00917D8C">
        <w:rPr>
          <w:rFonts w:ascii="Times New Roman" w:hAnsi="Times New Roman"/>
          <w:sz w:val="24"/>
          <w:szCs w:val="24"/>
        </w:rPr>
        <w:t> </w:t>
      </w:r>
      <w:r w:rsidR="00917D8C" w:rsidRPr="00190634">
        <w:rPr>
          <w:rFonts w:ascii="Times New Roman" w:hAnsi="Times New Roman"/>
          <w:sz w:val="24"/>
          <w:szCs w:val="24"/>
        </w:rPr>
        <w:t>jedynie o to, aby wyartykułowała (choćby „własnymi słowami”) to, jakie, jej zdaniem, uchybienia obciążają zaskarżone orzeczenie</w:t>
      </w:r>
      <w:r w:rsidR="003D6FFC">
        <w:rPr>
          <w:rStyle w:val="Odwoanieprzypisudolnego"/>
          <w:rFonts w:ascii="Times New Roman" w:hAnsi="Times New Roman"/>
          <w:sz w:val="24"/>
          <w:szCs w:val="24"/>
        </w:rPr>
        <w:footnoteReference w:id="6"/>
      </w:r>
      <w:r w:rsidR="003D6FFC">
        <w:rPr>
          <w:rFonts w:ascii="Times New Roman" w:hAnsi="Times New Roman"/>
          <w:sz w:val="24"/>
          <w:szCs w:val="24"/>
        </w:rPr>
        <w:t>” i</w:t>
      </w:r>
      <w:r w:rsidR="00917D8C">
        <w:rPr>
          <w:rFonts w:ascii="Times New Roman" w:hAnsi="Times New Roman"/>
          <w:sz w:val="24"/>
          <w:szCs w:val="24"/>
        </w:rPr>
        <w:t xml:space="preserve">optymistycznie </w:t>
      </w:r>
      <w:r w:rsidR="003D6FFC">
        <w:rPr>
          <w:rFonts w:ascii="Times New Roman" w:hAnsi="Times New Roman"/>
          <w:sz w:val="24"/>
          <w:szCs w:val="24"/>
        </w:rPr>
        <w:t>konstatują</w:t>
      </w:r>
      <w:r w:rsidR="00917D8C">
        <w:rPr>
          <w:rFonts w:ascii="Times New Roman" w:hAnsi="Times New Roman"/>
          <w:sz w:val="24"/>
          <w:szCs w:val="24"/>
        </w:rPr>
        <w:t xml:space="preserve">, że </w:t>
      </w:r>
      <w:r w:rsidR="003D6FFC">
        <w:rPr>
          <w:rFonts w:ascii="Times New Roman" w:hAnsi="Times New Roman"/>
          <w:sz w:val="24"/>
          <w:szCs w:val="24"/>
        </w:rPr>
        <w:t>„p</w:t>
      </w:r>
      <w:r w:rsidR="003D6FFC" w:rsidRPr="00190634">
        <w:rPr>
          <w:rFonts w:ascii="Times New Roman" w:hAnsi="Times New Roman"/>
          <w:sz w:val="24"/>
          <w:szCs w:val="24"/>
        </w:rPr>
        <w:t>ismo procesowe odpowiadające takim wymogom zdolny jest sporządzić praktycznie</w:t>
      </w:r>
      <w:r w:rsidR="003D6FFC">
        <w:rPr>
          <w:rFonts w:ascii="Times New Roman" w:hAnsi="Times New Roman"/>
          <w:sz w:val="24"/>
          <w:szCs w:val="24"/>
        </w:rPr>
        <w:t xml:space="preserve"> każdy obywatel”</w:t>
      </w:r>
      <w:r w:rsidR="00FF582B">
        <w:rPr>
          <w:rStyle w:val="Odwoanieprzypisudolnego"/>
          <w:rFonts w:ascii="Times New Roman" w:hAnsi="Times New Roman"/>
          <w:sz w:val="24"/>
          <w:szCs w:val="24"/>
        </w:rPr>
        <w:footnoteReference w:id="7"/>
      </w:r>
      <w:r w:rsidR="004258DC" w:rsidRPr="004258DC">
        <w:rPr>
          <w:rFonts w:ascii="Times New Roman" w:hAnsi="Times New Roman"/>
          <w:sz w:val="24"/>
          <w:szCs w:val="24"/>
        </w:rPr>
        <w:t>.</w:t>
      </w:r>
    </w:p>
    <w:p w:rsidR="00A61A6E" w:rsidRDefault="003C262F" w:rsidP="00844966">
      <w:pPr>
        <w:spacing w:after="0" w:line="360" w:lineRule="auto"/>
        <w:ind w:firstLine="708"/>
        <w:jc w:val="both"/>
        <w:rPr>
          <w:rFonts w:ascii="Times New Roman" w:eastAsia="TimesNewRomanPSMT_PDF_Subset" w:hAnsi="Times New Roman" w:cs="Times New Roman"/>
          <w:sz w:val="24"/>
          <w:szCs w:val="24"/>
        </w:rPr>
      </w:pPr>
      <w:r>
        <w:rPr>
          <w:rFonts w:ascii="Times New Roman" w:eastAsia="TimesNewRomanPSMT_PDF_Subset" w:hAnsi="Times New Roman" w:cs="Times New Roman"/>
          <w:sz w:val="24"/>
          <w:szCs w:val="24"/>
        </w:rPr>
        <w:t xml:space="preserve">Kolejną konsekwencją </w:t>
      </w:r>
      <w:r w:rsidRPr="003C262F">
        <w:rPr>
          <w:rFonts w:ascii="Times New Roman" w:eastAsia="TimesNewRomanPSMT_PDF_Subset" w:hAnsi="Times New Roman" w:cs="Times New Roman"/>
          <w:sz w:val="24"/>
          <w:szCs w:val="24"/>
        </w:rPr>
        <w:t>zwiększeni</w:t>
      </w:r>
      <w:r>
        <w:rPr>
          <w:rFonts w:ascii="Times New Roman" w:eastAsia="TimesNewRomanPSMT_PDF_Subset" w:hAnsi="Times New Roman" w:cs="Times New Roman"/>
          <w:sz w:val="24"/>
          <w:szCs w:val="24"/>
        </w:rPr>
        <w:t>a</w:t>
      </w:r>
      <w:r w:rsidRPr="003C262F">
        <w:rPr>
          <w:rFonts w:ascii="Times New Roman" w:eastAsia="TimesNewRomanPSMT_PDF_Subset" w:hAnsi="Times New Roman" w:cs="Times New Roman"/>
          <w:sz w:val="24"/>
          <w:szCs w:val="24"/>
        </w:rPr>
        <w:t xml:space="preserve"> elementów kontradyktoryjności</w:t>
      </w:r>
      <w:r>
        <w:rPr>
          <w:rFonts w:ascii="Times New Roman" w:eastAsia="TimesNewRomanPSMT_PDF_Subset" w:hAnsi="Times New Roman" w:cs="Times New Roman"/>
          <w:sz w:val="24"/>
          <w:szCs w:val="24"/>
        </w:rPr>
        <w:t xml:space="preserve"> i aktywności stron w postępowaniu sądowym </w:t>
      </w:r>
      <w:r w:rsidR="007B0E66">
        <w:rPr>
          <w:rFonts w:ascii="Times New Roman" w:eastAsia="TimesNewRomanPSMT_PDF_Subset" w:hAnsi="Times New Roman" w:cs="Times New Roman"/>
          <w:sz w:val="24"/>
          <w:szCs w:val="24"/>
        </w:rPr>
        <w:t>była konieczność wprowadzenia ograniczeń co do możliwości powoływania w postępowaniu odwoławczym nowych faktów i dowodóworaz podnoszenia określonych zarzutów. W pierwszym przypadku w</w:t>
      </w:r>
      <w:r>
        <w:rPr>
          <w:rFonts w:ascii="Times New Roman" w:eastAsia="TimesNewRomanPSMT_PDF_Subset" w:hAnsi="Times New Roman" w:cs="Times New Roman"/>
          <w:sz w:val="24"/>
          <w:szCs w:val="24"/>
        </w:rPr>
        <w:t xml:space="preserve"> a</w:t>
      </w:r>
      <w:r w:rsidRPr="00AA2D75">
        <w:rPr>
          <w:rFonts w:ascii="Times New Roman" w:eastAsia="TimesNewRomanPSMT_PDF_Subset" w:hAnsi="Times New Roman" w:cs="Times New Roman"/>
          <w:sz w:val="24"/>
          <w:szCs w:val="24"/>
        </w:rPr>
        <w:t>rt. 427</w:t>
      </w:r>
      <w:r w:rsidRPr="00A61A6E">
        <w:rPr>
          <w:rFonts w:ascii="Times New Roman" w:eastAsia="TimesNewRomanPSMT_PDF_Subset" w:hAnsi="Times New Roman" w:cs="Times New Roman"/>
          <w:sz w:val="24"/>
          <w:szCs w:val="24"/>
        </w:rPr>
        <w:t>§ 3</w:t>
      </w:r>
      <w:r>
        <w:rPr>
          <w:rFonts w:ascii="Times New Roman" w:eastAsia="TimesNewRomanPSMT_PDF_Subset" w:hAnsi="Times New Roman" w:cs="Times New Roman"/>
          <w:sz w:val="24"/>
          <w:szCs w:val="24"/>
        </w:rPr>
        <w:t xml:space="preserve"> k.p.k. ogranicz</w:t>
      </w:r>
      <w:r w:rsidR="007B0E66">
        <w:rPr>
          <w:rFonts w:ascii="Times New Roman" w:eastAsia="TimesNewRomanPSMT_PDF_Subset" w:hAnsi="Times New Roman" w:cs="Times New Roman"/>
          <w:sz w:val="24"/>
          <w:szCs w:val="24"/>
        </w:rPr>
        <w:t>o</w:t>
      </w:r>
      <w:r>
        <w:rPr>
          <w:rFonts w:ascii="Times New Roman" w:eastAsia="TimesNewRomanPSMT_PDF_Subset" w:hAnsi="Times New Roman" w:cs="Times New Roman"/>
          <w:sz w:val="24"/>
          <w:szCs w:val="24"/>
        </w:rPr>
        <w:t>n</w:t>
      </w:r>
      <w:r w:rsidR="007B0E66">
        <w:rPr>
          <w:rFonts w:ascii="Times New Roman" w:eastAsia="TimesNewRomanPSMT_PDF_Subset" w:hAnsi="Times New Roman" w:cs="Times New Roman"/>
          <w:sz w:val="24"/>
          <w:szCs w:val="24"/>
        </w:rPr>
        <w:t>o możliwość</w:t>
      </w:r>
      <w:r>
        <w:rPr>
          <w:rFonts w:ascii="Times New Roman" w:eastAsia="TimesNewRomanPSMT_PDF_Subset" w:hAnsi="Times New Roman" w:cs="Times New Roman"/>
          <w:sz w:val="24"/>
          <w:szCs w:val="24"/>
        </w:rPr>
        <w:t xml:space="preserve"> wskazywania w środku odwoławczym przez odwołującegosię nowych faktów lub dowodów do przypadków, gdy</w:t>
      </w:r>
      <w:r w:rsidRPr="00A61A6E">
        <w:rPr>
          <w:rFonts w:ascii="Times New Roman" w:eastAsia="TimesNewRomanPSMT_PDF_Subset" w:hAnsi="Times New Roman" w:cs="Times New Roman"/>
          <w:sz w:val="24"/>
          <w:szCs w:val="24"/>
        </w:rPr>
        <w:t>nie mógł powołać ich w postępowaniu przed sądem pierwszej instancji</w:t>
      </w:r>
      <w:r>
        <w:rPr>
          <w:rFonts w:ascii="Times New Roman" w:eastAsia="TimesNewRomanPSMT_PDF_Subset" w:hAnsi="Times New Roman" w:cs="Times New Roman"/>
          <w:sz w:val="24"/>
          <w:szCs w:val="24"/>
        </w:rPr>
        <w:t>.</w:t>
      </w:r>
      <w:r w:rsidR="001334AA">
        <w:rPr>
          <w:rFonts w:ascii="Times New Roman" w:eastAsia="TimesNewRomanPSMT_PDF_Subset" w:hAnsi="Times New Roman" w:cs="Times New Roman"/>
          <w:sz w:val="24"/>
          <w:szCs w:val="24"/>
        </w:rPr>
        <w:t xml:space="preserve">Poza tym </w:t>
      </w:r>
      <w:r w:rsidR="003361BA">
        <w:rPr>
          <w:rFonts w:ascii="Times New Roman" w:eastAsia="TimesNewRomanPSMT_PDF_Subset" w:hAnsi="Times New Roman" w:cs="Times New Roman"/>
          <w:sz w:val="24"/>
          <w:szCs w:val="24"/>
        </w:rPr>
        <w:t xml:space="preserve">dodano w omawianym </w:t>
      </w:r>
      <w:r w:rsidR="00575D88">
        <w:rPr>
          <w:rFonts w:ascii="Times New Roman" w:eastAsia="TimesNewRomanPSMT_PDF_Subset" w:hAnsi="Times New Roman" w:cs="Times New Roman"/>
          <w:sz w:val="24"/>
          <w:szCs w:val="24"/>
        </w:rPr>
        <w:t xml:space="preserve">artykuledość skomplikowanie zredagowany </w:t>
      </w:r>
      <w:r w:rsidR="003361BA" w:rsidRPr="00A61A6E">
        <w:rPr>
          <w:rFonts w:ascii="Times New Roman" w:eastAsia="TimesNewRomanPSMT_PDF_Subset" w:hAnsi="Times New Roman" w:cs="Times New Roman"/>
          <w:sz w:val="24"/>
          <w:szCs w:val="24"/>
        </w:rPr>
        <w:t xml:space="preserve">§ </w:t>
      </w:r>
      <w:r w:rsidR="003361BA">
        <w:rPr>
          <w:rFonts w:ascii="Times New Roman" w:eastAsia="TimesNewRomanPSMT_PDF_Subset" w:hAnsi="Times New Roman" w:cs="Times New Roman"/>
          <w:sz w:val="24"/>
          <w:szCs w:val="24"/>
        </w:rPr>
        <w:t xml:space="preserve">4, którym wprowadzono swego rodzaju prekluzję dowodową </w:t>
      </w:r>
      <w:r w:rsidR="00575D88">
        <w:rPr>
          <w:rFonts w:ascii="Times New Roman" w:eastAsia="TimesNewRomanPSMT_PDF_Subset" w:hAnsi="Times New Roman" w:cs="Times New Roman"/>
          <w:sz w:val="24"/>
          <w:szCs w:val="24"/>
        </w:rPr>
        <w:t>do polskiego procesu karnego</w:t>
      </w:r>
      <w:r w:rsidR="00657CD1">
        <w:rPr>
          <w:rStyle w:val="Odwoanieprzypisudolnego"/>
          <w:rFonts w:ascii="Times New Roman" w:eastAsia="TimesNewRomanPSMT_PDF_Subset" w:hAnsi="Times New Roman" w:cs="Times New Roman"/>
          <w:sz w:val="24"/>
          <w:szCs w:val="24"/>
        </w:rPr>
        <w:footnoteReference w:id="8"/>
      </w:r>
      <w:r w:rsidR="00575D88">
        <w:rPr>
          <w:rFonts w:ascii="Times New Roman" w:eastAsia="TimesNewRomanPSMT_PDF_Subset" w:hAnsi="Times New Roman" w:cs="Times New Roman"/>
          <w:sz w:val="24"/>
          <w:szCs w:val="24"/>
        </w:rPr>
        <w:t xml:space="preserve">. </w:t>
      </w:r>
      <w:r w:rsidR="005F0CC2">
        <w:rPr>
          <w:rFonts w:ascii="Times New Roman" w:eastAsia="TimesNewRomanPSMT_PDF_Subset" w:hAnsi="Times New Roman" w:cs="Times New Roman"/>
          <w:sz w:val="24"/>
          <w:szCs w:val="24"/>
        </w:rPr>
        <w:t>Stanowi on, że w</w:t>
      </w:r>
      <w:r w:rsidR="00A61A6E" w:rsidRPr="00A61A6E">
        <w:rPr>
          <w:rFonts w:ascii="Times New Roman" w:eastAsia="TimesNewRomanPSMT_PDF_Subset" w:hAnsi="Times New Roman" w:cs="Times New Roman"/>
          <w:sz w:val="24"/>
          <w:szCs w:val="24"/>
        </w:rPr>
        <w:t xml:space="preserve"> postępowaniu przed sądem, które zostało wszczęte z inicjatywy strony, w środku odwoławczym nie można podnosić zarzutu nieprzeprowadzenia przez sąd określonego dowodu, jeżeli strona nie składała w tym zakresie wniosku dowodowego, zarzutu przeprowadzenia dowodu pomimo braku wniosku strony w tym przedmiocie, ani też zarzutu naruszenia przepisów dotyczących aktywności sądu przy przeprowadzaniu dowodów, w tym również przeprowadzenia dowodu poza zakresem tezy dowodowej.</w:t>
      </w:r>
      <w:r w:rsidR="005F0CC2">
        <w:rPr>
          <w:rFonts w:ascii="Times New Roman" w:eastAsia="TimesNewRomanPSMT_PDF_Subset" w:hAnsi="Times New Roman" w:cs="Times New Roman"/>
          <w:sz w:val="24"/>
          <w:szCs w:val="24"/>
        </w:rPr>
        <w:t xml:space="preserve"> Na mocy również dodanego nowego </w:t>
      </w:r>
      <w:r w:rsidR="00A61A6E" w:rsidRPr="00A61A6E">
        <w:rPr>
          <w:rFonts w:ascii="Times New Roman" w:eastAsia="TimesNewRomanPSMT_PDF_Subset" w:hAnsi="Times New Roman" w:cs="Times New Roman"/>
          <w:sz w:val="24"/>
          <w:szCs w:val="24"/>
        </w:rPr>
        <w:t>§ 5</w:t>
      </w:r>
      <w:r w:rsidR="005F0CC2">
        <w:rPr>
          <w:rFonts w:ascii="Times New Roman" w:eastAsia="TimesNewRomanPSMT_PDF_Subset" w:hAnsi="Times New Roman" w:cs="Times New Roman"/>
          <w:sz w:val="24"/>
          <w:szCs w:val="24"/>
        </w:rPr>
        <w:t>,p</w:t>
      </w:r>
      <w:r w:rsidR="00A61A6E" w:rsidRPr="00A61A6E">
        <w:rPr>
          <w:rFonts w:ascii="Times New Roman" w:eastAsia="TimesNewRomanPSMT_PDF_Subset" w:hAnsi="Times New Roman" w:cs="Times New Roman"/>
          <w:sz w:val="24"/>
          <w:szCs w:val="24"/>
        </w:rPr>
        <w:t>rzepisu § 4 nie stosuje się, jeżeli przeprowadzenie dowodu jest obowiązkowe</w:t>
      </w:r>
      <w:r w:rsidR="000321B1">
        <w:rPr>
          <w:rFonts w:ascii="Times New Roman" w:eastAsia="TimesNewRomanPSMT_PDF_Subset" w:hAnsi="Times New Roman" w:cs="Times New Roman"/>
          <w:sz w:val="24"/>
          <w:szCs w:val="24"/>
        </w:rPr>
        <w:t xml:space="preserve"> (np.</w:t>
      </w:r>
      <w:r w:rsidR="00657CD1">
        <w:rPr>
          <w:rFonts w:ascii="Times New Roman" w:eastAsia="TimesNewRomanPSMT_PDF_Subset" w:hAnsi="Times New Roman" w:cs="Times New Roman"/>
          <w:sz w:val="24"/>
          <w:szCs w:val="24"/>
        </w:rPr>
        <w:t xml:space="preserve"> w przypadku obligatoryjnego przeprowadzenia wywiadu środowiskowego na </w:t>
      </w:r>
      <w:r w:rsidR="00657CD1" w:rsidRPr="00657CD1">
        <w:rPr>
          <w:rFonts w:ascii="Times New Roman" w:eastAsia="TimesNewRomanPSMT_PDF_Subset" w:hAnsi="Times New Roman" w:cs="Times New Roman"/>
          <w:sz w:val="24"/>
          <w:szCs w:val="24"/>
        </w:rPr>
        <w:t xml:space="preserve">podstawie </w:t>
      </w:r>
      <w:r w:rsidR="00657CD1" w:rsidRPr="00657CD1">
        <w:rPr>
          <w:rFonts w:ascii="Times New Roman" w:hAnsi="Times New Roman"/>
          <w:sz w:val="24"/>
          <w:szCs w:val="24"/>
        </w:rPr>
        <w:t>art. 214 § 2 k.p.k.)</w:t>
      </w:r>
      <w:r w:rsidR="00A61A6E" w:rsidRPr="00657CD1">
        <w:rPr>
          <w:rFonts w:ascii="Times New Roman" w:eastAsia="TimesNewRomanPSMT_PDF_Subset" w:hAnsi="Times New Roman" w:cs="Times New Roman"/>
          <w:sz w:val="24"/>
          <w:szCs w:val="24"/>
        </w:rPr>
        <w:t>.</w:t>
      </w:r>
    </w:p>
    <w:p w:rsidR="00B51F29" w:rsidRDefault="00A50BBC" w:rsidP="00844966">
      <w:pPr>
        <w:spacing w:after="0" w:line="360" w:lineRule="auto"/>
        <w:ind w:firstLine="708"/>
        <w:jc w:val="both"/>
        <w:rPr>
          <w:rFonts w:ascii="Times New Roman" w:hAnsi="Times New Roman"/>
          <w:sz w:val="24"/>
          <w:szCs w:val="24"/>
        </w:rPr>
      </w:pPr>
      <w:r>
        <w:rPr>
          <w:rFonts w:ascii="Times New Roman" w:eastAsia="TimesNewRomanPSMT_PDF_Subset" w:hAnsi="Times New Roman" w:cs="Times New Roman"/>
          <w:sz w:val="24"/>
          <w:szCs w:val="24"/>
        </w:rPr>
        <w:t xml:space="preserve">Prekluzja dowodowa, mimo że zasadniczo stoi w sprzeczności z zasadą prawdy materialnej, w omawianym przypadku </w:t>
      </w:r>
      <w:r w:rsidR="00A047DE" w:rsidRPr="00A03D4C">
        <w:rPr>
          <w:rFonts w:ascii="Times New Roman" w:eastAsia="TimesNewRomanPSMT_PDF_Subset" w:hAnsi="Times New Roman" w:cs="Times New Roman"/>
          <w:sz w:val="24"/>
          <w:szCs w:val="24"/>
        </w:rPr>
        <w:t>uzasadnion</w:t>
      </w:r>
      <w:r>
        <w:rPr>
          <w:rFonts w:ascii="Times New Roman" w:eastAsia="TimesNewRomanPSMT_PDF_Subset" w:hAnsi="Times New Roman" w:cs="Times New Roman"/>
          <w:sz w:val="24"/>
          <w:szCs w:val="24"/>
        </w:rPr>
        <w:t>a została</w:t>
      </w:r>
      <w:r w:rsidR="00B50B11" w:rsidRPr="00A03D4C">
        <w:rPr>
          <w:rFonts w:ascii="Times New Roman" w:eastAsia="TimesNewRomanPSMT_PDF_Subset" w:hAnsi="Times New Roman" w:cs="Times New Roman"/>
          <w:sz w:val="24"/>
          <w:szCs w:val="24"/>
        </w:rPr>
        <w:t>przeciwdziałaniem</w:t>
      </w:r>
      <w:r w:rsidR="00A03D4C" w:rsidRPr="00A03D4C">
        <w:rPr>
          <w:rFonts w:ascii="Times New Roman" w:eastAsia="TimesNewRomanPSMT_PDF_Subset" w:hAnsi="Times New Roman" w:cs="Times New Roman"/>
          <w:sz w:val="24"/>
          <w:szCs w:val="24"/>
        </w:rPr>
        <w:t>„</w:t>
      </w:r>
      <w:r w:rsidR="00B51F29" w:rsidRPr="00A03D4C">
        <w:rPr>
          <w:rFonts w:ascii="Times New Roman" w:hAnsi="Times New Roman"/>
          <w:sz w:val="24"/>
          <w:szCs w:val="24"/>
        </w:rPr>
        <w:t xml:space="preserve">bierności stron w </w:t>
      </w:r>
      <w:r w:rsidR="00B50B11" w:rsidRPr="00A03D4C">
        <w:rPr>
          <w:rFonts w:ascii="Times New Roman" w:hAnsi="Times New Roman"/>
          <w:sz w:val="24"/>
          <w:szCs w:val="24"/>
        </w:rPr>
        <w:t>postępowaniu w pierwszej instancji</w:t>
      </w:r>
      <w:r w:rsidR="00B51F29" w:rsidRPr="00A03D4C">
        <w:rPr>
          <w:rFonts w:ascii="Times New Roman" w:hAnsi="Times New Roman"/>
          <w:sz w:val="24"/>
          <w:szCs w:val="24"/>
        </w:rPr>
        <w:t>, a następnie uaktywnianie</w:t>
      </w:r>
      <w:r w:rsidR="00B50B11" w:rsidRPr="00A03D4C">
        <w:rPr>
          <w:rFonts w:ascii="Times New Roman" w:hAnsi="Times New Roman"/>
          <w:sz w:val="24"/>
          <w:szCs w:val="24"/>
        </w:rPr>
        <w:t>m</w:t>
      </w:r>
      <w:r w:rsidR="00B51F29" w:rsidRPr="00A03D4C">
        <w:rPr>
          <w:rFonts w:ascii="Times New Roman" w:hAnsi="Times New Roman"/>
          <w:sz w:val="24"/>
          <w:szCs w:val="24"/>
        </w:rPr>
        <w:t xml:space="preserve"> się </w:t>
      </w:r>
      <w:r w:rsidR="00B50B11" w:rsidRPr="00A03D4C">
        <w:rPr>
          <w:rFonts w:ascii="Times New Roman" w:hAnsi="Times New Roman"/>
          <w:sz w:val="24"/>
          <w:szCs w:val="24"/>
        </w:rPr>
        <w:t>stron niezadowolonych z rozstrzygnięcia</w:t>
      </w:r>
      <w:r w:rsidR="00B51F29" w:rsidRPr="00A03D4C">
        <w:rPr>
          <w:rFonts w:ascii="Times New Roman" w:hAnsi="Times New Roman"/>
          <w:sz w:val="24"/>
          <w:szCs w:val="24"/>
        </w:rPr>
        <w:t xml:space="preserve"> dopiero na etapie postępowania międzyinstancyjnego i opieranie przez ni</w:t>
      </w:r>
      <w:r>
        <w:rPr>
          <w:rFonts w:ascii="Times New Roman" w:hAnsi="Times New Roman"/>
          <w:sz w:val="24"/>
          <w:szCs w:val="24"/>
        </w:rPr>
        <w:t>e</w:t>
      </w:r>
      <w:r w:rsidR="00B51F29" w:rsidRPr="00A03D4C">
        <w:rPr>
          <w:rFonts w:ascii="Times New Roman" w:hAnsi="Times New Roman"/>
          <w:sz w:val="24"/>
          <w:szCs w:val="24"/>
        </w:rPr>
        <w:t xml:space="preserve"> środka odwoławczego na zarzucie zaniechania przez sąd inicjatywy dowodowej (czy to w postaci niedopuszczenia określonych dowodów z urzędu, czy to w postaci niedostatecznej aktywności sądu przy przeprowadzaniu dowodów już dopuszczonych) lub, co byłoby zapewne o wiele rzadszym zjawiskiem, na zarzucie skorzystania przez sąd z prerogatyw przyznanych mu na użytek sytuacji wyjątkowych. Możliwość podnoszenia takich zarzutów </w:t>
      </w:r>
      <w:r w:rsidR="00B51F29" w:rsidRPr="00A03D4C">
        <w:rPr>
          <w:rFonts w:ascii="Times New Roman" w:hAnsi="Times New Roman"/>
          <w:sz w:val="24"/>
          <w:szCs w:val="24"/>
        </w:rPr>
        <w:lastRenderedPageBreak/>
        <w:t>demotywowałaby strony do aktywnego działania w trakcie przewodu sądowego p</w:t>
      </w:r>
      <w:r w:rsidR="00A03D4C" w:rsidRPr="00A03D4C">
        <w:rPr>
          <w:rFonts w:ascii="Times New Roman" w:hAnsi="Times New Roman"/>
          <w:sz w:val="24"/>
          <w:szCs w:val="24"/>
        </w:rPr>
        <w:t>rzed sądem pierwszej instancji</w:t>
      </w:r>
      <w:r w:rsidR="00A03D4C">
        <w:rPr>
          <w:rFonts w:ascii="Times New Roman" w:hAnsi="Times New Roman"/>
          <w:sz w:val="24"/>
          <w:szCs w:val="24"/>
        </w:rPr>
        <w:t>”</w:t>
      </w:r>
      <w:r w:rsidR="00A03D4C">
        <w:rPr>
          <w:rStyle w:val="Odwoanieprzypisudolnego"/>
          <w:rFonts w:ascii="Times New Roman" w:hAnsi="Times New Roman"/>
          <w:sz w:val="24"/>
          <w:szCs w:val="24"/>
        </w:rPr>
        <w:footnoteReference w:id="9"/>
      </w:r>
      <w:r w:rsidR="00A03D4C" w:rsidRPr="00A03D4C">
        <w:rPr>
          <w:rFonts w:ascii="Times New Roman" w:hAnsi="Times New Roman"/>
          <w:sz w:val="24"/>
          <w:szCs w:val="24"/>
        </w:rPr>
        <w:t>.</w:t>
      </w:r>
    </w:p>
    <w:p w:rsidR="00A50BBC" w:rsidRPr="00A03D4C" w:rsidRDefault="000A0809" w:rsidP="00844966">
      <w:pPr>
        <w:spacing w:after="0" w:line="360" w:lineRule="auto"/>
        <w:ind w:firstLine="708"/>
        <w:jc w:val="both"/>
        <w:rPr>
          <w:rFonts w:ascii="Times New Roman" w:hAnsi="Times New Roman"/>
          <w:sz w:val="24"/>
          <w:szCs w:val="24"/>
        </w:rPr>
      </w:pPr>
      <w:r>
        <w:rPr>
          <w:rFonts w:ascii="Times New Roman" w:hAnsi="Times New Roman"/>
          <w:sz w:val="24"/>
          <w:szCs w:val="24"/>
        </w:rPr>
        <w:t>Zauważyć ponadto należy, że ograniczenie powyższe odnosi się tylko do odwołującego się i jego przedstawiciela procesowego, zaś pozostałe strony mogą składać wnioski dowodowe nawet w przypadku, gdy mogłyto uczynić już w pierwszej instancji, o ile oczywiściedotyczą</w:t>
      </w:r>
      <w:r w:rsidR="000901A3">
        <w:rPr>
          <w:rFonts w:ascii="Times New Roman" w:hAnsi="Times New Roman"/>
          <w:sz w:val="24"/>
          <w:szCs w:val="24"/>
        </w:rPr>
        <w:t xml:space="preserve"> one</w:t>
      </w:r>
      <w:r w:rsidRPr="000A0809">
        <w:rPr>
          <w:rFonts w:ascii="Times New Roman" w:hAnsi="Times New Roman"/>
          <w:sz w:val="24"/>
          <w:szCs w:val="24"/>
        </w:rPr>
        <w:t xml:space="preserve"> okoliczności</w:t>
      </w:r>
      <w:r>
        <w:rPr>
          <w:rFonts w:ascii="Times New Roman" w:hAnsi="Times New Roman"/>
          <w:sz w:val="24"/>
          <w:szCs w:val="24"/>
        </w:rPr>
        <w:t xml:space="preserve"> związanych z wnioskiem dowodowym odwołującego się</w:t>
      </w:r>
      <w:r w:rsidRPr="000A0809">
        <w:rPr>
          <w:rFonts w:ascii="Times New Roman" w:hAnsi="Times New Roman"/>
          <w:sz w:val="24"/>
          <w:szCs w:val="24"/>
        </w:rPr>
        <w:t xml:space="preserve">. </w:t>
      </w:r>
      <w:r w:rsidR="000901A3">
        <w:rPr>
          <w:rFonts w:ascii="Times New Roman" w:hAnsi="Times New Roman"/>
          <w:sz w:val="24"/>
          <w:szCs w:val="24"/>
        </w:rPr>
        <w:t>Wnioski dowodowe wszystkich stron muszą mieścić się w granicach zaskarżenia i podniesionych zarzutów</w:t>
      </w:r>
      <w:r w:rsidR="000901A3">
        <w:rPr>
          <w:rStyle w:val="Odwoanieprzypisudolnego"/>
          <w:rFonts w:ascii="Times New Roman" w:hAnsi="Times New Roman"/>
          <w:sz w:val="24"/>
          <w:szCs w:val="24"/>
        </w:rPr>
        <w:footnoteReference w:id="10"/>
      </w:r>
      <w:r w:rsidRPr="000A0809">
        <w:rPr>
          <w:rFonts w:ascii="Times New Roman" w:hAnsi="Times New Roman"/>
          <w:sz w:val="24"/>
          <w:szCs w:val="24"/>
        </w:rPr>
        <w:t>.</w:t>
      </w:r>
    </w:p>
    <w:p w:rsidR="00905E1B" w:rsidRDefault="00717434" w:rsidP="00844966">
      <w:pPr>
        <w:spacing w:after="0" w:line="360" w:lineRule="auto"/>
        <w:ind w:firstLine="708"/>
        <w:jc w:val="both"/>
        <w:rPr>
          <w:rFonts w:ascii="Times New Roman" w:eastAsia="TimesNewRomanPSMT_PDF_Subset" w:hAnsi="Times New Roman" w:cs="Times New Roman"/>
          <w:sz w:val="24"/>
          <w:szCs w:val="24"/>
        </w:rPr>
      </w:pPr>
      <w:r>
        <w:rPr>
          <w:rFonts w:ascii="Times New Roman" w:eastAsia="TimesNewRomanPSMT_PDF_Subset" w:hAnsi="Times New Roman" w:cs="Times New Roman"/>
          <w:sz w:val="24"/>
          <w:szCs w:val="24"/>
        </w:rPr>
        <w:t xml:space="preserve">Rozciągnięcie na mocy znowelizowanego art. </w:t>
      </w:r>
      <w:r w:rsidRPr="00AA2D75">
        <w:rPr>
          <w:rFonts w:ascii="Times New Roman" w:eastAsia="TimesNewRomanPSMT_PDF_Subset" w:hAnsi="Times New Roman" w:cs="Times New Roman"/>
          <w:sz w:val="24"/>
          <w:szCs w:val="24"/>
        </w:rPr>
        <w:t>427</w:t>
      </w:r>
      <w:r>
        <w:rPr>
          <w:rFonts w:ascii="Times New Roman" w:eastAsia="TimesNewRomanPSMT_PDF_Subset" w:hAnsi="Times New Roman" w:cs="Times New Roman"/>
          <w:sz w:val="24"/>
          <w:szCs w:val="24"/>
        </w:rPr>
        <w:t xml:space="preserve"> § 1 k.p.k. obowiązku formułowania</w:t>
      </w:r>
      <w:r w:rsidRPr="00717434">
        <w:rPr>
          <w:rFonts w:ascii="Times New Roman" w:eastAsia="TimesNewRomanPSMT_PDF_Subset" w:hAnsi="Times New Roman" w:cs="Times New Roman"/>
          <w:sz w:val="24"/>
          <w:szCs w:val="24"/>
        </w:rPr>
        <w:t xml:space="preserve"> zarzutów stawianych rozstrzygnięciu lub ustaleniu </w:t>
      </w:r>
      <w:r>
        <w:rPr>
          <w:rFonts w:ascii="Times New Roman" w:eastAsia="TimesNewRomanPSMT_PDF_Subset" w:hAnsi="Times New Roman" w:cs="Times New Roman"/>
          <w:sz w:val="24"/>
          <w:szCs w:val="24"/>
        </w:rPr>
        <w:t xml:space="preserve">na wszystkich odwołujących się zdeterminowało kolejną istotną zmianę dotyczącą </w:t>
      </w:r>
      <w:r w:rsidR="005E6DA8" w:rsidRPr="005E6DA8">
        <w:rPr>
          <w:rFonts w:ascii="Times New Roman" w:eastAsia="TimesNewRomanPSMT_PDF_Subset" w:hAnsi="Times New Roman" w:cs="Times New Roman"/>
          <w:sz w:val="24"/>
          <w:szCs w:val="24"/>
        </w:rPr>
        <w:t>granic rozpoznania środka odwoławczego</w:t>
      </w:r>
      <w:r w:rsidR="005E6DA8">
        <w:rPr>
          <w:rFonts w:ascii="Times New Roman" w:eastAsia="TimesNewRomanPSMT_PDF_Subset" w:hAnsi="Times New Roman" w:cs="Times New Roman"/>
          <w:sz w:val="24"/>
          <w:szCs w:val="24"/>
        </w:rPr>
        <w:t xml:space="preserve">. Przed wejściem w życie nowelizacji </w:t>
      </w:r>
      <w:r w:rsidR="005E6DA8" w:rsidRPr="005E6DA8">
        <w:rPr>
          <w:rFonts w:ascii="Times New Roman" w:eastAsia="TimesNewRomanPSMT_PDF_Subset" w:hAnsi="Times New Roman" w:cs="Times New Roman"/>
          <w:sz w:val="24"/>
          <w:szCs w:val="24"/>
        </w:rPr>
        <w:t>z dnia 27 września 2013 r.</w:t>
      </w:r>
      <w:r w:rsidR="005E6DA8">
        <w:rPr>
          <w:rFonts w:ascii="Times New Roman" w:eastAsia="TimesNewRomanPSMT_PDF_Subset" w:hAnsi="Times New Roman" w:cs="Times New Roman"/>
          <w:sz w:val="24"/>
          <w:szCs w:val="24"/>
        </w:rPr>
        <w:t xml:space="preserve"> art. </w:t>
      </w:r>
      <w:r w:rsidR="005E6DA8" w:rsidRPr="00D46D8B">
        <w:rPr>
          <w:rFonts w:ascii="Times New Roman" w:eastAsia="TimesNewRomanPSMT_PDF_Subset" w:hAnsi="Times New Roman" w:cs="Times New Roman"/>
          <w:sz w:val="24"/>
          <w:szCs w:val="24"/>
        </w:rPr>
        <w:t>433</w:t>
      </w:r>
      <w:r w:rsidR="005E6DA8" w:rsidRPr="00905E1B">
        <w:rPr>
          <w:rFonts w:ascii="Times New Roman" w:eastAsia="TimesNewRomanPSMT_PDF_Subset" w:hAnsi="Times New Roman" w:cs="Times New Roman"/>
          <w:sz w:val="24"/>
          <w:szCs w:val="24"/>
        </w:rPr>
        <w:t>§ 1</w:t>
      </w:r>
      <w:r w:rsidR="005E6DA8">
        <w:rPr>
          <w:rFonts w:ascii="Times New Roman" w:eastAsia="TimesNewRomanPSMT_PDF_Subset" w:hAnsi="Times New Roman" w:cs="Times New Roman"/>
          <w:sz w:val="24"/>
          <w:szCs w:val="24"/>
        </w:rPr>
        <w:t xml:space="preserve"> k.p.k. przewidywał, że s</w:t>
      </w:r>
      <w:r w:rsidR="00905E1B" w:rsidRPr="00905E1B">
        <w:rPr>
          <w:rFonts w:ascii="Times New Roman" w:eastAsia="TimesNewRomanPSMT_PDF_Subset" w:hAnsi="Times New Roman" w:cs="Times New Roman"/>
          <w:sz w:val="24"/>
          <w:szCs w:val="24"/>
        </w:rPr>
        <w:t>ąd odwoławczy rozpoznaje sprawę w granicach środka odwoławczego, a w zakresie szerszym o tyle, o ile ustawa to przewiduje.</w:t>
      </w:r>
      <w:r w:rsidR="00E32E6A">
        <w:rPr>
          <w:rFonts w:ascii="Times New Roman" w:eastAsia="TimesNewRomanPSMT_PDF_Subset" w:hAnsi="Times New Roman" w:cs="Times New Roman"/>
          <w:sz w:val="24"/>
          <w:szCs w:val="24"/>
        </w:rPr>
        <w:t xml:space="preserve">Nowe brzmienie tego przepisu nie tylko modyfikuje nomenklaturę związaną z granicami zaskarżenia, ale również wyraźnie wylicza odstępstwa od granic zaskarżenia. </w:t>
      </w:r>
      <w:r w:rsidR="00E352D2">
        <w:rPr>
          <w:rFonts w:ascii="Times New Roman" w:eastAsia="TimesNewRomanPSMT_PDF_Subset" w:hAnsi="Times New Roman" w:cs="Times New Roman"/>
          <w:sz w:val="24"/>
          <w:szCs w:val="24"/>
        </w:rPr>
        <w:t>Od 1 lipca 2015 r. s</w:t>
      </w:r>
      <w:r w:rsidR="00905E1B" w:rsidRPr="00905E1B">
        <w:rPr>
          <w:rFonts w:ascii="Times New Roman" w:eastAsia="TimesNewRomanPSMT_PDF_Subset" w:hAnsi="Times New Roman" w:cs="Times New Roman"/>
          <w:sz w:val="24"/>
          <w:szCs w:val="24"/>
        </w:rPr>
        <w:t xml:space="preserve">ąd odwoławczy </w:t>
      </w:r>
      <w:r w:rsidR="00E352D2">
        <w:rPr>
          <w:rFonts w:ascii="Times New Roman" w:eastAsia="TimesNewRomanPSMT_PDF_Subset" w:hAnsi="Times New Roman" w:cs="Times New Roman"/>
          <w:sz w:val="24"/>
          <w:szCs w:val="24"/>
        </w:rPr>
        <w:t xml:space="preserve">ma obowiązek rozpoznania sprawynie tylko </w:t>
      </w:r>
      <w:r w:rsidR="00905E1B" w:rsidRPr="00905E1B">
        <w:rPr>
          <w:rFonts w:ascii="Times New Roman" w:eastAsia="TimesNewRomanPSMT_PDF_Subset" w:hAnsi="Times New Roman" w:cs="Times New Roman"/>
          <w:sz w:val="24"/>
          <w:szCs w:val="24"/>
        </w:rPr>
        <w:t>w granicach zaskarżenia</w:t>
      </w:r>
      <w:r w:rsidR="00E352D2">
        <w:rPr>
          <w:rFonts w:ascii="Times New Roman" w:eastAsia="TimesNewRomanPSMT_PDF_Subset" w:hAnsi="Times New Roman" w:cs="Times New Roman"/>
          <w:sz w:val="24"/>
          <w:szCs w:val="24"/>
        </w:rPr>
        <w:t>, ale równieżw granicach</w:t>
      </w:r>
      <w:r w:rsidR="00905E1B" w:rsidRPr="00905E1B">
        <w:rPr>
          <w:rFonts w:ascii="Times New Roman" w:eastAsia="TimesNewRomanPSMT_PDF_Subset" w:hAnsi="Times New Roman" w:cs="Times New Roman"/>
          <w:sz w:val="24"/>
          <w:szCs w:val="24"/>
        </w:rPr>
        <w:t xml:space="preserve"> podniesionych zarzutów, uwzględniając treść art. 447 § 1-3, a w zakresie szerszym w wypadkach wskazanych w art. 435, ar</w:t>
      </w:r>
      <w:r w:rsidR="00E352D2">
        <w:rPr>
          <w:rFonts w:ascii="Times New Roman" w:eastAsia="TimesNewRomanPSMT_PDF_Subset" w:hAnsi="Times New Roman" w:cs="Times New Roman"/>
          <w:sz w:val="24"/>
          <w:szCs w:val="24"/>
        </w:rPr>
        <w:t>t. 439 § 1, art. 440 i art. 455 k.p.k.</w:t>
      </w:r>
    </w:p>
    <w:p w:rsidR="00346278" w:rsidRPr="007E587D" w:rsidRDefault="00346278" w:rsidP="00844966">
      <w:pPr>
        <w:spacing w:after="0" w:line="360" w:lineRule="auto"/>
        <w:ind w:firstLine="708"/>
        <w:jc w:val="both"/>
        <w:rPr>
          <w:rFonts w:ascii="Times New Roman" w:eastAsia="TimesNewRomanPSMT_PDF_Subset" w:hAnsi="Times New Roman" w:cs="Times New Roman"/>
          <w:color w:val="FF0000"/>
          <w:sz w:val="24"/>
          <w:szCs w:val="24"/>
        </w:rPr>
      </w:pPr>
      <w:r>
        <w:rPr>
          <w:rFonts w:ascii="Times New Roman" w:eastAsia="TimesNewRomanPSMT_PDF_Subset" w:hAnsi="Times New Roman" w:cs="Times New Roman"/>
          <w:sz w:val="24"/>
          <w:szCs w:val="24"/>
        </w:rPr>
        <w:t>Usunięcie z ustawy karnoprocesowej terminu „granice</w:t>
      </w:r>
      <w:r w:rsidRPr="00346278">
        <w:rPr>
          <w:rFonts w:ascii="Times New Roman" w:eastAsia="TimesNewRomanPSMT_PDF_Subset" w:hAnsi="Times New Roman" w:cs="Times New Roman"/>
          <w:sz w:val="24"/>
          <w:szCs w:val="24"/>
        </w:rPr>
        <w:t xml:space="preserve"> środka odwoławczego</w:t>
      </w:r>
      <w:r>
        <w:rPr>
          <w:rFonts w:ascii="Times New Roman" w:eastAsia="TimesNewRomanPSMT_PDF_Subset" w:hAnsi="Times New Roman" w:cs="Times New Roman"/>
          <w:sz w:val="24"/>
          <w:szCs w:val="24"/>
        </w:rPr>
        <w:t>” było w świetle wątpliwości wyrażanych w doktrynie i praktyce co do elementów składowych takich granic zabiegiem niewątpliwie słusznym</w:t>
      </w:r>
      <w:r w:rsidR="00D01C9F">
        <w:rPr>
          <w:rStyle w:val="Odwoanieprzypisudolnego"/>
          <w:rFonts w:ascii="Times New Roman" w:eastAsia="TimesNewRomanPSMT_PDF_Subset" w:hAnsi="Times New Roman" w:cs="Times New Roman"/>
          <w:sz w:val="24"/>
          <w:szCs w:val="24"/>
        </w:rPr>
        <w:footnoteReference w:id="11"/>
      </w:r>
      <w:r>
        <w:rPr>
          <w:rFonts w:ascii="Times New Roman" w:eastAsia="TimesNewRomanPSMT_PDF_Subset" w:hAnsi="Times New Roman" w:cs="Times New Roman"/>
          <w:sz w:val="24"/>
          <w:szCs w:val="24"/>
        </w:rPr>
        <w:t>.</w:t>
      </w:r>
    </w:p>
    <w:p w:rsidR="00782A73" w:rsidRDefault="00782A73" w:rsidP="00844966">
      <w:pPr>
        <w:spacing w:after="0" w:line="360" w:lineRule="auto"/>
        <w:ind w:firstLine="708"/>
        <w:jc w:val="both"/>
        <w:rPr>
          <w:rFonts w:ascii="Times New Roman" w:eastAsia="TimesNewRomanPSMT_PDF_Subset" w:hAnsi="Times New Roman" w:cs="Times New Roman"/>
          <w:sz w:val="24"/>
          <w:szCs w:val="24"/>
        </w:rPr>
      </w:pPr>
      <w:r>
        <w:rPr>
          <w:rFonts w:ascii="Times New Roman" w:eastAsia="TimesNewRomanPSMT_PDF_Subset" w:hAnsi="Times New Roman" w:cs="Times New Roman"/>
          <w:sz w:val="24"/>
          <w:szCs w:val="24"/>
        </w:rPr>
        <w:t xml:space="preserve">Ustawowe domniemania dotyczące zakresu zaskarżenia zawarte </w:t>
      </w:r>
      <w:r w:rsidR="00320515">
        <w:rPr>
          <w:rFonts w:ascii="Times New Roman" w:eastAsia="TimesNewRomanPSMT_PDF_Subset" w:hAnsi="Times New Roman" w:cs="Times New Roman"/>
          <w:sz w:val="24"/>
          <w:szCs w:val="24"/>
        </w:rPr>
        <w:t xml:space="preserve">do tej pory </w:t>
      </w:r>
      <w:r>
        <w:rPr>
          <w:rFonts w:ascii="Times New Roman" w:eastAsia="TimesNewRomanPSMT_PDF_Subset" w:hAnsi="Times New Roman" w:cs="Times New Roman"/>
          <w:sz w:val="24"/>
          <w:szCs w:val="24"/>
        </w:rPr>
        <w:t xml:space="preserve">w art. </w:t>
      </w:r>
      <w:r w:rsidRPr="00905E1B">
        <w:rPr>
          <w:rFonts w:ascii="Times New Roman" w:eastAsia="TimesNewRomanPSMT_PDF_Subset" w:hAnsi="Times New Roman" w:cs="Times New Roman"/>
          <w:sz w:val="24"/>
          <w:szCs w:val="24"/>
        </w:rPr>
        <w:t>447</w:t>
      </w:r>
      <w:r>
        <w:rPr>
          <w:rFonts w:ascii="Times New Roman" w:eastAsia="TimesNewRomanPSMT_PDF_Subset" w:hAnsi="Times New Roman" w:cs="Times New Roman"/>
          <w:sz w:val="24"/>
          <w:szCs w:val="24"/>
        </w:rPr>
        <w:t xml:space="preserve"> (a</w:t>
      </w:r>
      <w:r w:rsidRPr="00782A73">
        <w:rPr>
          <w:rFonts w:ascii="Times New Roman" w:eastAsia="TimesNewRomanPSMT_PDF_Subset" w:hAnsi="Times New Roman" w:cs="Times New Roman"/>
          <w:sz w:val="24"/>
          <w:szCs w:val="24"/>
        </w:rPr>
        <w:t>pelację co do winy uważa się za zwróconą przeciwko całości wyroku</w:t>
      </w:r>
      <w:r w:rsidR="003D6C0E">
        <w:rPr>
          <w:rFonts w:ascii="Times New Roman" w:eastAsia="TimesNewRomanPSMT_PDF_Subset" w:hAnsi="Times New Roman" w:cs="Times New Roman"/>
          <w:sz w:val="24"/>
          <w:szCs w:val="24"/>
        </w:rPr>
        <w:t>, zaś apelację</w:t>
      </w:r>
      <w:r w:rsidRPr="00782A73">
        <w:rPr>
          <w:rFonts w:ascii="Times New Roman" w:eastAsia="TimesNewRomanPSMT_PDF_Subset" w:hAnsi="Times New Roman" w:cs="Times New Roman"/>
          <w:sz w:val="24"/>
          <w:szCs w:val="24"/>
        </w:rPr>
        <w:t>co do kary uważa się za zwróconą przeciwko całości rozstrzygnięcia o karze i środkach karnych</w:t>
      </w:r>
      <w:r>
        <w:rPr>
          <w:rFonts w:ascii="Times New Roman" w:eastAsia="TimesNewRomanPSMT_PDF_Subset" w:hAnsi="Times New Roman" w:cs="Times New Roman"/>
          <w:sz w:val="24"/>
          <w:szCs w:val="24"/>
        </w:rPr>
        <w:t xml:space="preserve">) zostały poszerzone. Po nowelizacji na podstawie art. </w:t>
      </w:r>
      <w:r w:rsidRPr="00905E1B">
        <w:rPr>
          <w:rFonts w:ascii="Times New Roman" w:eastAsia="TimesNewRomanPSMT_PDF_Subset" w:hAnsi="Times New Roman" w:cs="Times New Roman"/>
          <w:sz w:val="24"/>
          <w:szCs w:val="24"/>
        </w:rPr>
        <w:t>447</w:t>
      </w:r>
      <w:r>
        <w:rPr>
          <w:rFonts w:ascii="Times New Roman" w:eastAsia="TimesNewRomanPSMT_PDF_Subset" w:hAnsi="Times New Roman" w:cs="Times New Roman"/>
          <w:sz w:val="24"/>
          <w:szCs w:val="24"/>
        </w:rPr>
        <w:t xml:space="preserve"> § 3 k.p.k. również apelację</w:t>
      </w:r>
      <w:r w:rsidRPr="00782A73">
        <w:rPr>
          <w:rFonts w:ascii="Times New Roman" w:eastAsia="TimesNewRomanPSMT_PDF_Subset" w:hAnsi="Times New Roman" w:cs="Times New Roman"/>
          <w:sz w:val="24"/>
          <w:szCs w:val="24"/>
        </w:rPr>
        <w:t xml:space="preserve"> co do środka karnego uważa się za zwróconą przeciwko całości rozs</w:t>
      </w:r>
      <w:r>
        <w:rPr>
          <w:rFonts w:ascii="Times New Roman" w:eastAsia="TimesNewRomanPSMT_PDF_Subset" w:hAnsi="Times New Roman" w:cs="Times New Roman"/>
          <w:sz w:val="24"/>
          <w:szCs w:val="24"/>
        </w:rPr>
        <w:t>trzygnięcia o środkach karnych, jak również z</w:t>
      </w:r>
      <w:r w:rsidRPr="00782A73">
        <w:rPr>
          <w:rFonts w:ascii="Times New Roman" w:eastAsia="TimesNewRomanPSMT_PDF_Subset" w:hAnsi="Times New Roman" w:cs="Times New Roman"/>
          <w:sz w:val="24"/>
          <w:szCs w:val="24"/>
        </w:rPr>
        <w:t>askarżyć można brak rozstrzygnięcia w przedmiocie środka karnego.</w:t>
      </w:r>
    </w:p>
    <w:p w:rsidR="001209C4" w:rsidRDefault="000B758C" w:rsidP="00844966">
      <w:pPr>
        <w:spacing w:after="0" w:line="360" w:lineRule="auto"/>
        <w:ind w:firstLine="708"/>
        <w:jc w:val="both"/>
        <w:rPr>
          <w:rFonts w:ascii="Times New Roman" w:eastAsia="TimesNewRomanPSMT_PDF_Subset" w:hAnsi="Times New Roman" w:cs="Times New Roman"/>
          <w:sz w:val="24"/>
          <w:szCs w:val="24"/>
        </w:rPr>
      </w:pPr>
      <w:r w:rsidRPr="00386B06">
        <w:rPr>
          <w:rFonts w:ascii="Times New Roman" w:eastAsia="TimesNewRomanPSMT_PDF_Subset" w:hAnsi="Times New Roman" w:cs="Times New Roman"/>
          <w:sz w:val="24"/>
          <w:szCs w:val="24"/>
        </w:rPr>
        <w:lastRenderedPageBreak/>
        <w:t xml:space="preserve">Wprowadzenie konieczności zawarcia w każdym środku odwoławczym zarzutów stawianych rozstrzygnięciu pozwoliło na bardzo ścisłe określenie, kiedy sąd ma obowiązek wyjątkowo wyjść poza granice zaskarżenia i podniesione zarzuty. </w:t>
      </w:r>
      <w:r w:rsidR="0084340B" w:rsidRPr="00386B06">
        <w:rPr>
          <w:rFonts w:ascii="Times New Roman" w:eastAsia="TimesNewRomanPSMT_PDF_Subset" w:hAnsi="Times New Roman" w:cs="Times New Roman"/>
          <w:sz w:val="24"/>
          <w:szCs w:val="24"/>
        </w:rPr>
        <w:t xml:space="preserve">Art. 427 § 1 k.p.k. wyraźnie wskazuje tu </w:t>
      </w:r>
      <w:r w:rsidR="00A23AFC" w:rsidRPr="00386B06">
        <w:rPr>
          <w:rFonts w:ascii="Times New Roman" w:eastAsia="TimesNewRomanPSMT_PDF_Subset" w:hAnsi="Times New Roman" w:cs="Times New Roman"/>
          <w:sz w:val="24"/>
          <w:szCs w:val="24"/>
        </w:rPr>
        <w:t>jeden przypadek wyjścia poza podmiotowe granice zaskarżenia</w:t>
      </w:r>
      <w:r w:rsidR="0084340B" w:rsidRPr="00386B06">
        <w:rPr>
          <w:rFonts w:ascii="Times New Roman" w:eastAsia="TimesNewRomanPSMT_PDF_Subset" w:hAnsi="Times New Roman" w:cs="Times New Roman"/>
          <w:sz w:val="24"/>
          <w:szCs w:val="24"/>
        </w:rPr>
        <w:t xml:space="preserve"> i </w:t>
      </w:r>
      <w:r w:rsidR="00A23AFC" w:rsidRPr="00386B06">
        <w:rPr>
          <w:rFonts w:ascii="Times New Roman" w:eastAsia="TimesNewRomanPSMT_PDF_Subset" w:hAnsi="Times New Roman" w:cs="Times New Roman"/>
          <w:sz w:val="24"/>
          <w:szCs w:val="24"/>
        </w:rPr>
        <w:t xml:space="preserve">trzy poza przedmiotowe granice zaskarżenia. </w:t>
      </w:r>
      <w:r w:rsidR="00277A4E" w:rsidRPr="00386B06">
        <w:rPr>
          <w:rFonts w:ascii="Times New Roman" w:eastAsia="TimesNewRomanPSMT_PDF_Subset" w:hAnsi="Times New Roman" w:cs="Times New Roman"/>
          <w:sz w:val="24"/>
          <w:szCs w:val="24"/>
        </w:rPr>
        <w:t>Sytuację, kiedy sąd wychodzi poza podmiotowe granice zaskarżenia normuje art. 435 k.p.k.</w:t>
      </w:r>
      <w:r w:rsidR="00386B06" w:rsidRPr="00386B06">
        <w:rPr>
          <w:rFonts w:ascii="Times New Roman" w:eastAsia="TimesNewRomanPSMT_PDF_Subset" w:hAnsi="Times New Roman" w:cs="Times New Roman"/>
          <w:sz w:val="24"/>
          <w:szCs w:val="24"/>
        </w:rPr>
        <w:t xml:space="preserve"> wskazując, że sąd odwoławczy uchyla lub zmienia orzeczenie na korzyść współoskarżonych, choćby nie wnieśli środka odwoławczego, jeżeli je uchylił lub zmienił na rzecz współoskarżonego, którego środek odwoławczy dotyczył, gdy te same względy przemawiają za uchyleniem lub zmianą na rzecz tamtych. </w:t>
      </w:r>
      <w:r w:rsidR="001209C4">
        <w:rPr>
          <w:rFonts w:ascii="Times New Roman" w:eastAsia="TimesNewRomanPSMT_PDF_Subset" w:hAnsi="Times New Roman" w:cs="Times New Roman"/>
          <w:sz w:val="24"/>
          <w:szCs w:val="24"/>
        </w:rPr>
        <w:t>Z kolei poza przedmiotowe granice zaskarżenia sąd ma obowiązek wyjść w przypadku stwierdzenia, że zaszła przynajmniej jedna bezwzględna podstawa odwoławcza z art. 439 § 1 k.p.k., doszło do rażącej niesprawiedliwości orzeczenia (art. 440 k.p.k.) albo zaszła potrzeba poprawy błędnej kwalifikacji czynu (art. 455 k.p.k.). Wszystkie wskazane wyżej przypadki funkcjonowały do tej pory w Kodeksie postępowania karnego i nie zostały zmienione ustawami nowelizującymi w latach 2013 i 2015.</w:t>
      </w:r>
    </w:p>
    <w:p w:rsidR="003D6C0E" w:rsidRDefault="003D6C0E" w:rsidP="00844966">
      <w:pPr>
        <w:spacing w:after="0" w:line="360" w:lineRule="auto"/>
        <w:ind w:firstLine="708"/>
        <w:jc w:val="both"/>
        <w:rPr>
          <w:rFonts w:ascii="Times New Roman" w:eastAsia="TimesNewRomanPSMT_PDF_Subset" w:hAnsi="Times New Roman" w:cs="Times New Roman"/>
          <w:sz w:val="24"/>
          <w:szCs w:val="24"/>
        </w:rPr>
      </w:pPr>
      <w:r>
        <w:rPr>
          <w:rFonts w:ascii="Times New Roman" w:eastAsia="TimesNewRomanPSMT_PDF_Subset" w:hAnsi="Times New Roman" w:cs="Times New Roman"/>
          <w:sz w:val="24"/>
          <w:szCs w:val="24"/>
        </w:rPr>
        <w:t xml:space="preserve">Ścisłe wskazanie bardzo ograniczonego katalogu przypadków wyjścia przez sąd poza granice zaskarżenia </w:t>
      </w:r>
      <w:r w:rsidR="00D44D08">
        <w:rPr>
          <w:rFonts w:ascii="Times New Roman" w:eastAsia="TimesNewRomanPSMT_PDF_Subset" w:hAnsi="Times New Roman" w:cs="Times New Roman"/>
          <w:sz w:val="24"/>
          <w:szCs w:val="24"/>
        </w:rPr>
        <w:t>rozwiązuje kontrowersje dotyczące tzw. totalnej kontroli odwoławczej w polskim procesie karnym</w:t>
      </w:r>
      <w:r w:rsidR="00790152">
        <w:rPr>
          <w:rFonts w:ascii="Times New Roman" w:eastAsia="TimesNewRomanPSMT_PDF_Subset" w:hAnsi="Times New Roman" w:cs="Times New Roman"/>
          <w:sz w:val="24"/>
          <w:szCs w:val="24"/>
        </w:rPr>
        <w:t>,</w:t>
      </w:r>
      <w:r w:rsidR="00D44D08">
        <w:rPr>
          <w:rFonts w:ascii="Times New Roman" w:eastAsia="TimesNewRomanPSMT_PDF_Subset" w:hAnsi="Times New Roman" w:cs="Times New Roman"/>
          <w:sz w:val="24"/>
          <w:szCs w:val="24"/>
        </w:rPr>
        <w:t xml:space="preserve"> to jest zgłaszanego w </w:t>
      </w:r>
      <w:r w:rsidR="006432DA">
        <w:rPr>
          <w:rFonts w:ascii="Times New Roman" w:eastAsia="TimesNewRomanPSMT_PDF_Subset" w:hAnsi="Times New Roman" w:cs="Times New Roman"/>
          <w:sz w:val="24"/>
          <w:szCs w:val="24"/>
        </w:rPr>
        <w:t>orzecznictwie</w:t>
      </w:r>
      <w:r w:rsidR="00D44D08">
        <w:rPr>
          <w:rFonts w:ascii="Times New Roman" w:eastAsia="TimesNewRomanPSMT_PDF_Subset" w:hAnsi="Times New Roman" w:cs="Times New Roman"/>
          <w:sz w:val="24"/>
          <w:szCs w:val="24"/>
        </w:rPr>
        <w:t xml:space="preserve"> postulatu konieczności skontrolowania przez sąd odwoławczy zaskarżonego orzeczenia w pełnym zakresie bez względu na to czy dane uchybienie zostało podniesione w środku odwoławczym czy nie</w:t>
      </w:r>
      <w:r w:rsidR="00C6462D">
        <w:rPr>
          <w:rStyle w:val="Odwoanieprzypisudolnego"/>
          <w:rFonts w:ascii="Times New Roman" w:eastAsia="TimesNewRomanPSMT_PDF_Subset" w:hAnsi="Times New Roman" w:cs="Times New Roman"/>
          <w:sz w:val="24"/>
          <w:szCs w:val="24"/>
        </w:rPr>
        <w:footnoteReference w:id="12"/>
      </w:r>
      <w:r w:rsidR="00D44D08">
        <w:rPr>
          <w:rFonts w:ascii="Times New Roman" w:eastAsia="TimesNewRomanPSMT_PDF_Subset" w:hAnsi="Times New Roman" w:cs="Times New Roman"/>
          <w:sz w:val="24"/>
          <w:szCs w:val="24"/>
        </w:rPr>
        <w:t>.</w:t>
      </w:r>
    </w:p>
    <w:p w:rsidR="00666319" w:rsidRDefault="00666319" w:rsidP="00844966">
      <w:pPr>
        <w:spacing w:after="0" w:line="360" w:lineRule="auto"/>
        <w:ind w:firstLine="708"/>
        <w:jc w:val="both"/>
        <w:rPr>
          <w:rFonts w:ascii="Times New Roman" w:eastAsia="TimesNewRomanPSMT_PDF_Subset" w:hAnsi="Times New Roman" w:cs="Times New Roman"/>
          <w:sz w:val="24"/>
          <w:szCs w:val="24"/>
        </w:rPr>
      </w:pPr>
      <w:r>
        <w:rPr>
          <w:rFonts w:ascii="Times New Roman" w:eastAsia="TimesNewRomanPSMT_PDF_Subset" w:hAnsi="Times New Roman" w:cs="Times New Roman"/>
          <w:sz w:val="24"/>
          <w:szCs w:val="24"/>
        </w:rPr>
        <w:t xml:space="preserve">W ramach opisanych wyżej zagadnień, zespół badawczy </w:t>
      </w:r>
      <w:r w:rsidR="00337F30">
        <w:rPr>
          <w:rFonts w:ascii="Times New Roman" w:eastAsia="TimesNewRomanPSMT_PDF_Subset" w:hAnsi="Times New Roman" w:cs="Times New Roman"/>
          <w:sz w:val="24"/>
          <w:szCs w:val="24"/>
        </w:rPr>
        <w:t xml:space="preserve">uwzględni w </w:t>
      </w:r>
      <w:r w:rsidR="00A71364">
        <w:rPr>
          <w:rFonts w:ascii="Times New Roman" w:eastAsia="TimesNewRomanPSMT_PDF_Subset" w:hAnsi="Times New Roman" w:cs="Times New Roman"/>
          <w:sz w:val="24"/>
          <w:szCs w:val="24"/>
        </w:rPr>
        <w:t>k</w:t>
      </w:r>
      <w:r w:rsidR="00A71364" w:rsidRPr="00A71364">
        <w:rPr>
          <w:rFonts w:ascii="Times New Roman" w:eastAsia="TimesNewRomanPSMT_PDF_Subset" w:hAnsi="Times New Roman" w:cs="Times New Roman"/>
          <w:sz w:val="24"/>
          <w:szCs w:val="24"/>
        </w:rPr>
        <w:t>westionariusz</w:t>
      </w:r>
      <w:r w:rsidR="00A71364">
        <w:rPr>
          <w:rFonts w:ascii="Times New Roman" w:eastAsia="TimesNewRomanPSMT_PDF_Subset" w:hAnsi="Times New Roman" w:cs="Times New Roman"/>
          <w:sz w:val="24"/>
          <w:szCs w:val="24"/>
        </w:rPr>
        <w:t>u</w:t>
      </w:r>
      <w:r w:rsidR="00A71364" w:rsidRPr="00A71364">
        <w:rPr>
          <w:rFonts w:ascii="Times New Roman" w:eastAsia="TimesNewRomanPSMT_PDF_Subset" w:hAnsi="Times New Roman" w:cs="Times New Roman"/>
          <w:sz w:val="24"/>
          <w:szCs w:val="24"/>
        </w:rPr>
        <w:t xml:space="preserve"> badań aktowych</w:t>
      </w:r>
      <w:r w:rsidR="004015B7">
        <w:rPr>
          <w:rFonts w:ascii="Times New Roman" w:eastAsia="TimesNewRomanPSMT_PDF_Subset" w:hAnsi="Times New Roman" w:cs="Times New Roman"/>
          <w:sz w:val="24"/>
          <w:szCs w:val="24"/>
        </w:rPr>
        <w:t xml:space="preserve"> następujące problemy:</w:t>
      </w:r>
    </w:p>
    <w:p w:rsidR="009A23FF" w:rsidRDefault="009A23FF" w:rsidP="00844966">
      <w:pPr>
        <w:spacing w:after="0" w:line="360" w:lineRule="auto"/>
        <w:jc w:val="both"/>
        <w:rPr>
          <w:rFonts w:ascii="Times New Roman" w:eastAsia="TimesNewRomanPSMT_PDF_Subset" w:hAnsi="Times New Roman" w:cs="Times New Roman"/>
          <w:sz w:val="24"/>
          <w:szCs w:val="24"/>
        </w:rPr>
      </w:pPr>
      <w:r>
        <w:rPr>
          <w:rFonts w:ascii="Times New Roman" w:eastAsia="TimesNewRomanPSMT_PDF_Subset" w:hAnsi="Times New Roman" w:cs="Times New Roman"/>
          <w:sz w:val="24"/>
          <w:szCs w:val="24"/>
        </w:rPr>
        <w:t xml:space="preserve">- </w:t>
      </w:r>
      <w:r w:rsidR="00D941AE">
        <w:rPr>
          <w:rFonts w:ascii="Times New Roman" w:eastAsia="TimesNewRomanPSMT_PDF_Subset" w:hAnsi="Times New Roman" w:cs="Times New Roman"/>
          <w:sz w:val="24"/>
          <w:szCs w:val="24"/>
        </w:rPr>
        <w:t xml:space="preserve">co do </w:t>
      </w:r>
      <w:r>
        <w:rPr>
          <w:rFonts w:ascii="Times New Roman" w:eastAsia="TimesNewRomanPSMT_PDF_Subset" w:hAnsi="Times New Roman" w:cs="Times New Roman"/>
          <w:sz w:val="24"/>
          <w:szCs w:val="24"/>
        </w:rPr>
        <w:t>zakres</w:t>
      </w:r>
      <w:r w:rsidR="00D941AE">
        <w:rPr>
          <w:rFonts w:ascii="Times New Roman" w:eastAsia="TimesNewRomanPSMT_PDF_Subset" w:hAnsi="Times New Roman" w:cs="Times New Roman"/>
          <w:sz w:val="24"/>
          <w:szCs w:val="24"/>
        </w:rPr>
        <w:t>u</w:t>
      </w:r>
      <w:r>
        <w:rPr>
          <w:rFonts w:ascii="Times New Roman" w:eastAsia="TimesNewRomanPSMT_PDF_Subset" w:hAnsi="Times New Roman" w:cs="Times New Roman"/>
          <w:sz w:val="24"/>
          <w:szCs w:val="24"/>
        </w:rPr>
        <w:t xml:space="preserve"> zaskarżenia </w:t>
      </w:r>
      <w:r w:rsidR="00D941AE">
        <w:rPr>
          <w:rFonts w:ascii="Times New Roman" w:eastAsia="TimesNewRomanPSMT_PDF_Subset" w:hAnsi="Times New Roman" w:cs="Times New Roman"/>
          <w:sz w:val="24"/>
          <w:szCs w:val="24"/>
        </w:rPr>
        <w:t xml:space="preserve">– </w:t>
      </w:r>
      <w:r>
        <w:rPr>
          <w:rFonts w:ascii="Times New Roman" w:eastAsia="TimesNewRomanPSMT_PDF_Subset" w:hAnsi="Times New Roman" w:cs="Times New Roman"/>
          <w:sz w:val="24"/>
          <w:szCs w:val="24"/>
        </w:rPr>
        <w:t xml:space="preserve">czy wyrok był zaskarżony w całości czy w części; czy skarżone było samo uzasadnienie wyroku; wskazanie </w:t>
      </w:r>
      <w:r w:rsidRPr="009A23FF">
        <w:rPr>
          <w:rFonts w:ascii="Times New Roman" w:eastAsia="TimesNewRomanPSMT_PDF_Subset" w:hAnsi="Times New Roman" w:cs="Times New Roman"/>
          <w:sz w:val="24"/>
          <w:szCs w:val="24"/>
        </w:rPr>
        <w:t>zaskarżone</w:t>
      </w:r>
      <w:r>
        <w:rPr>
          <w:rFonts w:ascii="Times New Roman" w:eastAsia="TimesNewRomanPSMT_PDF_Subset" w:hAnsi="Times New Roman" w:cs="Times New Roman"/>
          <w:sz w:val="24"/>
          <w:szCs w:val="24"/>
        </w:rPr>
        <w:t>go rozstrzygnięcia lub ustalenia; wskazanie żądania skarżącego; w przypadku oskarżyciela publicznego kierunek zaskarżenia</w:t>
      </w:r>
      <w:r w:rsidR="00D941AE">
        <w:rPr>
          <w:rFonts w:ascii="Times New Roman" w:eastAsia="TimesNewRomanPSMT_PDF_Subset" w:hAnsi="Times New Roman" w:cs="Times New Roman"/>
          <w:sz w:val="24"/>
          <w:szCs w:val="24"/>
        </w:rPr>
        <w:t>,</w:t>
      </w:r>
    </w:p>
    <w:p w:rsidR="009A23FF" w:rsidRDefault="009A23FF" w:rsidP="00844966">
      <w:pPr>
        <w:spacing w:after="0" w:line="360" w:lineRule="auto"/>
        <w:jc w:val="both"/>
        <w:rPr>
          <w:rFonts w:ascii="Times New Roman" w:eastAsia="TimesNewRomanPSMT_PDF_Subset" w:hAnsi="Times New Roman" w:cs="Times New Roman"/>
          <w:sz w:val="24"/>
          <w:szCs w:val="24"/>
        </w:rPr>
      </w:pPr>
      <w:r>
        <w:rPr>
          <w:rFonts w:ascii="Times New Roman" w:eastAsia="TimesNewRomanPSMT_PDF_Subset" w:hAnsi="Times New Roman" w:cs="Times New Roman"/>
          <w:sz w:val="24"/>
          <w:szCs w:val="24"/>
        </w:rPr>
        <w:t xml:space="preserve">- </w:t>
      </w:r>
      <w:r w:rsidR="00D941AE">
        <w:rPr>
          <w:rFonts w:ascii="Times New Roman" w:eastAsia="TimesNewRomanPSMT_PDF_Subset" w:hAnsi="Times New Roman" w:cs="Times New Roman"/>
          <w:sz w:val="24"/>
          <w:szCs w:val="24"/>
        </w:rPr>
        <w:t>co do podstaw</w:t>
      </w:r>
      <w:r w:rsidR="00926B2D">
        <w:rPr>
          <w:rFonts w:ascii="Times New Roman" w:eastAsia="TimesNewRomanPSMT_PDF_Subset" w:hAnsi="Times New Roman" w:cs="Times New Roman"/>
          <w:sz w:val="24"/>
          <w:szCs w:val="24"/>
        </w:rPr>
        <w:t xml:space="preserve"> apelacji </w:t>
      </w:r>
      <w:r w:rsidR="00D941AE">
        <w:rPr>
          <w:rFonts w:ascii="Times New Roman" w:eastAsia="TimesNewRomanPSMT_PDF_Subset" w:hAnsi="Times New Roman" w:cs="Times New Roman"/>
          <w:sz w:val="24"/>
          <w:szCs w:val="24"/>
        </w:rPr>
        <w:t xml:space="preserve">– </w:t>
      </w:r>
      <w:r w:rsidR="00926B2D">
        <w:rPr>
          <w:rFonts w:ascii="Times New Roman" w:eastAsia="TimesNewRomanPSMT_PDF_Subset" w:hAnsi="Times New Roman" w:cs="Times New Roman"/>
          <w:sz w:val="24"/>
          <w:szCs w:val="24"/>
        </w:rPr>
        <w:t>wskazanie konkretnego przepisu art. 438 i 439 k.p.k.; sprecyzowanie naruszenia w przypadku art. 438 k.p.k.; u</w:t>
      </w:r>
      <w:r w:rsidR="00926B2D" w:rsidRPr="00926B2D">
        <w:rPr>
          <w:rFonts w:ascii="Times New Roman" w:eastAsia="TimesNewRomanPSMT_PDF_Subset" w:hAnsi="Times New Roman" w:cs="Times New Roman"/>
          <w:sz w:val="24"/>
          <w:szCs w:val="24"/>
        </w:rPr>
        <w:t>chybienia podniesione przez skarżącego lub podlegające uwzględnieniu z urzędu, do których sąd ograniczył rozpoznanie apelacji na podstaw</w:t>
      </w:r>
      <w:r w:rsidR="00926B2D">
        <w:rPr>
          <w:rFonts w:ascii="Times New Roman" w:eastAsia="TimesNewRomanPSMT_PDF_Subset" w:hAnsi="Times New Roman" w:cs="Times New Roman"/>
          <w:sz w:val="24"/>
          <w:szCs w:val="24"/>
        </w:rPr>
        <w:t>i</w:t>
      </w:r>
      <w:r w:rsidR="00D941AE">
        <w:rPr>
          <w:rFonts w:ascii="Times New Roman" w:eastAsia="TimesNewRomanPSMT_PDF_Subset" w:hAnsi="Times New Roman" w:cs="Times New Roman"/>
          <w:sz w:val="24"/>
          <w:szCs w:val="24"/>
        </w:rPr>
        <w:t>e art. 436 k.p.k.</w:t>
      </w:r>
      <w:r w:rsidR="000F7439">
        <w:rPr>
          <w:rFonts w:ascii="Times New Roman" w:eastAsia="TimesNewRomanPSMT_PDF_Subset" w:hAnsi="Times New Roman" w:cs="Times New Roman"/>
          <w:sz w:val="24"/>
          <w:szCs w:val="24"/>
        </w:rPr>
        <w:t>,</w:t>
      </w:r>
    </w:p>
    <w:p w:rsidR="00D941AE" w:rsidRDefault="000F7439" w:rsidP="00844966">
      <w:pPr>
        <w:spacing w:after="0" w:line="360" w:lineRule="auto"/>
        <w:jc w:val="both"/>
        <w:rPr>
          <w:rFonts w:ascii="Times New Roman" w:eastAsia="TimesNewRomanPSMT_PDF_Subset" w:hAnsi="Times New Roman" w:cs="Times New Roman"/>
          <w:sz w:val="24"/>
          <w:szCs w:val="24"/>
        </w:rPr>
      </w:pPr>
      <w:r w:rsidRPr="00D70536">
        <w:rPr>
          <w:rFonts w:ascii="Times New Roman" w:eastAsia="TimesNewRomanPSMT_PDF_Subset" w:hAnsi="Times New Roman" w:cs="Times New Roman"/>
          <w:sz w:val="24"/>
          <w:szCs w:val="24"/>
        </w:rPr>
        <w:lastRenderedPageBreak/>
        <w:t>- co do zakresu rozpoznania sprawy – czy doszło do wyjścia przez sąd odwoławczy poza  granice zaskarżenia i podniesionych zarzutów</w:t>
      </w:r>
      <w:r w:rsidR="00D70536" w:rsidRPr="00D70536">
        <w:rPr>
          <w:rFonts w:ascii="Times New Roman" w:eastAsia="TimesNewRomanPSMT_PDF_Subset" w:hAnsi="Times New Roman" w:cs="Times New Roman"/>
          <w:sz w:val="24"/>
          <w:szCs w:val="24"/>
        </w:rPr>
        <w:t xml:space="preserve"> na podstawie konkretnego przepisu, tj. art. 435, 439, 440 lub 455 k.p.k.</w:t>
      </w:r>
    </w:p>
    <w:p w:rsidR="00D70536" w:rsidRPr="00864498" w:rsidRDefault="00D70536" w:rsidP="00844966">
      <w:pPr>
        <w:spacing w:after="0" w:line="360" w:lineRule="auto"/>
        <w:jc w:val="both"/>
        <w:rPr>
          <w:rFonts w:ascii="Times New Roman" w:eastAsia="TimesNewRomanPSMT_PDF_Subset" w:hAnsi="Times New Roman" w:cs="Times New Roman"/>
          <w:sz w:val="24"/>
          <w:szCs w:val="24"/>
        </w:rPr>
      </w:pPr>
      <w:r w:rsidRPr="00864498">
        <w:rPr>
          <w:rFonts w:ascii="Times New Roman" w:eastAsia="TimesNewRomanPSMT_PDF_Subset" w:hAnsi="Times New Roman" w:cs="Times New Roman"/>
          <w:sz w:val="24"/>
          <w:szCs w:val="24"/>
        </w:rPr>
        <w:tab/>
      </w:r>
      <w:r w:rsidR="00864498" w:rsidRPr="00864498">
        <w:rPr>
          <w:rFonts w:ascii="Times New Roman" w:eastAsia="TimesNewRomanPSMT_PDF_Subset" w:hAnsi="Times New Roman" w:cs="Times New Roman"/>
          <w:sz w:val="24"/>
          <w:szCs w:val="24"/>
        </w:rPr>
        <w:t>W ankiecie skierowanej do sędziów pojawią się pytania o to czy zdaniem respondentów:</w:t>
      </w:r>
    </w:p>
    <w:p w:rsidR="00864498" w:rsidRPr="00864498" w:rsidRDefault="00864498" w:rsidP="00844966">
      <w:pPr>
        <w:spacing w:after="0" w:line="360" w:lineRule="auto"/>
        <w:jc w:val="both"/>
        <w:rPr>
          <w:rFonts w:ascii="Times New Roman" w:hAnsi="Times New Roman"/>
          <w:sz w:val="24"/>
          <w:szCs w:val="24"/>
        </w:rPr>
      </w:pPr>
      <w:r w:rsidRPr="00864498">
        <w:rPr>
          <w:rFonts w:ascii="Times New Roman" w:eastAsia="TimesNewRomanPSMT_PDF_Subset" w:hAnsi="Times New Roman" w:cs="Times New Roman"/>
          <w:sz w:val="24"/>
          <w:szCs w:val="24"/>
        </w:rPr>
        <w:t xml:space="preserve">- </w:t>
      </w:r>
      <w:r w:rsidRPr="00864498">
        <w:rPr>
          <w:rFonts w:ascii="Times New Roman" w:hAnsi="Times New Roman"/>
          <w:sz w:val="24"/>
          <w:szCs w:val="24"/>
        </w:rPr>
        <w:t>każdy odwołujący się powinien wskazać w apelacji zarzuty wobec skarżonego wyroku,</w:t>
      </w:r>
    </w:p>
    <w:p w:rsidR="00864498" w:rsidRPr="00864498" w:rsidRDefault="00864498" w:rsidP="00844966">
      <w:pPr>
        <w:spacing w:after="0" w:line="360" w:lineRule="auto"/>
        <w:jc w:val="both"/>
        <w:rPr>
          <w:rFonts w:ascii="Times New Roman" w:eastAsia="TimesNewRomanPSMT_PDF_Subset" w:hAnsi="Times New Roman" w:cs="Times New Roman"/>
          <w:sz w:val="24"/>
          <w:szCs w:val="24"/>
        </w:rPr>
      </w:pPr>
      <w:r w:rsidRPr="00864498">
        <w:rPr>
          <w:rFonts w:ascii="Times New Roman" w:hAnsi="Times New Roman"/>
          <w:sz w:val="24"/>
          <w:szCs w:val="24"/>
        </w:rPr>
        <w:t>- w postępowaniu odwoławczym potrzebna jest prekluzja dowodowa,</w:t>
      </w:r>
    </w:p>
    <w:p w:rsidR="00434843" w:rsidRPr="00864498" w:rsidRDefault="00864498" w:rsidP="00844966">
      <w:pPr>
        <w:spacing w:after="0" w:line="360" w:lineRule="auto"/>
        <w:jc w:val="both"/>
        <w:rPr>
          <w:rFonts w:ascii="Times New Roman" w:eastAsia="TimesNewRomanPSMT_PDF_Subset" w:hAnsi="Times New Roman" w:cs="Times New Roman"/>
          <w:sz w:val="24"/>
          <w:szCs w:val="24"/>
        </w:rPr>
      </w:pPr>
      <w:r w:rsidRPr="00864498">
        <w:rPr>
          <w:rFonts w:ascii="Times New Roman" w:eastAsia="TimesNewRomanPSMT_PDF_Subset" w:hAnsi="Times New Roman" w:cs="Times New Roman"/>
          <w:sz w:val="24"/>
          <w:szCs w:val="24"/>
        </w:rPr>
        <w:t>- c</w:t>
      </w:r>
      <w:r w:rsidR="00434843" w:rsidRPr="00864498">
        <w:rPr>
          <w:rFonts w:ascii="Times New Roman" w:hAnsi="Times New Roman"/>
          <w:sz w:val="24"/>
          <w:szCs w:val="24"/>
        </w:rPr>
        <w:t>zy w obecnym modelu postępowania odwoławczego występuje prekluzja dowodowa</w:t>
      </w:r>
      <w:r w:rsidRPr="00864498">
        <w:rPr>
          <w:rFonts w:ascii="Times New Roman" w:hAnsi="Times New Roman"/>
          <w:sz w:val="24"/>
          <w:szCs w:val="24"/>
        </w:rPr>
        <w:t>.</w:t>
      </w:r>
    </w:p>
    <w:p w:rsidR="00434843" w:rsidRPr="00B51F29" w:rsidRDefault="00434843" w:rsidP="00844966">
      <w:pPr>
        <w:spacing w:after="0" w:line="360" w:lineRule="auto"/>
        <w:jc w:val="both"/>
        <w:rPr>
          <w:rFonts w:ascii="Times New Roman" w:hAnsi="Times New Roman"/>
          <w:color w:val="FF0000"/>
          <w:sz w:val="24"/>
          <w:szCs w:val="24"/>
        </w:rPr>
      </w:pPr>
    </w:p>
    <w:p w:rsidR="00A871DB" w:rsidRDefault="00A871DB" w:rsidP="00844966">
      <w:pPr>
        <w:spacing w:after="0" w:line="360" w:lineRule="auto"/>
        <w:ind w:firstLine="708"/>
        <w:jc w:val="both"/>
        <w:rPr>
          <w:rFonts w:ascii="Times New Roman" w:eastAsia="TimesNewRomanPSMT_PDF_Subset" w:hAnsi="Times New Roman" w:cs="Times New Roman"/>
          <w:sz w:val="24"/>
          <w:szCs w:val="24"/>
        </w:rPr>
      </w:pPr>
    </w:p>
    <w:p w:rsidR="00A871DB" w:rsidRPr="003F02CC" w:rsidRDefault="003F02CC" w:rsidP="00844966">
      <w:pPr>
        <w:pStyle w:val="Akapitzlist"/>
        <w:numPr>
          <w:ilvl w:val="0"/>
          <w:numId w:val="13"/>
        </w:numPr>
        <w:spacing w:after="0" w:line="360" w:lineRule="auto"/>
        <w:jc w:val="both"/>
        <w:rPr>
          <w:rFonts w:ascii="Times New Roman" w:eastAsia="TimesNewRomanPSMT_PDF_Subset" w:hAnsi="Times New Roman" w:cs="Times New Roman"/>
          <w:b/>
          <w:sz w:val="24"/>
          <w:szCs w:val="24"/>
        </w:rPr>
      </w:pPr>
      <w:r w:rsidRPr="003F02CC">
        <w:rPr>
          <w:rFonts w:ascii="Times New Roman" w:eastAsia="TimesNewRomanPSMT_PDF_Subset" w:hAnsi="Times New Roman" w:cs="Times New Roman"/>
          <w:b/>
          <w:sz w:val="24"/>
          <w:szCs w:val="24"/>
        </w:rPr>
        <w:t>Poszerzenie możliwości reformatoryjnego orzekania przez sąd odwoławczy</w:t>
      </w:r>
    </w:p>
    <w:p w:rsidR="00CD5A0F" w:rsidRDefault="00CD5A0F" w:rsidP="00844966">
      <w:pPr>
        <w:spacing w:after="0" w:line="360" w:lineRule="auto"/>
        <w:ind w:firstLine="708"/>
        <w:jc w:val="both"/>
        <w:rPr>
          <w:rFonts w:ascii="Times New Roman" w:eastAsia="TimesNewRomanPSMT_PDF_Subset" w:hAnsi="Times New Roman" w:cs="Times New Roman"/>
          <w:sz w:val="24"/>
          <w:szCs w:val="24"/>
        </w:rPr>
      </w:pPr>
    </w:p>
    <w:p w:rsidR="00905E1B" w:rsidRDefault="00234734" w:rsidP="00844966">
      <w:pPr>
        <w:spacing w:after="0" w:line="360" w:lineRule="auto"/>
        <w:ind w:firstLine="708"/>
        <w:jc w:val="both"/>
        <w:rPr>
          <w:rFonts w:ascii="Times New Roman" w:eastAsia="TimesNewRomanPSMT_PDF_Subset" w:hAnsi="Times New Roman" w:cs="Times New Roman"/>
          <w:sz w:val="24"/>
          <w:szCs w:val="24"/>
        </w:rPr>
      </w:pPr>
      <w:r>
        <w:rPr>
          <w:rFonts w:ascii="Times New Roman" w:eastAsia="TimesNewRomanPSMT_PDF_Subset" w:hAnsi="Times New Roman" w:cs="Times New Roman"/>
          <w:sz w:val="24"/>
          <w:szCs w:val="24"/>
        </w:rPr>
        <w:t xml:space="preserve">Zgodnie z założeniami reformy procedury karnej, ustawodawca znacznie poszerzył możliwość reformatoryjnego orzekania przez sąd odwoławczy, jednocześnie redukując do niezbędnego minimum kasatoryjność postępowania odwoławczego. Kluczowym przepisem w tym względzie jest art. 437 k.p.k. Pozostawiając w </w:t>
      </w:r>
      <w:r w:rsidRPr="003F02CC">
        <w:rPr>
          <w:rFonts w:ascii="Times New Roman" w:eastAsia="TimesNewRomanPSMT_PDF_Subset" w:hAnsi="Times New Roman" w:cs="Times New Roman"/>
          <w:sz w:val="24"/>
          <w:szCs w:val="24"/>
        </w:rPr>
        <w:t>§ 1</w:t>
      </w:r>
      <w:r>
        <w:rPr>
          <w:rFonts w:ascii="Times New Roman" w:eastAsia="TimesNewRomanPSMT_PDF_Subset" w:hAnsi="Times New Roman" w:cs="Times New Roman"/>
          <w:sz w:val="24"/>
          <w:szCs w:val="24"/>
        </w:rPr>
        <w:t xml:space="preserve"> niezmieniony katalog rodzajów orzeczeń sądu odwoławczego (utrzymanie</w:t>
      </w:r>
      <w:r w:rsidRPr="00B4310D">
        <w:rPr>
          <w:rFonts w:ascii="Times New Roman" w:eastAsia="TimesNewRomanPSMT_PDF_Subset" w:hAnsi="Times New Roman" w:cs="Times New Roman"/>
          <w:sz w:val="24"/>
          <w:szCs w:val="24"/>
        </w:rPr>
        <w:t xml:space="preserve"> w mocy, zmian</w:t>
      </w:r>
      <w:r>
        <w:rPr>
          <w:rFonts w:ascii="Times New Roman" w:eastAsia="TimesNewRomanPSMT_PDF_Subset" w:hAnsi="Times New Roman" w:cs="Times New Roman"/>
          <w:sz w:val="24"/>
          <w:szCs w:val="24"/>
        </w:rPr>
        <w:t>a</w:t>
      </w:r>
      <w:r w:rsidRPr="00B4310D">
        <w:rPr>
          <w:rFonts w:ascii="Times New Roman" w:eastAsia="TimesNewRomanPSMT_PDF_Subset" w:hAnsi="Times New Roman" w:cs="Times New Roman"/>
          <w:sz w:val="24"/>
          <w:szCs w:val="24"/>
        </w:rPr>
        <w:t xml:space="preserve"> lub uchyleni</w:t>
      </w:r>
      <w:r>
        <w:rPr>
          <w:rFonts w:ascii="Times New Roman" w:eastAsia="TimesNewRomanPSMT_PDF_Subset" w:hAnsi="Times New Roman" w:cs="Times New Roman"/>
          <w:sz w:val="24"/>
          <w:szCs w:val="24"/>
        </w:rPr>
        <w:t>e</w:t>
      </w:r>
      <w:r w:rsidRPr="00B4310D">
        <w:rPr>
          <w:rFonts w:ascii="Times New Roman" w:eastAsia="TimesNewRomanPSMT_PDF_Subset" w:hAnsi="Times New Roman" w:cs="Times New Roman"/>
          <w:sz w:val="24"/>
          <w:szCs w:val="24"/>
        </w:rPr>
        <w:t xml:space="preserve"> w całości lub w części zaskarżonego orzeczenia</w:t>
      </w:r>
      <w:r>
        <w:rPr>
          <w:rFonts w:ascii="Times New Roman" w:eastAsia="TimesNewRomanPSMT_PDF_Subset" w:hAnsi="Times New Roman" w:cs="Times New Roman"/>
          <w:sz w:val="24"/>
          <w:szCs w:val="24"/>
        </w:rPr>
        <w:t xml:space="preserve"> albo </w:t>
      </w:r>
      <w:r w:rsidRPr="00B4310D">
        <w:rPr>
          <w:rFonts w:ascii="Times New Roman" w:eastAsia="TimesNewRomanPSMT_PDF_Subset" w:hAnsi="Times New Roman" w:cs="Times New Roman"/>
          <w:sz w:val="24"/>
          <w:szCs w:val="24"/>
        </w:rPr>
        <w:t>uzasadnienia orzeczenia</w:t>
      </w:r>
      <w:r>
        <w:rPr>
          <w:rFonts w:ascii="Times New Roman" w:eastAsia="TimesNewRomanPSMT_PDF_Subset" w:hAnsi="Times New Roman" w:cs="Times New Roman"/>
          <w:sz w:val="24"/>
          <w:szCs w:val="24"/>
        </w:rPr>
        <w:t xml:space="preserve"> w przypadku zaskarżenia jedynie tego ostatniego elementu), </w:t>
      </w:r>
      <w:r w:rsidR="00AB0D68">
        <w:rPr>
          <w:rFonts w:ascii="Times New Roman" w:eastAsia="TimesNewRomanPSMT_PDF_Subset" w:hAnsi="Times New Roman" w:cs="Times New Roman"/>
          <w:sz w:val="24"/>
          <w:szCs w:val="24"/>
        </w:rPr>
        <w:t>ustawodawca dokonał rewolucyjnej zmiany w § 2. Przed wejściem w życie nowelizacji</w:t>
      </w:r>
      <w:r w:rsidR="00AB0D68" w:rsidRPr="00B4310D">
        <w:rPr>
          <w:rFonts w:ascii="Times New Roman" w:eastAsia="TimesNewRomanPSMT_PDF_Subset" w:hAnsi="Times New Roman" w:cs="Times New Roman"/>
          <w:sz w:val="24"/>
          <w:szCs w:val="24"/>
        </w:rPr>
        <w:t>sąd odwoławczyzmienia</w:t>
      </w:r>
      <w:r w:rsidR="00AB0D68">
        <w:rPr>
          <w:rFonts w:ascii="Times New Roman" w:eastAsia="TimesNewRomanPSMT_PDF_Subset" w:hAnsi="Times New Roman" w:cs="Times New Roman"/>
          <w:sz w:val="24"/>
          <w:szCs w:val="24"/>
        </w:rPr>
        <w:t>ł</w:t>
      </w:r>
      <w:r w:rsidR="00AB0D68" w:rsidRPr="00B4310D">
        <w:rPr>
          <w:rFonts w:ascii="Times New Roman" w:eastAsia="TimesNewRomanPSMT_PDF_Subset" w:hAnsi="Times New Roman" w:cs="Times New Roman"/>
          <w:sz w:val="24"/>
          <w:szCs w:val="24"/>
        </w:rPr>
        <w:t xml:space="preserve"> zaskarżone orzeczenie, orzekając odmiennie co do istoty, lub uchyla</w:t>
      </w:r>
      <w:r w:rsidR="00AB0D68">
        <w:rPr>
          <w:rFonts w:ascii="Times New Roman" w:eastAsia="TimesNewRomanPSMT_PDF_Subset" w:hAnsi="Times New Roman" w:cs="Times New Roman"/>
          <w:sz w:val="24"/>
          <w:szCs w:val="24"/>
        </w:rPr>
        <w:t>ł</w:t>
      </w:r>
      <w:r w:rsidR="00AB0D68" w:rsidRPr="00B4310D">
        <w:rPr>
          <w:rFonts w:ascii="Times New Roman" w:eastAsia="TimesNewRomanPSMT_PDF_Subset" w:hAnsi="Times New Roman" w:cs="Times New Roman"/>
          <w:sz w:val="24"/>
          <w:szCs w:val="24"/>
        </w:rPr>
        <w:t xml:space="preserve"> je i umarza</w:t>
      </w:r>
      <w:r w:rsidR="00AB0D68">
        <w:rPr>
          <w:rFonts w:ascii="Times New Roman" w:eastAsia="TimesNewRomanPSMT_PDF_Subset" w:hAnsi="Times New Roman" w:cs="Times New Roman"/>
          <w:sz w:val="24"/>
          <w:szCs w:val="24"/>
        </w:rPr>
        <w:t>ł</w:t>
      </w:r>
      <w:r w:rsidR="00AB0D68" w:rsidRPr="00B4310D">
        <w:rPr>
          <w:rFonts w:ascii="Times New Roman" w:eastAsia="TimesNewRomanPSMT_PDF_Subset" w:hAnsi="Times New Roman" w:cs="Times New Roman"/>
          <w:sz w:val="24"/>
          <w:szCs w:val="24"/>
        </w:rPr>
        <w:t xml:space="preserve"> postępowanie</w:t>
      </w:r>
      <w:r w:rsidR="00AB0D68">
        <w:rPr>
          <w:rFonts w:ascii="Times New Roman" w:eastAsia="TimesNewRomanPSMT_PDF_Subset" w:hAnsi="Times New Roman" w:cs="Times New Roman"/>
          <w:sz w:val="24"/>
          <w:szCs w:val="24"/>
        </w:rPr>
        <w:t>,jeżeli pozwalały</w:t>
      </w:r>
      <w:r w:rsidR="00AB0D68" w:rsidRPr="00B4310D">
        <w:rPr>
          <w:rFonts w:ascii="Times New Roman" w:eastAsia="TimesNewRomanPSMT_PDF_Subset" w:hAnsi="Times New Roman" w:cs="Times New Roman"/>
          <w:sz w:val="24"/>
          <w:szCs w:val="24"/>
        </w:rPr>
        <w:t xml:space="preserve"> na to zebrane dowody</w:t>
      </w:r>
      <w:r w:rsidR="00AB0D68">
        <w:rPr>
          <w:rFonts w:ascii="Times New Roman" w:eastAsia="TimesNewRomanPSMT_PDF_Subset" w:hAnsi="Times New Roman" w:cs="Times New Roman"/>
          <w:sz w:val="24"/>
          <w:szCs w:val="24"/>
        </w:rPr>
        <w:t xml:space="preserve">, natomiast w </w:t>
      </w:r>
      <w:r w:rsidR="00B4310D" w:rsidRPr="00B4310D">
        <w:rPr>
          <w:rFonts w:ascii="Times New Roman" w:eastAsia="TimesNewRomanPSMT_PDF_Subset" w:hAnsi="Times New Roman" w:cs="Times New Roman"/>
          <w:sz w:val="24"/>
          <w:szCs w:val="24"/>
        </w:rPr>
        <w:t>innych wypadkach uchyla</w:t>
      </w:r>
      <w:r w:rsidR="00AB0D68">
        <w:rPr>
          <w:rFonts w:ascii="Times New Roman" w:eastAsia="TimesNewRomanPSMT_PDF_Subset" w:hAnsi="Times New Roman" w:cs="Times New Roman"/>
          <w:sz w:val="24"/>
          <w:szCs w:val="24"/>
        </w:rPr>
        <w:t>ł</w:t>
      </w:r>
      <w:r w:rsidR="00B4310D" w:rsidRPr="00B4310D">
        <w:rPr>
          <w:rFonts w:ascii="Times New Roman" w:eastAsia="TimesNewRomanPSMT_PDF_Subset" w:hAnsi="Times New Roman" w:cs="Times New Roman"/>
          <w:sz w:val="24"/>
          <w:szCs w:val="24"/>
        </w:rPr>
        <w:t xml:space="preserve"> orzeczenie i przekaz</w:t>
      </w:r>
      <w:r w:rsidR="00AB0D68">
        <w:rPr>
          <w:rFonts w:ascii="Times New Roman" w:eastAsia="TimesNewRomanPSMT_PDF_Subset" w:hAnsi="Times New Roman" w:cs="Times New Roman"/>
          <w:sz w:val="24"/>
          <w:szCs w:val="24"/>
        </w:rPr>
        <w:t>ywał</w:t>
      </w:r>
      <w:r w:rsidR="00B4310D" w:rsidRPr="00B4310D">
        <w:rPr>
          <w:rFonts w:ascii="Times New Roman" w:eastAsia="TimesNewRomanPSMT_PDF_Subset" w:hAnsi="Times New Roman" w:cs="Times New Roman"/>
          <w:sz w:val="24"/>
          <w:szCs w:val="24"/>
        </w:rPr>
        <w:t xml:space="preserve"> sprawę sądowi pierwszej ins</w:t>
      </w:r>
      <w:r w:rsidR="00AB0D68">
        <w:rPr>
          <w:rFonts w:ascii="Times New Roman" w:eastAsia="TimesNewRomanPSMT_PDF_Subset" w:hAnsi="Times New Roman" w:cs="Times New Roman"/>
          <w:sz w:val="24"/>
          <w:szCs w:val="24"/>
        </w:rPr>
        <w:t>tancji do ponownego rozpoznania</w:t>
      </w:r>
      <w:r w:rsidR="00B4310D" w:rsidRPr="00B4310D">
        <w:rPr>
          <w:rFonts w:ascii="Times New Roman" w:eastAsia="TimesNewRomanPSMT_PDF_Subset" w:hAnsi="Times New Roman" w:cs="Times New Roman"/>
          <w:sz w:val="24"/>
          <w:szCs w:val="24"/>
        </w:rPr>
        <w:t>.</w:t>
      </w:r>
      <w:r w:rsidR="00AB0D68">
        <w:rPr>
          <w:rFonts w:ascii="Times New Roman" w:eastAsia="TimesNewRomanPSMT_PDF_Subset" w:hAnsi="Times New Roman" w:cs="Times New Roman"/>
          <w:sz w:val="24"/>
          <w:szCs w:val="24"/>
        </w:rPr>
        <w:t xml:space="preserve"> Obecnie </w:t>
      </w:r>
      <w:r w:rsidR="004F1F50">
        <w:rPr>
          <w:rFonts w:ascii="Times New Roman" w:eastAsia="TimesNewRomanPSMT_PDF_Subset" w:hAnsi="Times New Roman" w:cs="Times New Roman"/>
          <w:sz w:val="24"/>
          <w:szCs w:val="24"/>
        </w:rPr>
        <w:t>w dodanym do § 2 zdaniu drugim zamieszczono bardzo wąski katalog trzech przypadków, wyłącznie w których może nastąpić u</w:t>
      </w:r>
      <w:r w:rsidR="004F1F50" w:rsidRPr="003F02CC">
        <w:rPr>
          <w:rFonts w:ascii="Times New Roman" w:eastAsia="TimesNewRomanPSMT_PDF_Subset" w:hAnsi="Times New Roman" w:cs="Times New Roman"/>
          <w:sz w:val="24"/>
          <w:szCs w:val="24"/>
        </w:rPr>
        <w:t>chylenie orzeczenia i przekazanie sprawy do ponownego rozpoznania</w:t>
      </w:r>
      <w:r w:rsidR="004F1F50">
        <w:rPr>
          <w:rFonts w:ascii="Times New Roman" w:eastAsia="TimesNewRomanPSMT_PDF_Subset" w:hAnsi="Times New Roman" w:cs="Times New Roman"/>
          <w:sz w:val="24"/>
          <w:szCs w:val="24"/>
        </w:rPr>
        <w:t xml:space="preserve">. </w:t>
      </w:r>
      <w:r w:rsidR="00237D2B">
        <w:rPr>
          <w:rFonts w:ascii="Times New Roman" w:eastAsia="TimesNewRomanPSMT_PDF_Subset" w:hAnsi="Times New Roman" w:cs="Times New Roman"/>
          <w:sz w:val="24"/>
          <w:szCs w:val="24"/>
        </w:rPr>
        <w:t xml:space="preserve">Są to bezwzględne podstawy odwoławcze z art. 439 § 1 k.p.k., reguły (zakazy) </w:t>
      </w:r>
      <w:r w:rsidR="00237D2B" w:rsidRPr="00237D2B">
        <w:rPr>
          <w:rFonts w:ascii="Times New Roman" w:eastAsia="TimesNewRomanPSMT_PDF_Subset" w:hAnsi="Times New Roman" w:cs="Times New Roman"/>
          <w:i/>
          <w:sz w:val="24"/>
          <w:szCs w:val="24"/>
        </w:rPr>
        <w:t>nepeius</w:t>
      </w:r>
      <w:r w:rsidR="00237D2B">
        <w:rPr>
          <w:rFonts w:ascii="Times New Roman" w:eastAsia="TimesNewRomanPSMT_PDF_Subset" w:hAnsi="Times New Roman" w:cs="Times New Roman"/>
          <w:sz w:val="24"/>
          <w:szCs w:val="24"/>
        </w:rPr>
        <w:t xml:space="preserve"> z </w:t>
      </w:r>
      <w:r w:rsidR="00237D2B" w:rsidRPr="003F02CC">
        <w:rPr>
          <w:rFonts w:ascii="Times New Roman" w:eastAsia="TimesNewRomanPSMT_PDF_Subset" w:hAnsi="Times New Roman" w:cs="Times New Roman"/>
          <w:sz w:val="24"/>
          <w:szCs w:val="24"/>
        </w:rPr>
        <w:t xml:space="preserve">art. 454 </w:t>
      </w:r>
      <w:r w:rsidR="00237D2B">
        <w:rPr>
          <w:rFonts w:ascii="Times New Roman" w:eastAsia="TimesNewRomanPSMT_PDF_Subset" w:hAnsi="Times New Roman" w:cs="Times New Roman"/>
          <w:sz w:val="24"/>
          <w:szCs w:val="24"/>
        </w:rPr>
        <w:t>k.p.k. oraz konieczność</w:t>
      </w:r>
      <w:r w:rsidR="00237D2B" w:rsidRPr="003F02CC">
        <w:rPr>
          <w:rFonts w:ascii="Times New Roman" w:eastAsia="TimesNewRomanPSMT_PDF_Subset" w:hAnsi="Times New Roman" w:cs="Times New Roman"/>
          <w:sz w:val="24"/>
          <w:szCs w:val="24"/>
        </w:rPr>
        <w:t xml:space="preserve"> przeprowadzeni</w:t>
      </w:r>
      <w:r w:rsidR="00237D2B">
        <w:rPr>
          <w:rFonts w:ascii="Times New Roman" w:eastAsia="TimesNewRomanPSMT_PDF_Subset" w:hAnsi="Times New Roman" w:cs="Times New Roman"/>
          <w:sz w:val="24"/>
          <w:szCs w:val="24"/>
        </w:rPr>
        <w:t>a</w:t>
      </w:r>
      <w:r w:rsidR="00237D2B" w:rsidRPr="003F02CC">
        <w:rPr>
          <w:rFonts w:ascii="Times New Roman" w:eastAsia="TimesNewRomanPSMT_PDF_Subset" w:hAnsi="Times New Roman" w:cs="Times New Roman"/>
          <w:sz w:val="24"/>
          <w:szCs w:val="24"/>
        </w:rPr>
        <w:t xml:space="preserve"> na nowo przewodu </w:t>
      </w:r>
      <w:r w:rsidR="00237D2B">
        <w:rPr>
          <w:rFonts w:ascii="Times New Roman" w:eastAsia="TimesNewRomanPSMT_PDF_Subset" w:hAnsi="Times New Roman" w:cs="Times New Roman"/>
          <w:sz w:val="24"/>
          <w:szCs w:val="24"/>
        </w:rPr>
        <w:t xml:space="preserve">sądowego </w:t>
      </w:r>
      <w:r w:rsidR="00237D2B" w:rsidRPr="003F02CC">
        <w:rPr>
          <w:rFonts w:ascii="Times New Roman" w:eastAsia="TimesNewRomanPSMT_PDF_Subset" w:hAnsi="Times New Roman" w:cs="Times New Roman"/>
          <w:sz w:val="24"/>
          <w:szCs w:val="24"/>
        </w:rPr>
        <w:t>w całości.</w:t>
      </w:r>
      <w:r w:rsidR="00B712A6">
        <w:rPr>
          <w:rFonts w:ascii="Times New Roman" w:eastAsia="TimesNewRomanPSMT_PDF_Subset" w:hAnsi="Times New Roman" w:cs="Times New Roman"/>
          <w:sz w:val="24"/>
          <w:szCs w:val="24"/>
        </w:rPr>
        <w:t xml:space="preserve">Należy zgodzić się z poglądem, że ostatnia z przesłanek w praktyce procesowej zachodzić będzie bardzo rzadko, gdyż przeprowadzenie przewodu w całości oznacza </w:t>
      </w:r>
      <w:r w:rsidR="005B6196">
        <w:rPr>
          <w:rFonts w:ascii="Times New Roman" w:eastAsia="TimesNewRomanPSMT_PDF_Subset" w:hAnsi="Times New Roman" w:cs="Times New Roman"/>
          <w:sz w:val="24"/>
          <w:szCs w:val="24"/>
        </w:rPr>
        <w:t>konieczność przeprowadzenia wszystkich dowodów, które mają stanowić podstawę merytorycznego orzeczenia w sprawie</w:t>
      </w:r>
      <w:r w:rsidR="006853F3">
        <w:rPr>
          <w:rStyle w:val="Odwoanieprzypisudolnego"/>
          <w:rFonts w:ascii="Times New Roman" w:eastAsia="TimesNewRomanPSMT_PDF_Subset" w:hAnsi="Times New Roman" w:cs="Times New Roman"/>
          <w:sz w:val="24"/>
          <w:szCs w:val="24"/>
        </w:rPr>
        <w:footnoteReference w:id="13"/>
      </w:r>
      <w:r w:rsidR="005B6196">
        <w:rPr>
          <w:rFonts w:ascii="Times New Roman" w:eastAsia="TimesNewRomanPSMT_PDF_Subset" w:hAnsi="Times New Roman" w:cs="Times New Roman"/>
          <w:sz w:val="24"/>
          <w:szCs w:val="24"/>
        </w:rPr>
        <w:t>.</w:t>
      </w:r>
    </w:p>
    <w:p w:rsidR="009647F2" w:rsidRPr="00926B2D" w:rsidRDefault="00B42695" w:rsidP="00844966">
      <w:pPr>
        <w:spacing w:after="0" w:line="360" w:lineRule="auto"/>
        <w:ind w:firstLine="708"/>
        <w:jc w:val="both"/>
        <w:rPr>
          <w:rFonts w:ascii="Times New Roman" w:hAnsi="Times New Roman"/>
          <w:sz w:val="24"/>
          <w:szCs w:val="24"/>
        </w:rPr>
      </w:pPr>
      <w:r>
        <w:rPr>
          <w:rFonts w:ascii="Times New Roman" w:eastAsia="TimesNewRomanPSMT_PDF_Subset" w:hAnsi="Times New Roman" w:cs="Times New Roman"/>
          <w:sz w:val="24"/>
          <w:szCs w:val="24"/>
        </w:rPr>
        <w:lastRenderedPageBreak/>
        <w:t xml:space="preserve">Niezbędnym warunkiem </w:t>
      </w:r>
      <w:r w:rsidR="009647F2">
        <w:rPr>
          <w:rFonts w:ascii="Times New Roman" w:eastAsia="TimesNewRomanPSMT_PDF_Subset" w:hAnsi="Times New Roman" w:cs="Times New Roman"/>
          <w:sz w:val="24"/>
          <w:szCs w:val="24"/>
        </w:rPr>
        <w:t xml:space="preserve">rozszerzenia reformatoryjności postępowania odwoławczego było usunięcie </w:t>
      </w:r>
      <w:r w:rsidR="00AC563F">
        <w:rPr>
          <w:rFonts w:ascii="Times New Roman" w:eastAsia="TimesNewRomanPSMT_PDF_Subset" w:hAnsi="Times New Roman" w:cs="Times New Roman"/>
          <w:sz w:val="24"/>
          <w:szCs w:val="24"/>
        </w:rPr>
        <w:t xml:space="preserve">z Kodeksu postępowania karnego </w:t>
      </w:r>
      <w:r w:rsidR="009647F2">
        <w:rPr>
          <w:rFonts w:ascii="Times New Roman" w:eastAsia="TimesNewRomanPSMT_PDF_Subset" w:hAnsi="Times New Roman" w:cs="Times New Roman"/>
          <w:sz w:val="24"/>
          <w:szCs w:val="24"/>
        </w:rPr>
        <w:t xml:space="preserve">jednej z reguł </w:t>
      </w:r>
      <w:r w:rsidR="009647F2" w:rsidRPr="009647F2">
        <w:rPr>
          <w:rFonts w:ascii="Times New Roman" w:eastAsia="TimesNewRomanPSMT_PDF_Subset" w:hAnsi="Times New Roman" w:cs="Times New Roman"/>
          <w:i/>
          <w:sz w:val="24"/>
          <w:szCs w:val="24"/>
        </w:rPr>
        <w:t>nepeius</w:t>
      </w:r>
      <w:r w:rsidR="00441605">
        <w:rPr>
          <w:rFonts w:ascii="Times New Roman" w:eastAsia="TimesNewRomanPSMT_PDF_Subset" w:hAnsi="Times New Roman" w:cs="Times New Roman"/>
          <w:sz w:val="24"/>
          <w:szCs w:val="24"/>
        </w:rPr>
        <w:t>zawartych w art. 454 § 2 k.p.k.</w:t>
      </w:r>
      <w:r>
        <w:rPr>
          <w:rFonts w:ascii="Times New Roman" w:eastAsia="TimesNewRomanPSMT_PDF_Subset" w:hAnsi="Times New Roman" w:cs="Times New Roman"/>
          <w:sz w:val="24"/>
          <w:szCs w:val="24"/>
        </w:rPr>
        <w:t>,</w:t>
      </w:r>
      <w:r w:rsidR="00AC563F">
        <w:rPr>
          <w:rFonts w:ascii="Times New Roman" w:eastAsia="TimesNewRomanPSMT_PDF_Subset" w:hAnsi="Times New Roman" w:cs="Times New Roman"/>
          <w:sz w:val="24"/>
          <w:szCs w:val="24"/>
        </w:rPr>
        <w:t xml:space="preserve">która zezwalała sądowi odwoławczemuna </w:t>
      </w:r>
      <w:r w:rsidR="00AC563F" w:rsidRPr="00B4310D">
        <w:rPr>
          <w:rFonts w:ascii="Times New Roman" w:eastAsia="TimesNewRomanPSMT_PDF_Subset" w:hAnsi="Times New Roman" w:cs="Times New Roman"/>
          <w:sz w:val="24"/>
          <w:szCs w:val="24"/>
        </w:rPr>
        <w:t>orzec</w:t>
      </w:r>
      <w:r w:rsidR="00AC563F">
        <w:rPr>
          <w:rFonts w:ascii="Times New Roman" w:eastAsia="TimesNewRomanPSMT_PDF_Subset" w:hAnsi="Times New Roman" w:cs="Times New Roman"/>
          <w:sz w:val="24"/>
          <w:szCs w:val="24"/>
        </w:rPr>
        <w:t>zenie surowszej kary</w:t>
      </w:r>
      <w:r w:rsidR="00AC563F" w:rsidRPr="00B4310D">
        <w:rPr>
          <w:rFonts w:ascii="Times New Roman" w:eastAsia="TimesNewRomanPSMT_PDF_Subset" w:hAnsi="Times New Roman" w:cs="Times New Roman"/>
          <w:sz w:val="24"/>
          <w:szCs w:val="24"/>
        </w:rPr>
        <w:t xml:space="preserve"> pozbawienia wolności tylko wtedy, gdy </w:t>
      </w:r>
      <w:r w:rsidR="00AC563F">
        <w:rPr>
          <w:rFonts w:ascii="Times New Roman" w:eastAsia="TimesNewRomanPSMT_PDF_Subset" w:hAnsi="Times New Roman" w:cs="Times New Roman"/>
          <w:sz w:val="24"/>
          <w:szCs w:val="24"/>
        </w:rPr>
        <w:t xml:space="preserve">sąd ten </w:t>
      </w:r>
      <w:r w:rsidR="00AC563F" w:rsidRPr="00B4310D">
        <w:rPr>
          <w:rFonts w:ascii="Times New Roman" w:eastAsia="TimesNewRomanPSMT_PDF_Subset" w:hAnsi="Times New Roman" w:cs="Times New Roman"/>
          <w:sz w:val="24"/>
          <w:szCs w:val="24"/>
        </w:rPr>
        <w:t>nie zmienia ustaleń faktycznych przyjętych za podstawę zaskarżonego wyroku</w:t>
      </w:r>
      <w:r w:rsidR="00441605">
        <w:rPr>
          <w:rFonts w:ascii="Times New Roman" w:eastAsia="TimesNewRomanPSMT_PDF_Subset" w:hAnsi="Times New Roman" w:cs="Times New Roman"/>
          <w:sz w:val="24"/>
          <w:szCs w:val="24"/>
        </w:rPr>
        <w:t>.</w:t>
      </w:r>
      <w:r w:rsidR="004D1CBA" w:rsidRPr="00926B2D">
        <w:rPr>
          <w:rFonts w:ascii="Times New Roman" w:eastAsia="TimesNewRomanPSMT_PDF_Subset" w:hAnsi="Times New Roman" w:cs="Times New Roman"/>
          <w:sz w:val="24"/>
          <w:szCs w:val="24"/>
        </w:rPr>
        <w:t>Zdaniem projektodawców tego rozwiązania, chociaż usunięcie omawianego przepisu „</w:t>
      </w:r>
      <w:r w:rsidR="009647F2" w:rsidRPr="00926B2D">
        <w:rPr>
          <w:rFonts w:ascii="Times New Roman" w:hAnsi="Times New Roman"/>
          <w:sz w:val="24"/>
          <w:szCs w:val="24"/>
        </w:rPr>
        <w:t>obniża gwarancje procesowe oskarżonego, nie narusza jednak ani standardów konwencyjnych ani standardów konstytucyjnych</w:t>
      </w:r>
      <w:r w:rsidR="004D1CBA" w:rsidRPr="00926B2D">
        <w:rPr>
          <w:rFonts w:ascii="Times New Roman" w:hAnsi="Times New Roman"/>
          <w:sz w:val="24"/>
          <w:szCs w:val="24"/>
        </w:rPr>
        <w:t xml:space="preserve">, gdyż wynikająca z art. 176 ust. 2 Konstytucji RP </w:t>
      </w:r>
      <w:r w:rsidR="009647F2" w:rsidRPr="00926B2D">
        <w:rPr>
          <w:rFonts w:ascii="Times New Roman" w:hAnsi="Times New Roman"/>
          <w:sz w:val="24"/>
          <w:szCs w:val="24"/>
        </w:rPr>
        <w:t xml:space="preserve">zasada dwuinstancyjności postępowania sądowego </w:t>
      </w:r>
      <w:r w:rsidR="004D1CBA" w:rsidRPr="00926B2D">
        <w:rPr>
          <w:rFonts w:ascii="Times New Roman" w:hAnsi="Times New Roman"/>
          <w:sz w:val="24"/>
          <w:szCs w:val="24"/>
        </w:rPr>
        <w:t xml:space="preserve">w aspekcie formalnym </w:t>
      </w:r>
      <w:r w:rsidR="009647F2" w:rsidRPr="00926B2D">
        <w:rPr>
          <w:rFonts w:ascii="Times New Roman" w:hAnsi="Times New Roman"/>
          <w:sz w:val="24"/>
          <w:szCs w:val="24"/>
        </w:rPr>
        <w:t xml:space="preserve">nie stoi na przeszkodzie dokonywanym w instancji odwoławczej zmianom </w:t>
      </w:r>
      <w:r w:rsidR="004D1CBA" w:rsidRPr="00926B2D">
        <w:rPr>
          <w:rFonts w:ascii="Times New Roman" w:hAnsi="Times New Roman"/>
          <w:sz w:val="24"/>
          <w:szCs w:val="24"/>
        </w:rPr>
        <w:t>w zakresie ustaleń faktycznych […]</w:t>
      </w:r>
      <w:r w:rsidR="00277B45" w:rsidRPr="00926B2D">
        <w:rPr>
          <w:rFonts w:ascii="Times New Roman" w:hAnsi="Times New Roman"/>
          <w:sz w:val="24"/>
          <w:szCs w:val="24"/>
        </w:rPr>
        <w:t>.</w:t>
      </w:r>
      <w:r w:rsidR="009647F2" w:rsidRPr="00926B2D">
        <w:rPr>
          <w:rFonts w:ascii="Times New Roman" w:hAnsi="Times New Roman"/>
          <w:sz w:val="24"/>
          <w:szCs w:val="24"/>
        </w:rPr>
        <w:t>Dwuinstancyjność w rozumieniu konstytucyjnym formułuje  tylko postulat dwukrotnej oceny stanu faktycznego i stanu prawnego sprawy oraz kontroli prawidłowości stanowiska zajętego przez sąd pierwszej instancji. Nie oznacza zaś ona konieczności dwukrotnego badania każdego ustalenia i niezbędności, niejako kaskadowego, badania każdej zmiany dokonanej przez sąd w trakcie postępowania, w szczególności ustaleń podjętych przez sąd odwoławczy. Zaznaczyć przy tym należy, że dopuszczalność możliwości reformatoryjnego orzekania przez sąd drugoinstancyjny na podstawie nowych ustaleń faktycznych, stanowi przejaw realizacji zasady ekonomii procesowej i koresponduje z wymogiem rozpoznawania spraw bez nieuzasadnionej zwłoki, składającym się na standard określony w art. 45 ust. 1 Konstytucji RP</w:t>
      </w:r>
      <w:r w:rsidR="00277B45" w:rsidRPr="00926B2D">
        <w:rPr>
          <w:rFonts w:ascii="Times New Roman" w:hAnsi="Times New Roman"/>
          <w:sz w:val="24"/>
          <w:szCs w:val="24"/>
        </w:rPr>
        <w:t>”</w:t>
      </w:r>
      <w:r w:rsidR="00277B45" w:rsidRPr="00926B2D">
        <w:rPr>
          <w:rStyle w:val="Odwoanieprzypisudolnego"/>
          <w:rFonts w:ascii="Times New Roman" w:hAnsi="Times New Roman"/>
          <w:sz w:val="24"/>
          <w:szCs w:val="24"/>
        </w:rPr>
        <w:footnoteReference w:id="14"/>
      </w:r>
      <w:r w:rsidR="009647F2" w:rsidRPr="00926B2D">
        <w:rPr>
          <w:rFonts w:ascii="Times New Roman" w:hAnsi="Times New Roman"/>
          <w:sz w:val="24"/>
          <w:szCs w:val="24"/>
        </w:rPr>
        <w:t>.</w:t>
      </w:r>
    </w:p>
    <w:p w:rsidR="00C8468E" w:rsidRDefault="00C8468E" w:rsidP="00844966">
      <w:pPr>
        <w:spacing w:after="0" w:line="360" w:lineRule="auto"/>
        <w:ind w:firstLine="708"/>
        <w:jc w:val="both"/>
        <w:rPr>
          <w:rFonts w:ascii="Times New Roman" w:eastAsia="TimesNewRomanPSMT_PDF_Subset" w:hAnsi="Times New Roman" w:cs="Times New Roman"/>
          <w:sz w:val="24"/>
          <w:szCs w:val="24"/>
        </w:rPr>
      </w:pPr>
      <w:r>
        <w:rPr>
          <w:rFonts w:ascii="Times New Roman" w:eastAsia="TimesNewRomanPSMT_PDF_Subset" w:hAnsi="Times New Roman" w:cs="Times New Roman"/>
          <w:sz w:val="24"/>
          <w:szCs w:val="24"/>
        </w:rPr>
        <w:t>Kwestia sposobu zakończenia postępowania odwoławczego obejmie w k</w:t>
      </w:r>
      <w:r w:rsidRPr="00A71364">
        <w:rPr>
          <w:rFonts w:ascii="Times New Roman" w:eastAsia="TimesNewRomanPSMT_PDF_Subset" w:hAnsi="Times New Roman" w:cs="Times New Roman"/>
          <w:sz w:val="24"/>
          <w:szCs w:val="24"/>
        </w:rPr>
        <w:t>westionariusz</w:t>
      </w:r>
      <w:r>
        <w:rPr>
          <w:rFonts w:ascii="Times New Roman" w:eastAsia="TimesNewRomanPSMT_PDF_Subset" w:hAnsi="Times New Roman" w:cs="Times New Roman"/>
          <w:sz w:val="24"/>
          <w:szCs w:val="24"/>
        </w:rPr>
        <w:t>u</w:t>
      </w:r>
      <w:r w:rsidRPr="00A71364">
        <w:rPr>
          <w:rFonts w:ascii="Times New Roman" w:eastAsia="TimesNewRomanPSMT_PDF_Subset" w:hAnsi="Times New Roman" w:cs="Times New Roman"/>
          <w:sz w:val="24"/>
          <w:szCs w:val="24"/>
        </w:rPr>
        <w:t xml:space="preserve"> badań aktowych</w:t>
      </w:r>
      <w:r>
        <w:rPr>
          <w:rFonts w:ascii="Times New Roman" w:eastAsia="TimesNewRomanPSMT_PDF_Subset" w:hAnsi="Times New Roman" w:cs="Times New Roman"/>
          <w:sz w:val="24"/>
          <w:szCs w:val="24"/>
        </w:rPr>
        <w:t xml:space="preserve"> następujące zagadnienia:</w:t>
      </w:r>
    </w:p>
    <w:p w:rsidR="00C8468E" w:rsidRPr="00D11DF1" w:rsidRDefault="00C8468E" w:rsidP="00844966">
      <w:pPr>
        <w:spacing w:after="0" w:line="360" w:lineRule="auto"/>
        <w:jc w:val="both"/>
        <w:rPr>
          <w:rFonts w:ascii="Times New Roman" w:eastAsia="TimesNewRomanPSMT_PDF_Subset" w:hAnsi="Times New Roman" w:cs="Times New Roman"/>
          <w:sz w:val="24"/>
          <w:szCs w:val="24"/>
        </w:rPr>
      </w:pPr>
      <w:r w:rsidRPr="00D11DF1">
        <w:rPr>
          <w:rFonts w:ascii="Times New Roman" w:eastAsia="TimesNewRomanPSMT_PDF_Subset" w:hAnsi="Times New Roman" w:cs="Times New Roman"/>
          <w:sz w:val="24"/>
          <w:szCs w:val="24"/>
        </w:rPr>
        <w:t>- w przypadkuefektu wniesionej apelacji – czy została ona uwzględniona, czy nieuwzględniona, czy częściowo uwzględniona</w:t>
      </w:r>
      <w:r w:rsidR="00D11DF1" w:rsidRPr="00D11DF1">
        <w:rPr>
          <w:rFonts w:ascii="Times New Roman" w:eastAsia="TimesNewRomanPSMT_PDF_Subset" w:hAnsi="Times New Roman" w:cs="Times New Roman"/>
          <w:sz w:val="24"/>
          <w:szCs w:val="24"/>
        </w:rPr>
        <w:t>,</w:t>
      </w:r>
    </w:p>
    <w:p w:rsidR="00D11DF1" w:rsidRDefault="00C8468E" w:rsidP="00844966">
      <w:pPr>
        <w:spacing w:after="0" w:line="360" w:lineRule="auto"/>
        <w:jc w:val="both"/>
        <w:rPr>
          <w:rFonts w:ascii="Times New Roman" w:eastAsia="TimesNewRomanPSMT_PDF_Subset" w:hAnsi="Times New Roman" w:cs="Times New Roman"/>
          <w:sz w:val="24"/>
          <w:szCs w:val="24"/>
        </w:rPr>
      </w:pPr>
      <w:r w:rsidRPr="00D11DF1">
        <w:rPr>
          <w:rFonts w:ascii="Times New Roman" w:eastAsia="TimesNewRomanPSMT_PDF_Subset" w:hAnsi="Times New Roman" w:cs="Times New Roman"/>
          <w:sz w:val="24"/>
          <w:szCs w:val="24"/>
        </w:rPr>
        <w:t xml:space="preserve">- </w:t>
      </w:r>
      <w:r w:rsidR="00D11DF1" w:rsidRPr="00D11DF1">
        <w:rPr>
          <w:rFonts w:ascii="Times New Roman" w:eastAsia="TimesNewRomanPSMT_PDF_Subset" w:hAnsi="Times New Roman" w:cs="Times New Roman"/>
          <w:sz w:val="24"/>
          <w:szCs w:val="24"/>
        </w:rPr>
        <w:t>w przypadku rodzaju orzeczenia sądu odwoławczego – czy wyrok sądu pierwszej instancjiutrzyman</w:t>
      </w:r>
      <w:r w:rsidR="00D11DF1">
        <w:rPr>
          <w:rFonts w:ascii="Times New Roman" w:eastAsia="TimesNewRomanPSMT_PDF_Subset" w:hAnsi="Times New Roman" w:cs="Times New Roman"/>
          <w:sz w:val="24"/>
          <w:szCs w:val="24"/>
        </w:rPr>
        <w:t>o</w:t>
      </w:r>
      <w:r w:rsidR="00D11DF1" w:rsidRPr="00D11DF1">
        <w:rPr>
          <w:rFonts w:ascii="Times New Roman" w:eastAsia="TimesNewRomanPSMT_PDF_Subset" w:hAnsi="Times New Roman" w:cs="Times New Roman"/>
          <w:sz w:val="24"/>
          <w:szCs w:val="24"/>
        </w:rPr>
        <w:t>w całości</w:t>
      </w:r>
      <w:r w:rsidR="00D11DF1">
        <w:rPr>
          <w:rFonts w:ascii="Times New Roman" w:eastAsia="TimesNewRomanPSMT_PDF_Subset" w:hAnsi="Times New Roman" w:cs="Times New Roman"/>
          <w:sz w:val="24"/>
          <w:szCs w:val="24"/>
        </w:rPr>
        <w:t xml:space="preserve">w mocy, czy zmieniono w całości, czy </w:t>
      </w:r>
      <w:r w:rsidR="00D11DF1" w:rsidRPr="00D11DF1">
        <w:rPr>
          <w:rFonts w:ascii="Times New Roman" w:eastAsia="TimesNewRomanPSMT_PDF_Subset" w:hAnsi="Times New Roman" w:cs="Times New Roman"/>
          <w:sz w:val="24"/>
          <w:szCs w:val="24"/>
        </w:rPr>
        <w:t>uchyl</w:t>
      </w:r>
      <w:r w:rsidR="00D11DF1">
        <w:rPr>
          <w:rFonts w:ascii="Times New Roman" w:eastAsia="TimesNewRomanPSMT_PDF_Subset" w:hAnsi="Times New Roman" w:cs="Times New Roman"/>
          <w:sz w:val="24"/>
          <w:szCs w:val="24"/>
        </w:rPr>
        <w:t xml:space="preserve">onow całości i umorzono postępowanie, czy </w:t>
      </w:r>
      <w:r w:rsidR="00D11DF1" w:rsidRPr="00D11DF1">
        <w:rPr>
          <w:rFonts w:ascii="Times New Roman" w:eastAsia="TimesNewRomanPSMT_PDF_Subset" w:hAnsi="Times New Roman" w:cs="Times New Roman"/>
          <w:sz w:val="24"/>
          <w:szCs w:val="24"/>
        </w:rPr>
        <w:t>uchyl</w:t>
      </w:r>
      <w:r w:rsidR="00D11DF1">
        <w:rPr>
          <w:rFonts w:ascii="Times New Roman" w:eastAsia="TimesNewRomanPSMT_PDF_Subset" w:hAnsi="Times New Roman" w:cs="Times New Roman"/>
          <w:sz w:val="24"/>
          <w:szCs w:val="24"/>
        </w:rPr>
        <w:t>onow całości i przekazano</w:t>
      </w:r>
      <w:r w:rsidR="00D11DF1" w:rsidRPr="00D11DF1">
        <w:rPr>
          <w:rFonts w:ascii="Times New Roman" w:eastAsia="TimesNewRomanPSMT_PDF_Subset" w:hAnsi="Times New Roman" w:cs="Times New Roman"/>
          <w:sz w:val="24"/>
          <w:szCs w:val="24"/>
        </w:rPr>
        <w:t xml:space="preserve"> sądowi </w:t>
      </w:r>
      <w:r w:rsidR="00D11DF1">
        <w:rPr>
          <w:rFonts w:ascii="Times New Roman" w:eastAsia="TimesNewRomanPSMT_PDF_Subset" w:hAnsi="Times New Roman" w:cs="Times New Roman"/>
          <w:sz w:val="24"/>
          <w:szCs w:val="24"/>
        </w:rPr>
        <w:t xml:space="preserve">pierwszej </w:t>
      </w:r>
      <w:r w:rsidR="00D11DF1" w:rsidRPr="00D11DF1">
        <w:rPr>
          <w:rFonts w:ascii="Times New Roman" w:eastAsia="TimesNewRomanPSMT_PDF_Subset" w:hAnsi="Times New Roman" w:cs="Times New Roman"/>
          <w:sz w:val="24"/>
          <w:szCs w:val="24"/>
        </w:rPr>
        <w:t>instancji do ponownego rozpoznania</w:t>
      </w:r>
      <w:r w:rsidR="00D11DF1">
        <w:rPr>
          <w:rFonts w:ascii="Times New Roman" w:eastAsia="TimesNewRomanPSMT_PDF_Subset" w:hAnsi="Times New Roman" w:cs="Times New Roman"/>
          <w:sz w:val="24"/>
          <w:szCs w:val="24"/>
        </w:rPr>
        <w:t>, czy też doszło do orzeczenia mieszanego z udziałem wszelkich możliwych kombinacji powyższych wariantów</w:t>
      </w:r>
      <w:r w:rsidR="008751C6">
        <w:rPr>
          <w:rFonts w:ascii="Times New Roman" w:eastAsia="TimesNewRomanPSMT_PDF_Subset" w:hAnsi="Times New Roman" w:cs="Times New Roman"/>
          <w:sz w:val="24"/>
          <w:szCs w:val="24"/>
        </w:rPr>
        <w:t>.</w:t>
      </w:r>
    </w:p>
    <w:p w:rsidR="00316E46" w:rsidRPr="00316E46" w:rsidRDefault="00C8468E" w:rsidP="00844966">
      <w:pPr>
        <w:spacing w:after="0" w:line="360" w:lineRule="auto"/>
        <w:jc w:val="both"/>
        <w:rPr>
          <w:rFonts w:ascii="Times New Roman" w:eastAsia="TimesNewRomanPSMT_PDF_Subset" w:hAnsi="Times New Roman" w:cs="Times New Roman"/>
          <w:sz w:val="24"/>
          <w:szCs w:val="24"/>
        </w:rPr>
      </w:pPr>
      <w:r w:rsidRPr="00864498">
        <w:rPr>
          <w:rFonts w:ascii="Times New Roman" w:eastAsia="TimesNewRomanPSMT_PDF_Subset" w:hAnsi="Times New Roman" w:cs="Times New Roman"/>
          <w:sz w:val="24"/>
          <w:szCs w:val="24"/>
        </w:rPr>
        <w:tab/>
      </w:r>
      <w:r w:rsidR="000F358E">
        <w:rPr>
          <w:rFonts w:ascii="Times New Roman" w:eastAsia="TimesNewRomanPSMT_PDF_Subset" w:hAnsi="Times New Roman" w:cs="Times New Roman"/>
          <w:sz w:val="24"/>
          <w:szCs w:val="24"/>
        </w:rPr>
        <w:t xml:space="preserve">Z kolei sędziowie zostaną poproszeni o odpowiedź czy </w:t>
      </w:r>
      <w:r w:rsidR="00803149">
        <w:rPr>
          <w:rFonts w:ascii="Times New Roman" w:eastAsia="TimesNewRomanPSMT_PDF_Subset" w:hAnsi="Times New Roman" w:cs="Times New Roman"/>
          <w:sz w:val="24"/>
          <w:szCs w:val="24"/>
        </w:rPr>
        <w:t xml:space="preserve">ich zdaniem </w:t>
      </w:r>
      <w:r w:rsidR="000F358E">
        <w:rPr>
          <w:rFonts w:ascii="Times New Roman" w:eastAsia="TimesNewRomanPSMT_PDF_Subset" w:hAnsi="Times New Roman" w:cs="Times New Roman"/>
          <w:sz w:val="24"/>
          <w:szCs w:val="24"/>
        </w:rPr>
        <w:t xml:space="preserve">nowe brzmienie art. 437 § 2 </w:t>
      </w:r>
      <w:r w:rsidR="000F358E" w:rsidRPr="00316E46">
        <w:rPr>
          <w:rFonts w:ascii="Times New Roman" w:eastAsia="TimesNewRomanPSMT_PDF_Subset" w:hAnsi="Times New Roman" w:cs="Times New Roman"/>
          <w:sz w:val="24"/>
          <w:szCs w:val="24"/>
        </w:rPr>
        <w:t xml:space="preserve">k.p.k. </w:t>
      </w:r>
      <w:r w:rsidR="000F358E">
        <w:rPr>
          <w:rFonts w:ascii="Times New Roman" w:eastAsia="TimesNewRomanPSMT_PDF_Subset" w:hAnsi="Times New Roman" w:cs="Times New Roman"/>
          <w:sz w:val="24"/>
          <w:szCs w:val="24"/>
        </w:rPr>
        <w:t>rzeczywiście</w:t>
      </w:r>
      <w:r w:rsidR="000F358E" w:rsidRPr="00316E46">
        <w:rPr>
          <w:rFonts w:ascii="Times New Roman" w:eastAsia="TimesNewRomanPSMT_PDF_Subset" w:hAnsi="Times New Roman" w:cs="Times New Roman"/>
          <w:sz w:val="24"/>
          <w:szCs w:val="24"/>
        </w:rPr>
        <w:t xml:space="preserve"> ogranicza możliwość kasatoryjnego orzekania przez sąd odwoławczy</w:t>
      </w:r>
      <w:r w:rsidR="00803149">
        <w:rPr>
          <w:rFonts w:ascii="Times New Roman" w:eastAsia="TimesNewRomanPSMT_PDF_Subset" w:hAnsi="Times New Roman" w:cs="Times New Roman"/>
          <w:sz w:val="24"/>
          <w:szCs w:val="24"/>
        </w:rPr>
        <w:t>, jak również o ocenę brzmienia</w:t>
      </w:r>
      <w:r w:rsidR="00316E46" w:rsidRPr="00316E46">
        <w:rPr>
          <w:rFonts w:ascii="Times New Roman" w:eastAsia="TimesNewRomanPSMT_PDF_Subset" w:hAnsi="Times New Roman" w:cs="Times New Roman"/>
          <w:sz w:val="24"/>
          <w:szCs w:val="24"/>
        </w:rPr>
        <w:t xml:space="preserve"> reguł </w:t>
      </w:r>
      <w:r w:rsidR="00316E46" w:rsidRPr="00803149">
        <w:rPr>
          <w:rFonts w:ascii="Times New Roman" w:eastAsia="TimesNewRomanPSMT_PDF_Subset" w:hAnsi="Times New Roman" w:cs="Times New Roman"/>
          <w:i/>
          <w:sz w:val="24"/>
          <w:szCs w:val="24"/>
        </w:rPr>
        <w:t>nepeius</w:t>
      </w:r>
      <w:r w:rsidR="00316E46" w:rsidRPr="00316E46">
        <w:rPr>
          <w:rFonts w:ascii="Times New Roman" w:eastAsia="TimesNewRomanPSMT_PDF_Subset" w:hAnsi="Times New Roman" w:cs="Times New Roman"/>
          <w:sz w:val="24"/>
          <w:szCs w:val="24"/>
        </w:rPr>
        <w:t xml:space="preserve"> z art. 454 k.p.k.</w:t>
      </w:r>
      <w:r w:rsidR="00803149">
        <w:rPr>
          <w:rFonts w:ascii="Times New Roman" w:eastAsia="TimesNewRomanPSMT_PDF_Subset" w:hAnsi="Times New Roman" w:cs="Times New Roman"/>
          <w:sz w:val="24"/>
          <w:szCs w:val="24"/>
        </w:rPr>
        <w:t xml:space="preserve"> po zmianach wprowadzonych ostatnimi nowelizacjami.</w:t>
      </w:r>
    </w:p>
    <w:p w:rsidR="003F02CC" w:rsidRDefault="003F02CC" w:rsidP="00844966">
      <w:pPr>
        <w:spacing w:after="0" w:line="360" w:lineRule="auto"/>
        <w:ind w:firstLine="708"/>
        <w:jc w:val="both"/>
        <w:rPr>
          <w:rFonts w:ascii="Times New Roman" w:eastAsia="TimesNewRomanPSMT_PDF_Subset" w:hAnsi="Times New Roman" w:cs="Times New Roman"/>
          <w:sz w:val="24"/>
          <w:szCs w:val="24"/>
        </w:rPr>
      </w:pPr>
    </w:p>
    <w:p w:rsidR="003F02CC" w:rsidRDefault="003F02CC" w:rsidP="00844966">
      <w:pPr>
        <w:spacing w:after="0" w:line="360" w:lineRule="auto"/>
        <w:ind w:firstLine="708"/>
        <w:jc w:val="both"/>
        <w:rPr>
          <w:rFonts w:ascii="Times New Roman" w:eastAsia="TimesNewRomanPSMT_PDF_Subset" w:hAnsi="Times New Roman" w:cs="Times New Roman"/>
          <w:sz w:val="24"/>
          <w:szCs w:val="24"/>
        </w:rPr>
      </w:pPr>
    </w:p>
    <w:p w:rsidR="003F02CC" w:rsidRPr="003F02CC" w:rsidRDefault="003F02CC" w:rsidP="00844966">
      <w:pPr>
        <w:pStyle w:val="Akapitzlist"/>
        <w:numPr>
          <w:ilvl w:val="0"/>
          <w:numId w:val="13"/>
        </w:numPr>
        <w:spacing w:after="0" w:line="360" w:lineRule="auto"/>
        <w:jc w:val="both"/>
        <w:rPr>
          <w:rFonts w:ascii="Times New Roman" w:eastAsia="TimesNewRomanPSMT_PDF_Subset" w:hAnsi="Times New Roman" w:cs="Times New Roman"/>
          <w:b/>
          <w:sz w:val="24"/>
          <w:szCs w:val="24"/>
        </w:rPr>
      </w:pPr>
      <w:r w:rsidRPr="003F02CC">
        <w:rPr>
          <w:rFonts w:ascii="Times New Roman" w:eastAsia="TimesNewRomanPSMT_PDF_Subset" w:hAnsi="Times New Roman" w:cs="Times New Roman"/>
          <w:b/>
          <w:sz w:val="24"/>
          <w:szCs w:val="24"/>
        </w:rPr>
        <w:t xml:space="preserve">Zakaz </w:t>
      </w:r>
      <w:r w:rsidRPr="00A0724D">
        <w:rPr>
          <w:rFonts w:ascii="Times New Roman" w:eastAsia="TimesNewRomanPSMT_PDF_Subset" w:hAnsi="Times New Roman" w:cs="Times New Roman"/>
          <w:b/>
          <w:i/>
          <w:sz w:val="24"/>
          <w:szCs w:val="24"/>
        </w:rPr>
        <w:t>reformationis in peius</w:t>
      </w:r>
      <w:r w:rsidRPr="003F02CC">
        <w:rPr>
          <w:rFonts w:ascii="Times New Roman" w:eastAsia="TimesNewRomanPSMT_PDF_Subset" w:hAnsi="Times New Roman" w:cs="Times New Roman"/>
          <w:b/>
          <w:sz w:val="24"/>
          <w:szCs w:val="24"/>
        </w:rPr>
        <w:t xml:space="preserve"> oraz jego wyłączenia</w:t>
      </w:r>
    </w:p>
    <w:p w:rsidR="003F02CC" w:rsidRDefault="003F02CC" w:rsidP="00844966">
      <w:pPr>
        <w:spacing w:after="0" w:line="360" w:lineRule="auto"/>
        <w:ind w:firstLine="708"/>
        <w:jc w:val="both"/>
        <w:rPr>
          <w:rFonts w:ascii="Times New Roman" w:eastAsia="TimesNewRomanPSMT_PDF_Subset" w:hAnsi="Times New Roman" w:cs="Times New Roman"/>
          <w:sz w:val="24"/>
          <w:szCs w:val="24"/>
        </w:rPr>
      </w:pPr>
    </w:p>
    <w:p w:rsidR="00C55133" w:rsidRPr="006207AD" w:rsidRDefault="00C55133" w:rsidP="00844966">
      <w:pPr>
        <w:spacing w:after="0" w:line="360" w:lineRule="auto"/>
        <w:ind w:firstLine="708"/>
        <w:jc w:val="both"/>
        <w:rPr>
          <w:rFonts w:ascii="Times New Roman" w:eastAsia="TimesNewRomanPSMT_PDF_Subset" w:hAnsi="Times New Roman" w:cs="Times New Roman"/>
          <w:sz w:val="24"/>
          <w:szCs w:val="24"/>
        </w:rPr>
      </w:pPr>
      <w:r w:rsidRPr="006207AD">
        <w:rPr>
          <w:rFonts w:ascii="Times New Roman" w:eastAsia="TimesNewRomanPSMT_PDF_Subset" w:hAnsi="Times New Roman" w:cs="Times New Roman"/>
          <w:sz w:val="24"/>
          <w:szCs w:val="24"/>
        </w:rPr>
        <w:t xml:space="preserve">Zmiany, które dotknęły bezpośredni zakaz </w:t>
      </w:r>
      <w:r w:rsidRPr="006207AD">
        <w:rPr>
          <w:rFonts w:ascii="Times New Roman" w:eastAsia="TimesNewRomanPSMT_PDF_Subset" w:hAnsi="Times New Roman" w:cs="Times New Roman"/>
          <w:i/>
          <w:sz w:val="24"/>
          <w:szCs w:val="24"/>
        </w:rPr>
        <w:t>reformationis in peius</w:t>
      </w:r>
      <w:r w:rsidR="00812CAE" w:rsidRPr="006207AD">
        <w:rPr>
          <w:rFonts w:ascii="Times New Roman" w:eastAsia="TimesNewRomanPSMT_PDF_Subset" w:hAnsi="Times New Roman" w:cs="Times New Roman"/>
          <w:sz w:val="24"/>
          <w:szCs w:val="24"/>
        </w:rPr>
        <w:t xml:space="preserve"> zawarty w art. 434 k.p.k., wbrew pozorom nie mają charakteru fundamentalnego. Co prawda z art. 434 usunięto dwa z pięciu paragrafów (§ 3 i 5) oraz rozbudowano treściowo § 4, </w:t>
      </w:r>
      <w:r w:rsidR="00E422F0" w:rsidRPr="006207AD">
        <w:rPr>
          <w:rFonts w:ascii="Times New Roman" w:eastAsia="TimesNewRomanPSMT_PDF_Subset" w:hAnsi="Times New Roman" w:cs="Times New Roman"/>
          <w:sz w:val="24"/>
          <w:szCs w:val="24"/>
        </w:rPr>
        <w:t xml:space="preserve">jednak korekty te skorelowane są z innymi zmianami wynikającymi </w:t>
      </w:r>
      <w:r w:rsidR="006207AD" w:rsidRPr="006207AD">
        <w:rPr>
          <w:rFonts w:ascii="Times New Roman" w:eastAsia="TimesNewRomanPSMT_PDF_Subset" w:hAnsi="Times New Roman" w:cs="Times New Roman"/>
          <w:sz w:val="24"/>
          <w:szCs w:val="24"/>
        </w:rPr>
        <w:t>z idei poszerzenia kontradyktoryjności postępowania przed sądem. Ze względu na wprowadzenie w art. 427 § 1 k.p.k. obowiązku wskazania przez każdego odwołującego się (a nie tylko jak do tej pory jedynie przez podmiot fachowy) w treści środka odwoławczego zarzutów stawianych zaskarżanemu rozstrzygnięciu</w:t>
      </w:r>
      <w:r w:rsidR="00EE15CE">
        <w:rPr>
          <w:rFonts w:ascii="Times New Roman" w:eastAsia="TimesNewRomanPSMT_PDF_Subset" w:hAnsi="Times New Roman" w:cs="Times New Roman"/>
          <w:sz w:val="24"/>
          <w:szCs w:val="24"/>
        </w:rPr>
        <w:t xml:space="preserve">, modyfikacji uległa treść </w:t>
      </w:r>
      <w:r w:rsidR="00EE15CE" w:rsidRPr="006207AD">
        <w:rPr>
          <w:rFonts w:ascii="Times New Roman" w:eastAsia="TimesNewRomanPSMT_PDF_Subset" w:hAnsi="Times New Roman" w:cs="Times New Roman"/>
          <w:sz w:val="24"/>
          <w:szCs w:val="24"/>
        </w:rPr>
        <w:t xml:space="preserve">art. 434 </w:t>
      </w:r>
      <w:r w:rsidR="00EE15CE" w:rsidRPr="00B4310D">
        <w:rPr>
          <w:rFonts w:ascii="Times New Roman" w:eastAsia="TimesNewRomanPSMT_PDF_Subset" w:hAnsi="Times New Roman" w:cs="Times New Roman"/>
          <w:sz w:val="24"/>
          <w:szCs w:val="24"/>
        </w:rPr>
        <w:t>§ 1</w:t>
      </w:r>
      <w:r w:rsidR="00EE15CE" w:rsidRPr="006207AD">
        <w:rPr>
          <w:rFonts w:ascii="Times New Roman" w:eastAsia="TimesNewRomanPSMT_PDF_Subset" w:hAnsi="Times New Roman" w:cs="Times New Roman"/>
          <w:sz w:val="24"/>
          <w:szCs w:val="24"/>
        </w:rPr>
        <w:t>k.p.k.</w:t>
      </w:r>
      <w:r w:rsidR="00B628B1">
        <w:rPr>
          <w:rFonts w:ascii="Times New Roman" w:eastAsia="TimesNewRomanPSMT_PDF_Subset" w:hAnsi="Times New Roman" w:cs="Times New Roman"/>
          <w:sz w:val="24"/>
          <w:szCs w:val="24"/>
        </w:rPr>
        <w:t>Zatem s</w:t>
      </w:r>
      <w:r w:rsidR="00EE15CE" w:rsidRPr="00B4310D">
        <w:rPr>
          <w:rFonts w:ascii="Times New Roman" w:eastAsia="TimesNewRomanPSMT_PDF_Subset" w:hAnsi="Times New Roman" w:cs="Times New Roman"/>
          <w:sz w:val="24"/>
          <w:szCs w:val="24"/>
        </w:rPr>
        <w:t>ąd odwoławczy może orzec na niekorzyść oskarżonego tylko wtedy, gdy wniesiono na jego niekorzyść środek odwoławczy</w:t>
      </w:r>
      <w:r w:rsidR="00EE15CE">
        <w:rPr>
          <w:rFonts w:ascii="Times New Roman" w:eastAsia="TimesNewRomanPSMT_PDF_Subset" w:hAnsi="Times New Roman" w:cs="Times New Roman"/>
          <w:sz w:val="24"/>
          <w:szCs w:val="24"/>
        </w:rPr>
        <w:t xml:space="preserve">, </w:t>
      </w:r>
      <w:r w:rsidR="00EE15CE" w:rsidRPr="00B4310D">
        <w:rPr>
          <w:rFonts w:ascii="Times New Roman" w:eastAsia="TimesNewRomanPSMT_PDF_Subset" w:hAnsi="Times New Roman" w:cs="Times New Roman"/>
          <w:sz w:val="24"/>
          <w:szCs w:val="24"/>
        </w:rPr>
        <w:t>tylko w granicach zaskarżenia i tylko w razie stwierdzenia uchybień podniesionych w środku odwoławczym, chyba że ustawa nakazuje wydanie orzeczenia niezależnie od granic zaskarżenia i podniesionych zarzutów.</w:t>
      </w:r>
    </w:p>
    <w:p w:rsidR="00BC1143" w:rsidRPr="00270A96" w:rsidRDefault="00BC1143" w:rsidP="00844966">
      <w:pPr>
        <w:spacing w:after="0" w:line="360" w:lineRule="auto"/>
        <w:ind w:firstLine="708"/>
        <w:jc w:val="both"/>
        <w:rPr>
          <w:rFonts w:ascii="Times New Roman" w:eastAsia="TimesNewRomanPSMT_PDF_Subset" w:hAnsi="Times New Roman" w:cs="Times New Roman"/>
          <w:sz w:val="24"/>
          <w:szCs w:val="24"/>
        </w:rPr>
      </w:pPr>
      <w:r>
        <w:rPr>
          <w:rFonts w:ascii="Times New Roman" w:eastAsia="Times New Roman" w:hAnsi="Times New Roman"/>
          <w:sz w:val="24"/>
          <w:szCs w:val="24"/>
          <w:lang w:eastAsia="pl-PL"/>
        </w:rPr>
        <w:t>Z podobnego założenia uzasadnionego zwiększeniem kontradyktoryjności i zmuszeniem do większej aktywności stron postępowania (w tym przypadku oskarżonego i jego obrońcę) wyszedł ustawodawca ograniczając</w:t>
      </w:r>
      <w:r w:rsidR="00270A96">
        <w:rPr>
          <w:rFonts w:ascii="Times New Roman" w:eastAsia="Times New Roman" w:hAnsi="Times New Roman"/>
          <w:sz w:val="24"/>
          <w:szCs w:val="24"/>
          <w:lang w:eastAsia="pl-PL"/>
        </w:rPr>
        <w:t>,</w:t>
      </w:r>
      <w:r w:rsidR="00270A96">
        <w:rPr>
          <w:rFonts w:ascii="Times New Roman" w:eastAsia="TimesNewRomanPSMT_PDF_Subset" w:hAnsi="Times New Roman" w:cs="Times New Roman"/>
          <w:sz w:val="24"/>
          <w:szCs w:val="24"/>
        </w:rPr>
        <w:t>w razie wniesienia środka odwoławczego</w:t>
      </w:r>
      <w:r w:rsidR="00270A96" w:rsidRPr="00B4310D">
        <w:rPr>
          <w:rFonts w:ascii="Times New Roman" w:eastAsia="TimesNewRomanPSMT_PDF_Subset" w:hAnsi="Times New Roman" w:cs="Times New Roman"/>
          <w:sz w:val="24"/>
          <w:szCs w:val="24"/>
        </w:rPr>
        <w:t xml:space="preserve"> na niekorzyść oskarżonego</w:t>
      </w:r>
      <w:r w:rsidR="00270A96">
        <w:rPr>
          <w:rFonts w:ascii="Times New Roman" w:eastAsia="TimesNewRomanPSMT_PDF_Subset" w:hAnsi="Times New Roman" w:cs="Times New Roman"/>
          <w:sz w:val="24"/>
          <w:szCs w:val="24"/>
        </w:rPr>
        <w:t>,</w:t>
      </w:r>
      <w:r w:rsidR="00270A96">
        <w:rPr>
          <w:rFonts w:ascii="Times New Roman" w:eastAsia="Times New Roman" w:hAnsi="Times New Roman"/>
          <w:sz w:val="24"/>
          <w:szCs w:val="24"/>
          <w:lang w:eastAsia="pl-PL"/>
        </w:rPr>
        <w:t xml:space="preserve">możliwość </w:t>
      </w:r>
      <w:r w:rsidR="00270A96">
        <w:rPr>
          <w:rFonts w:ascii="Times New Roman" w:eastAsia="TimesNewRomanPSMT_PDF_Subset" w:hAnsi="Times New Roman" w:cs="Times New Roman"/>
          <w:sz w:val="24"/>
          <w:szCs w:val="24"/>
        </w:rPr>
        <w:t xml:space="preserve">orzekaniatakże </w:t>
      </w:r>
      <w:r w:rsidR="00270A96" w:rsidRPr="00B4310D">
        <w:rPr>
          <w:rFonts w:ascii="Times New Roman" w:eastAsia="TimesNewRomanPSMT_PDF_Subset" w:hAnsi="Times New Roman" w:cs="Times New Roman"/>
          <w:sz w:val="24"/>
          <w:szCs w:val="24"/>
        </w:rPr>
        <w:t>na korzyść oskarżonego</w:t>
      </w:r>
      <w:r w:rsidR="00270A96">
        <w:rPr>
          <w:rFonts w:ascii="Times New Roman" w:eastAsia="TimesNewRomanPSMT_PDF_Subset" w:hAnsi="Times New Roman" w:cs="Times New Roman"/>
          <w:sz w:val="24"/>
          <w:szCs w:val="24"/>
        </w:rPr>
        <w:t xml:space="preserve"> tylko do przesłanki</w:t>
      </w:r>
      <w:r w:rsidR="00270A96" w:rsidRPr="00270A96">
        <w:rPr>
          <w:rFonts w:ascii="Times New Roman" w:eastAsia="TimesNewRomanPSMT_PDF_Subset" w:hAnsi="Times New Roman" w:cs="Times New Roman"/>
          <w:sz w:val="24"/>
          <w:szCs w:val="24"/>
        </w:rPr>
        <w:t xml:space="preserve">rażącej niesprawiedliwości orzeczenia </w:t>
      </w:r>
      <w:r w:rsidR="00270A96">
        <w:rPr>
          <w:rFonts w:ascii="Times New Roman" w:eastAsia="TimesNewRomanPSMT_PDF_Subset" w:hAnsi="Times New Roman" w:cs="Times New Roman"/>
          <w:sz w:val="24"/>
          <w:szCs w:val="24"/>
        </w:rPr>
        <w:t>określonej w art. 440 k.p.k. Jak wskazano w uzasadnieniu projektu zmian, „ż</w:t>
      </w:r>
      <w:r w:rsidRPr="00190634">
        <w:rPr>
          <w:rFonts w:ascii="Times New Roman" w:eastAsia="Times New Roman" w:hAnsi="Times New Roman"/>
          <w:sz w:val="24"/>
          <w:szCs w:val="24"/>
          <w:lang w:eastAsia="pl-PL"/>
        </w:rPr>
        <w:t>adne dobre racje nie przemawiają za czynieniem mniej istotnych korekt na korzyść oskarżonego niejako „przy okazji” rozpoznawania środka odwoławczego wniesionego przez stronę przeciwną. Potrzeba tego rodzaju zmian powinna bowiem – w kontradyktoryjnym procesie – zostać podniesiona w</w:t>
      </w:r>
      <w:r>
        <w:rPr>
          <w:rFonts w:ascii="Times New Roman" w:eastAsia="Times New Roman" w:hAnsi="Times New Roman"/>
          <w:sz w:val="24"/>
          <w:szCs w:val="24"/>
          <w:lang w:eastAsia="pl-PL"/>
        </w:rPr>
        <w:t> </w:t>
      </w:r>
      <w:r w:rsidRPr="00190634">
        <w:rPr>
          <w:rFonts w:ascii="Times New Roman" w:eastAsia="Times New Roman" w:hAnsi="Times New Roman"/>
          <w:sz w:val="24"/>
          <w:szCs w:val="24"/>
          <w:lang w:eastAsia="pl-PL"/>
        </w:rPr>
        <w:t>środku odwoławczym wniesionym przez oskarżonego lub jego obrońcę. Jednocześnie istotne względy gwarancyjne przemawiają za pozostawieniem możliwości tzw. odwrócenia kierunku działania środka odwoławczego jedynie w tych sytuacjach, w których bierność sądu prowadziłaby do wydania orzec</w:t>
      </w:r>
      <w:r w:rsidR="00270A96">
        <w:rPr>
          <w:rFonts w:ascii="Times New Roman" w:eastAsia="Times New Roman" w:hAnsi="Times New Roman"/>
          <w:sz w:val="24"/>
          <w:szCs w:val="24"/>
          <w:lang w:eastAsia="pl-PL"/>
        </w:rPr>
        <w:t>zenia rażąco niesprawiedliwego”</w:t>
      </w:r>
      <w:r w:rsidR="00270A96">
        <w:rPr>
          <w:rStyle w:val="Odwoanieprzypisudolnego"/>
          <w:rFonts w:ascii="Times New Roman" w:eastAsia="Times New Roman" w:hAnsi="Times New Roman"/>
          <w:sz w:val="24"/>
          <w:szCs w:val="24"/>
          <w:lang w:eastAsia="pl-PL"/>
        </w:rPr>
        <w:footnoteReference w:id="15"/>
      </w:r>
      <w:r w:rsidR="00270A96">
        <w:rPr>
          <w:rFonts w:ascii="Times New Roman" w:eastAsia="Times New Roman" w:hAnsi="Times New Roman"/>
          <w:sz w:val="24"/>
          <w:szCs w:val="24"/>
          <w:lang w:eastAsia="pl-PL"/>
        </w:rPr>
        <w:t>.</w:t>
      </w:r>
    </w:p>
    <w:p w:rsidR="00FE7705" w:rsidRDefault="00FE7705" w:rsidP="00844966">
      <w:pPr>
        <w:spacing w:after="0" w:line="360" w:lineRule="auto"/>
        <w:ind w:firstLine="708"/>
        <w:jc w:val="both"/>
        <w:rPr>
          <w:rFonts w:ascii="Times New Roman" w:eastAsia="TimesNewRomanPSMT_PDF_Subset" w:hAnsi="Times New Roman" w:cs="Times New Roman"/>
          <w:sz w:val="24"/>
          <w:szCs w:val="24"/>
        </w:rPr>
      </w:pPr>
      <w:r>
        <w:rPr>
          <w:rFonts w:ascii="Times New Roman" w:eastAsia="TimesNewRomanPSMT_PDF_Subset" w:hAnsi="Times New Roman" w:cs="Times New Roman"/>
          <w:sz w:val="24"/>
          <w:szCs w:val="24"/>
        </w:rPr>
        <w:t xml:space="preserve">Trzecia zmiana dotyczy </w:t>
      </w:r>
      <w:r w:rsidRPr="00B4310D">
        <w:rPr>
          <w:rFonts w:ascii="Times New Roman" w:eastAsia="TimesNewRomanPSMT_PDF_Subset" w:hAnsi="Times New Roman" w:cs="Times New Roman"/>
          <w:sz w:val="24"/>
          <w:szCs w:val="24"/>
        </w:rPr>
        <w:t>§ 4</w:t>
      </w:r>
      <w:r>
        <w:rPr>
          <w:rFonts w:ascii="Times New Roman" w:eastAsia="TimesNewRomanPSMT_PDF_Subset" w:hAnsi="Times New Roman" w:cs="Times New Roman"/>
          <w:sz w:val="24"/>
          <w:szCs w:val="24"/>
        </w:rPr>
        <w:t xml:space="preserve"> omawianego przepisu</w:t>
      </w:r>
      <w:r w:rsidRPr="00B4310D">
        <w:rPr>
          <w:rFonts w:ascii="Times New Roman" w:eastAsia="TimesNewRomanPSMT_PDF_Subset" w:hAnsi="Times New Roman" w:cs="Times New Roman"/>
          <w:sz w:val="24"/>
          <w:szCs w:val="24"/>
        </w:rPr>
        <w:t xml:space="preserve">. </w:t>
      </w:r>
      <w:r w:rsidR="00D441E8">
        <w:rPr>
          <w:rFonts w:ascii="Times New Roman" w:eastAsia="TimesNewRomanPSMT_PDF_Subset" w:hAnsi="Times New Roman" w:cs="Times New Roman"/>
          <w:sz w:val="24"/>
          <w:szCs w:val="24"/>
        </w:rPr>
        <w:t>Celem zapewnienia standardu konstytucyjnego zgodnego z orzecznictwem Trybunału Konstytucyjnego</w:t>
      </w:r>
      <w:r w:rsidR="005946CA">
        <w:rPr>
          <w:rStyle w:val="Odwoanieprzypisudolnego"/>
          <w:rFonts w:ascii="Times New Roman" w:eastAsia="TimesNewRomanPSMT_PDF_Subset" w:hAnsi="Times New Roman" w:cs="Times New Roman"/>
          <w:sz w:val="24"/>
          <w:szCs w:val="24"/>
        </w:rPr>
        <w:footnoteReference w:id="16"/>
      </w:r>
      <w:r w:rsidR="00D441E8">
        <w:rPr>
          <w:rFonts w:ascii="Times New Roman" w:eastAsia="TimesNewRomanPSMT_PDF_Subset" w:hAnsi="Times New Roman" w:cs="Times New Roman"/>
          <w:sz w:val="24"/>
          <w:szCs w:val="24"/>
        </w:rPr>
        <w:t>, zmodyfikowan</w:t>
      </w:r>
      <w:r w:rsidR="009E656E">
        <w:rPr>
          <w:rFonts w:ascii="Times New Roman" w:eastAsia="TimesNewRomanPSMT_PDF_Subset" w:hAnsi="Times New Roman" w:cs="Times New Roman"/>
          <w:sz w:val="24"/>
          <w:szCs w:val="24"/>
        </w:rPr>
        <w:t>y</w:t>
      </w:r>
      <w:r w:rsidR="00D441E8">
        <w:rPr>
          <w:rFonts w:ascii="Times New Roman" w:eastAsia="TimesNewRomanPSMT_PDF_Subset" w:hAnsi="Times New Roman" w:cs="Times New Roman"/>
          <w:sz w:val="24"/>
          <w:szCs w:val="24"/>
        </w:rPr>
        <w:t xml:space="preserve"> został</w:t>
      </w:r>
      <w:r w:rsidR="009E656E">
        <w:rPr>
          <w:rFonts w:ascii="Times New Roman" w:eastAsia="TimesNewRomanPSMT_PDF_Subset" w:hAnsi="Times New Roman" w:cs="Times New Roman"/>
          <w:sz w:val="24"/>
          <w:szCs w:val="24"/>
        </w:rPr>
        <w:t xml:space="preserve"> wyjątek od zasady </w:t>
      </w:r>
      <w:r w:rsidR="009E656E" w:rsidRPr="009E656E">
        <w:rPr>
          <w:rFonts w:ascii="Times New Roman" w:eastAsia="TimesNewRomanPSMT_PDF_Subset" w:hAnsi="Times New Roman" w:cs="Times New Roman"/>
          <w:i/>
          <w:sz w:val="24"/>
          <w:szCs w:val="24"/>
        </w:rPr>
        <w:t>reformationis in peius</w:t>
      </w:r>
      <w:r w:rsidR="009E656E">
        <w:rPr>
          <w:rFonts w:ascii="Times New Roman" w:eastAsia="TimesNewRomanPSMT_PDF_Subset" w:hAnsi="Times New Roman" w:cs="Times New Roman"/>
          <w:sz w:val="24"/>
          <w:szCs w:val="24"/>
        </w:rPr>
        <w:t xml:space="preserve"> względemtzw. małego świadka koronnego </w:t>
      </w:r>
      <w:r w:rsidR="009E656E">
        <w:rPr>
          <w:rFonts w:ascii="Times New Roman" w:eastAsia="TimesNewRomanPSMT_PDF_Subset" w:hAnsi="Times New Roman" w:cs="Times New Roman"/>
          <w:sz w:val="24"/>
          <w:szCs w:val="24"/>
        </w:rPr>
        <w:lastRenderedPageBreak/>
        <w:t xml:space="preserve">czyli oskarżonego potraktowanego łagodniej przez sąd z tytułu określonej współpracy z wymiarem sprawiedliwości. </w:t>
      </w:r>
      <w:r w:rsidR="005946CA">
        <w:rPr>
          <w:rFonts w:ascii="Times New Roman" w:eastAsia="TimesNewRomanPSMT_PDF_Subset" w:hAnsi="Times New Roman" w:cs="Times New Roman"/>
          <w:sz w:val="24"/>
          <w:szCs w:val="24"/>
        </w:rPr>
        <w:t>Po wejściu w życie nowelizacji, w</w:t>
      </w:r>
      <w:r w:rsidRPr="00B4310D">
        <w:rPr>
          <w:rFonts w:ascii="Times New Roman" w:eastAsia="TimesNewRomanPSMT_PDF_Subset" w:hAnsi="Times New Roman" w:cs="Times New Roman"/>
          <w:sz w:val="24"/>
          <w:szCs w:val="24"/>
        </w:rPr>
        <w:t xml:space="preserve"> przypadku skazania z zastosowaniem art. 60 § 3 lub 4 Kodeksu karnego lub art. 36 § 3 Kodeksu karnego skarbowego sąd odwoławczy może orzec na niekorzyść oskarżonego, i to niezależnie od granic zaskarżenia i podniesionych zarzutów, także wówczas, jeżeli środek odwoławczy wniesiono wyłącznie na korzyść oskarżonego, który po wydaniu wyroku odwołał lub w istotny sposób zmienił swoje wyjaśnienia lub zeznania. Nie dotyczy to jednak przypadku zasadnego podniesienia zarzutu obrazy prawa materialnego lub stwierdzenia przez sąd odwoławczy okoliczności uzasadniających uchylenie orzeczenia, określonych w art. 439 § 1</w:t>
      </w:r>
      <w:r w:rsidR="005946CA">
        <w:rPr>
          <w:rFonts w:ascii="Times New Roman" w:eastAsia="TimesNewRomanPSMT_PDF_Subset" w:hAnsi="Times New Roman" w:cs="Times New Roman"/>
          <w:sz w:val="24"/>
          <w:szCs w:val="24"/>
        </w:rPr>
        <w:t xml:space="preserve"> k.p.k</w:t>
      </w:r>
      <w:r w:rsidRPr="00B4310D">
        <w:rPr>
          <w:rFonts w:ascii="Times New Roman" w:eastAsia="TimesNewRomanPSMT_PDF_Subset" w:hAnsi="Times New Roman" w:cs="Times New Roman"/>
          <w:sz w:val="24"/>
          <w:szCs w:val="24"/>
        </w:rPr>
        <w:t>.</w:t>
      </w:r>
    </w:p>
    <w:p w:rsidR="004C19D8" w:rsidRDefault="00B43E4A" w:rsidP="00844966">
      <w:pPr>
        <w:spacing w:after="0" w:line="360" w:lineRule="auto"/>
        <w:ind w:firstLine="708"/>
        <w:jc w:val="both"/>
        <w:rPr>
          <w:rFonts w:ascii="Times New Roman" w:eastAsia="TimesNewRomanPSMT_PDF_Subset" w:hAnsi="Times New Roman" w:cs="Times New Roman"/>
          <w:sz w:val="24"/>
          <w:szCs w:val="24"/>
        </w:rPr>
      </w:pPr>
      <w:r w:rsidRPr="002A6D00">
        <w:rPr>
          <w:rFonts w:ascii="Times New Roman" w:eastAsia="TimesNewRomanPSMT_PDF_Subset" w:hAnsi="Times New Roman" w:cs="Times New Roman"/>
          <w:sz w:val="24"/>
          <w:szCs w:val="24"/>
        </w:rPr>
        <w:t xml:space="preserve">Ze względu na trudności z doprecyzowywaniem skomplikowanych warunków wyłączenia </w:t>
      </w:r>
      <w:r w:rsidRPr="00992400">
        <w:rPr>
          <w:rFonts w:ascii="Times New Roman" w:eastAsia="TimesNewRomanPSMT_PDF_Subset" w:hAnsi="Times New Roman" w:cs="Times New Roman"/>
          <w:sz w:val="24"/>
          <w:szCs w:val="24"/>
        </w:rPr>
        <w:t>zakazu</w:t>
      </w:r>
      <w:r w:rsidRPr="002A6D00">
        <w:rPr>
          <w:rFonts w:ascii="Times New Roman" w:eastAsia="TimesNewRomanPSMT_PDF_Subset" w:hAnsi="Times New Roman" w:cs="Times New Roman"/>
          <w:i/>
          <w:sz w:val="24"/>
          <w:szCs w:val="24"/>
        </w:rPr>
        <w:t>reformationis in peius</w:t>
      </w:r>
      <w:r w:rsidRPr="002A6D00">
        <w:rPr>
          <w:rFonts w:ascii="Times New Roman" w:eastAsia="TimesNewRomanPSMT_PDF_Subset" w:hAnsi="Times New Roman" w:cs="Times New Roman"/>
          <w:sz w:val="24"/>
          <w:szCs w:val="24"/>
        </w:rPr>
        <w:t xml:space="preserve"> wobec osób skazanych w </w:t>
      </w:r>
      <w:r w:rsidR="002A6D00" w:rsidRPr="002A6D00">
        <w:rPr>
          <w:rFonts w:ascii="Times New Roman" w:eastAsia="TimesNewRomanPSMT_PDF_Subset" w:hAnsi="Times New Roman" w:cs="Times New Roman"/>
          <w:sz w:val="24"/>
          <w:szCs w:val="24"/>
        </w:rPr>
        <w:t xml:space="preserve">pierwszej instancjiw </w:t>
      </w:r>
      <w:r w:rsidRPr="002A6D00">
        <w:rPr>
          <w:rFonts w:ascii="Times New Roman" w:eastAsia="TimesNewRomanPSMT_PDF_Subset" w:hAnsi="Times New Roman" w:cs="Times New Roman"/>
          <w:sz w:val="24"/>
          <w:szCs w:val="24"/>
        </w:rPr>
        <w:t xml:space="preserve">trybach konsensualnych (skazanie bez rozprawy z art. 343 k.p.k. lub dobrowolne poddanie się karze zwane też skazaniem bez przeprowadzania postępowania dowodowego z art. 343a </w:t>
      </w:r>
      <w:r w:rsidR="002A6D00" w:rsidRPr="002A6D00">
        <w:rPr>
          <w:rFonts w:ascii="Times New Roman" w:eastAsia="TimesNewRomanPSMT_PDF_Subset" w:hAnsi="Times New Roman" w:cs="Times New Roman"/>
          <w:sz w:val="24"/>
          <w:szCs w:val="24"/>
        </w:rPr>
        <w:t xml:space="preserve">lubz </w:t>
      </w:r>
      <w:r w:rsidRPr="002A6D00">
        <w:rPr>
          <w:rFonts w:ascii="Times New Roman" w:eastAsia="TimesNewRomanPSMT_PDF_Subset" w:hAnsi="Times New Roman" w:cs="Times New Roman"/>
          <w:sz w:val="24"/>
          <w:szCs w:val="24"/>
        </w:rPr>
        <w:t>art. 387 k.p.k.</w:t>
      </w:r>
      <w:r w:rsidR="002A6D00" w:rsidRPr="002A6D00">
        <w:rPr>
          <w:rFonts w:ascii="Times New Roman" w:eastAsia="TimesNewRomanPSMT_PDF_Subset" w:hAnsi="Times New Roman" w:cs="Times New Roman"/>
          <w:sz w:val="24"/>
          <w:szCs w:val="24"/>
        </w:rPr>
        <w:t>) i nielojalnie wnoszących środki odwoławcze od takich wyroków</w:t>
      </w:r>
      <w:r w:rsidRPr="002A6D00">
        <w:rPr>
          <w:rFonts w:ascii="Times New Roman" w:eastAsia="TimesNewRomanPSMT_PDF_Subset" w:hAnsi="Times New Roman" w:cs="Times New Roman"/>
          <w:sz w:val="24"/>
          <w:szCs w:val="24"/>
        </w:rPr>
        <w:t xml:space="preserve">, </w:t>
      </w:r>
      <w:r w:rsidR="002A6D00" w:rsidRPr="002A6D00">
        <w:rPr>
          <w:rFonts w:ascii="Times New Roman" w:eastAsia="TimesNewRomanPSMT_PDF_Subset" w:hAnsi="Times New Roman" w:cs="Times New Roman"/>
          <w:sz w:val="24"/>
          <w:szCs w:val="24"/>
        </w:rPr>
        <w:t>dotychczasowy art. 434 § 3 k.p.k. w brzmieniu: „</w:t>
      </w:r>
      <w:r w:rsidRPr="002A6D00">
        <w:rPr>
          <w:rFonts w:ascii="Times New Roman" w:eastAsia="TimesNewRomanPSMT_PDF_Subset" w:hAnsi="Times New Roman" w:cs="Times New Roman"/>
          <w:sz w:val="24"/>
          <w:szCs w:val="24"/>
        </w:rPr>
        <w:t>Sąd odwoławczy może orzec na niekorzyść oskarżonego także w wypadku skazania z zastosowaniem art. 343 lub art. 387 Kodeksu postępowania karnego albo art. 156 Kodeksu karnego skarbowego, jeżeli środek odwoławczy wniesiono na korzyść oskarżonego, zaskarżając rozstrzygnięcie co do winy lub co do kary lub środka karnego, objęte uprzednim porozumieniem</w:t>
      </w:r>
      <w:r w:rsidR="002A6D00" w:rsidRPr="002A6D00">
        <w:rPr>
          <w:rFonts w:ascii="Times New Roman" w:eastAsia="TimesNewRomanPSMT_PDF_Subset" w:hAnsi="Times New Roman" w:cs="Times New Roman"/>
          <w:sz w:val="24"/>
          <w:szCs w:val="24"/>
        </w:rPr>
        <w:t>”</w:t>
      </w:r>
      <w:r w:rsidR="002A6D00">
        <w:rPr>
          <w:rFonts w:ascii="Times New Roman" w:eastAsia="TimesNewRomanPSMT_PDF_Subset" w:hAnsi="Times New Roman" w:cs="Times New Roman"/>
          <w:sz w:val="24"/>
          <w:szCs w:val="24"/>
        </w:rPr>
        <w:t xml:space="preserve"> został całkowicie usunięty</w:t>
      </w:r>
      <w:r w:rsidRPr="002A6D00">
        <w:rPr>
          <w:rFonts w:ascii="Times New Roman" w:eastAsia="TimesNewRomanPSMT_PDF_Subset" w:hAnsi="Times New Roman" w:cs="Times New Roman"/>
          <w:sz w:val="24"/>
          <w:szCs w:val="24"/>
        </w:rPr>
        <w:t>.</w:t>
      </w:r>
      <w:r w:rsidR="002A6D00" w:rsidRPr="002A6D00">
        <w:rPr>
          <w:rFonts w:ascii="Times New Roman" w:eastAsia="TimesNewRomanPSMT_PDF_Subset" w:hAnsi="Times New Roman" w:cs="Times New Roman"/>
          <w:sz w:val="24"/>
          <w:szCs w:val="24"/>
        </w:rPr>
        <w:t>Problem powyższy został rozwiązany w nowelizacji poprzez ustanowienie ograniczenia podstaw apelacyjnych w § 5 dodanym do art. 447 k.p.k.</w:t>
      </w:r>
      <w:r w:rsidR="0068586F">
        <w:rPr>
          <w:rFonts w:ascii="Times New Roman" w:eastAsia="TimesNewRomanPSMT_PDF_Subset" w:hAnsi="Times New Roman" w:cs="Times New Roman"/>
          <w:sz w:val="24"/>
          <w:szCs w:val="24"/>
        </w:rPr>
        <w:t xml:space="preserve"> Nielojalny uczestnik porozumienia w ramach trybu konsensualnego nie może jako podstawy apelacji wskazać </w:t>
      </w:r>
      <w:r w:rsidR="004C19D8" w:rsidRPr="004C19D8">
        <w:rPr>
          <w:rFonts w:ascii="Times New Roman" w:eastAsia="TimesNewRomanPSMT_PDF_Subset" w:hAnsi="Times New Roman" w:cs="Times New Roman"/>
          <w:sz w:val="24"/>
          <w:szCs w:val="24"/>
        </w:rPr>
        <w:t>zarzut</w:t>
      </w:r>
      <w:r w:rsidR="0068586F">
        <w:rPr>
          <w:rFonts w:ascii="Times New Roman" w:eastAsia="TimesNewRomanPSMT_PDF_Subset" w:hAnsi="Times New Roman" w:cs="Times New Roman"/>
          <w:sz w:val="24"/>
          <w:szCs w:val="24"/>
        </w:rPr>
        <w:t>ów określonych</w:t>
      </w:r>
      <w:r w:rsidR="004C19D8" w:rsidRPr="004C19D8">
        <w:rPr>
          <w:rFonts w:ascii="Times New Roman" w:eastAsia="TimesNewRomanPSMT_PDF_Subset" w:hAnsi="Times New Roman" w:cs="Times New Roman"/>
          <w:sz w:val="24"/>
          <w:szCs w:val="24"/>
        </w:rPr>
        <w:t xml:space="preserve"> w art. 438 pkt 3 i 4</w:t>
      </w:r>
      <w:r w:rsidR="0068586F">
        <w:rPr>
          <w:rFonts w:ascii="Times New Roman" w:eastAsia="TimesNewRomanPSMT_PDF_Subset" w:hAnsi="Times New Roman" w:cs="Times New Roman"/>
          <w:sz w:val="24"/>
          <w:szCs w:val="24"/>
        </w:rPr>
        <w:t xml:space="preserve"> k.p.k.</w:t>
      </w:r>
      <w:r w:rsidR="00FF1BD9">
        <w:rPr>
          <w:rFonts w:ascii="Times New Roman" w:eastAsia="TimesNewRomanPSMT_PDF_Subset" w:hAnsi="Times New Roman" w:cs="Times New Roman"/>
          <w:sz w:val="24"/>
          <w:szCs w:val="24"/>
        </w:rPr>
        <w:t>, związanych</w:t>
      </w:r>
      <w:r w:rsidR="004C19D8" w:rsidRPr="004C19D8">
        <w:rPr>
          <w:rFonts w:ascii="Times New Roman" w:eastAsia="TimesNewRomanPSMT_PDF_Subset" w:hAnsi="Times New Roman" w:cs="Times New Roman"/>
          <w:sz w:val="24"/>
          <w:szCs w:val="24"/>
        </w:rPr>
        <w:t xml:space="preserve"> z treścią zawartego porozumienia, o którym mowa w art. 343, art. 343a i art. 387</w:t>
      </w:r>
      <w:r w:rsidR="00FF1BD9">
        <w:rPr>
          <w:rFonts w:ascii="Times New Roman" w:eastAsia="TimesNewRomanPSMT_PDF_Subset" w:hAnsi="Times New Roman" w:cs="Times New Roman"/>
          <w:sz w:val="24"/>
          <w:szCs w:val="24"/>
        </w:rPr>
        <w:t xml:space="preserve"> k.p.k</w:t>
      </w:r>
      <w:r w:rsidR="004C19D8" w:rsidRPr="004C19D8">
        <w:rPr>
          <w:rFonts w:ascii="Times New Roman" w:eastAsia="TimesNewRomanPSMT_PDF_Subset" w:hAnsi="Times New Roman" w:cs="Times New Roman"/>
          <w:sz w:val="24"/>
          <w:szCs w:val="24"/>
        </w:rPr>
        <w:t>.</w:t>
      </w:r>
      <w:r w:rsidR="00FF1BD9">
        <w:rPr>
          <w:rFonts w:ascii="Times New Roman" w:eastAsia="TimesNewRomanPSMT_PDF_Subset" w:hAnsi="Times New Roman" w:cs="Times New Roman"/>
          <w:sz w:val="24"/>
          <w:szCs w:val="24"/>
        </w:rPr>
        <w:t xml:space="preserve"> W innym przypadku apelacja zostanie uznana przez organ procesowy za niedopuszczalną.</w:t>
      </w:r>
    </w:p>
    <w:p w:rsidR="00992400" w:rsidRDefault="00992400" w:rsidP="00844966">
      <w:pPr>
        <w:spacing w:after="0" w:line="360" w:lineRule="auto"/>
        <w:ind w:firstLine="708"/>
        <w:jc w:val="both"/>
        <w:rPr>
          <w:rFonts w:ascii="Times New Roman" w:eastAsia="TimesNewRomanPSMT_PDF_Subset" w:hAnsi="Times New Roman" w:cs="Times New Roman"/>
          <w:sz w:val="24"/>
          <w:szCs w:val="24"/>
        </w:rPr>
      </w:pPr>
      <w:r>
        <w:rPr>
          <w:rFonts w:ascii="Times New Roman" w:eastAsia="TimesNewRomanPSMT_PDF_Subset" w:hAnsi="Times New Roman" w:cs="Times New Roman"/>
          <w:sz w:val="24"/>
          <w:szCs w:val="24"/>
        </w:rPr>
        <w:t>K</w:t>
      </w:r>
      <w:r w:rsidRPr="00A71364">
        <w:rPr>
          <w:rFonts w:ascii="Times New Roman" w:eastAsia="TimesNewRomanPSMT_PDF_Subset" w:hAnsi="Times New Roman" w:cs="Times New Roman"/>
          <w:sz w:val="24"/>
          <w:szCs w:val="24"/>
        </w:rPr>
        <w:t>westionariusz badań aktowych</w:t>
      </w:r>
      <w:r>
        <w:rPr>
          <w:rFonts w:ascii="Times New Roman" w:eastAsia="TimesNewRomanPSMT_PDF_Subset" w:hAnsi="Times New Roman" w:cs="Times New Roman"/>
          <w:sz w:val="24"/>
          <w:szCs w:val="24"/>
        </w:rPr>
        <w:t xml:space="preserve"> będzie zawierał</w:t>
      </w:r>
      <w:r w:rsidR="00BE47C0">
        <w:rPr>
          <w:rFonts w:ascii="Times New Roman" w:eastAsia="TimesNewRomanPSMT_PDF_Subset" w:hAnsi="Times New Roman" w:cs="Times New Roman"/>
          <w:sz w:val="24"/>
          <w:szCs w:val="24"/>
        </w:rPr>
        <w:t>pozycję dotyczącą odstępstw przez sąd odwoławczy</w:t>
      </w:r>
      <w:r w:rsidRPr="00992400">
        <w:rPr>
          <w:rFonts w:ascii="Times New Roman" w:eastAsia="TimesNewRomanPSMT_PDF_Subset" w:hAnsi="Times New Roman" w:cs="Times New Roman"/>
          <w:sz w:val="24"/>
          <w:szCs w:val="24"/>
        </w:rPr>
        <w:t xml:space="preserve"> od </w:t>
      </w:r>
      <w:r w:rsidR="00550469">
        <w:rPr>
          <w:rFonts w:ascii="Times New Roman" w:eastAsia="TimesNewRomanPSMT_PDF_Subset" w:hAnsi="Times New Roman" w:cs="Times New Roman"/>
          <w:sz w:val="24"/>
          <w:szCs w:val="24"/>
        </w:rPr>
        <w:t>zakazu</w:t>
      </w:r>
      <w:r w:rsidRPr="00992400">
        <w:rPr>
          <w:rFonts w:ascii="Times New Roman" w:eastAsia="TimesNewRomanPSMT_PDF_Subset" w:hAnsi="Times New Roman" w:cs="Times New Roman"/>
          <w:i/>
          <w:sz w:val="24"/>
          <w:szCs w:val="24"/>
        </w:rPr>
        <w:t>reformationis in peius</w:t>
      </w:r>
      <w:r w:rsidR="00BE47C0">
        <w:rPr>
          <w:rFonts w:ascii="Times New Roman" w:eastAsia="TimesNewRomanPSMT_PDF_Subset" w:hAnsi="Times New Roman" w:cs="Times New Roman"/>
          <w:sz w:val="24"/>
          <w:szCs w:val="24"/>
        </w:rPr>
        <w:t xml:space="preserve">. Sędziowie z kolei zostaną poproszeni o ocenę zasadności wprowadzonego nowelizacjąw </w:t>
      </w:r>
      <w:r w:rsidR="00BE47C0" w:rsidRPr="00316E46">
        <w:rPr>
          <w:rFonts w:ascii="Times New Roman" w:eastAsia="TimesNewRomanPSMT_PDF_Subset" w:hAnsi="Times New Roman" w:cs="Times New Roman"/>
          <w:sz w:val="24"/>
          <w:szCs w:val="24"/>
        </w:rPr>
        <w:t>art. 447 § 5 k.p.k.ograniczenia możliwości zask</w:t>
      </w:r>
      <w:r w:rsidR="00BE47C0">
        <w:rPr>
          <w:rFonts w:ascii="Times New Roman" w:eastAsia="TimesNewRomanPSMT_PDF_Subset" w:hAnsi="Times New Roman" w:cs="Times New Roman"/>
          <w:sz w:val="24"/>
          <w:szCs w:val="24"/>
        </w:rPr>
        <w:t>arżania wyroków konsensualnych oraz ocenę czy nowe</w:t>
      </w:r>
      <w:r w:rsidR="00BE47C0" w:rsidRPr="00316E46">
        <w:rPr>
          <w:rFonts w:ascii="Times New Roman" w:eastAsia="TimesNewRomanPSMT_PDF_Subset" w:hAnsi="Times New Roman" w:cs="Times New Roman"/>
          <w:sz w:val="24"/>
          <w:szCs w:val="24"/>
        </w:rPr>
        <w:t xml:space="preserve"> brzmienie zakazu </w:t>
      </w:r>
      <w:r w:rsidR="00BE47C0" w:rsidRPr="00A0724D">
        <w:rPr>
          <w:rFonts w:ascii="Times New Roman" w:eastAsia="TimesNewRomanPSMT_PDF_Subset" w:hAnsi="Times New Roman" w:cs="Times New Roman"/>
          <w:i/>
          <w:sz w:val="24"/>
          <w:szCs w:val="24"/>
        </w:rPr>
        <w:t>reformationis in peius</w:t>
      </w:r>
      <w:r w:rsidR="00BE47C0" w:rsidRPr="00316E46">
        <w:rPr>
          <w:rFonts w:ascii="Times New Roman" w:eastAsia="TimesNewRomanPSMT_PDF_Subset" w:hAnsi="Times New Roman" w:cs="Times New Roman"/>
          <w:sz w:val="24"/>
          <w:szCs w:val="24"/>
        </w:rPr>
        <w:t xml:space="preserve"> dostatecznie gwarantuje interesy stron</w:t>
      </w:r>
      <w:r w:rsidR="00BE47C0">
        <w:rPr>
          <w:rFonts w:ascii="Times New Roman" w:eastAsia="TimesNewRomanPSMT_PDF_Subset" w:hAnsi="Times New Roman" w:cs="Times New Roman"/>
          <w:sz w:val="24"/>
          <w:szCs w:val="24"/>
        </w:rPr>
        <w:t>.</w:t>
      </w:r>
    </w:p>
    <w:p w:rsidR="00C74698" w:rsidRDefault="00C74698" w:rsidP="00844966">
      <w:pPr>
        <w:spacing w:after="0" w:line="360" w:lineRule="auto"/>
        <w:ind w:firstLine="708"/>
        <w:jc w:val="both"/>
        <w:rPr>
          <w:rFonts w:ascii="Times New Roman" w:eastAsia="TimesNewRomanPSMT_PDF_Subset" w:hAnsi="Times New Roman" w:cs="Times New Roman"/>
          <w:sz w:val="24"/>
          <w:szCs w:val="24"/>
        </w:rPr>
      </w:pPr>
    </w:p>
    <w:p w:rsidR="00C74698" w:rsidRDefault="00C74698" w:rsidP="00844966">
      <w:pPr>
        <w:spacing w:after="0" w:line="360" w:lineRule="auto"/>
        <w:ind w:firstLine="708"/>
        <w:jc w:val="both"/>
        <w:rPr>
          <w:rFonts w:ascii="Times New Roman" w:eastAsia="TimesNewRomanPSMT_PDF_Subset" w:hAnsi="Times New Roman" w:cs="Times New Roman"/>
          <w:sz w:val="24"/>
          <w:szCs w:val="24"/>
        </w:rPr>
      </w:pPr>
    </w:p>
    <w:p w:rsidR="003F02CC" w:rsidRPr="003F02CC" w:rsidRDefault="003F02CC" w:rsidP="00844966">
      <w:pPr>
        <w:pStyle w:val="Akapitzlist"/>
        <w:numPr>
          <w:ilvl w:val="0"/>
          <w:numId w:val="13"/>
        </w:numPr>
        <w:spacing w:after="0" w:line="360" w:lineRule="auto"/>
        <w:jc w:val="both"/>
        <w:rPr>
          <w:rFonts w:ascii="Times New Roman" w:eastAsia="TimesNewRomanPSMT_PDF_Subset" w:hAnsi="Times New Roman" w:cs="Times New Roman"/>
          <w:b/>
          <w:sz w:val="24"/>
          <w:szCs w:val="24"/>
        </w:rPr>
      </w:pPr>
      <w:r w:rsidRPr="003F02CC">
        <w:rPr>
          <w:rFonts w:ascii="Times New Roman" w:hAnsi="Times New Roman"/>
          <w:b/>
          <w:sz w:val="24"/>
          <w:szCs w:val="24"/>
        </w:rPr>
        <w:t>Zwiększenie kontradyktoryjn</w:t>
      </w:r>
      <w:r w:rsidR="00A0724D">
        <w:rPr>
          <w:rFonts w:ascii="Times New Roman" w:hAnsi="Times New Roman"/>
          <w:b/>
          <w:sz w:val="24"/>
          <w:szCs w:val="24"/>
        </w:rPr>
        <w:t>ości postępowania odwoławczego</w:t>
      </w:r>
    </w:p>
    <w:p w:rsidR="00D05265" w:rsidRDefault="00D05265" w:rsidP="00844966">
      <w:pPr>
        <w:spacing w:after="0" w:line="360" w:lineRule="auto"/>
        <w:ind w:firstLine="708"/>
        <w:jc w:val="both"/>
        <w:rPr>
          <w:rFonts w:ascii="Times New Roman" w:eastAsia="TimesNewRomanPSMT_PDF_Subset" w:hAnsi="Times New Roman" w:cs="Times New Roman"/>
          <w:sz w:val="24"/>
          <w:szCs w:val="24"/>
        </w:rPr>
      </w:pPr>
      <w:bookmarkStart w:id="0" w:name="_GoBack"/>
      <w:bookmarkEnd w:id="0"/>
    </w:p>
    <w:p w:rsidR="00B4310D" w:rsidRDefault="00A429FA" w:rsidP="00844966">
      <w:pPr>
        <w:spacing w:after="0" w:line="360" w:lineRule="auto"/>
        <w:ind w:firstLine="708"/>
        <w:jc w:val="both"/>
        <w:rPr>
          <w:rFonts w:ascii="Times New Roman" w:eastAsia="TimesNewRomanPSMT_PDF_Subset" w:hAnsi="Times New Roman" w:cs="Times New Roman"/>
          <w:sz w:val="24"/>
          <w:szCs w:val="24"/>
        </w:rPr>
      </w:pPr>
      <w:r>
        <w:rPr>
          <w:rFonts w:ascii="Times New Roman" w:eastAsia="TimesNewRomanPSMT_PDF_Subset" w:hAnsi="Times New Roman" w:cs="Times New Roman"/>
          <w:sz w:val="24"/>
          <w:szCs w:val="24"/>
        </w:rPr>
        <w:t>Kapitalne znaczenie dla poszerzenia możliwości reformatoryjnego orzekania przez sąd odwoławczy miało uchylenie a</w:t>
      </w:r>
      <w:r w:rsidRPr="003F02CC">
        <w:rPr>
          <w:rFonts w:ascii="Times New Roman" w:eastAsia="TimesNewRomanPSMT_PDF_Subset" w:hAnsi="Times New Roman" w:cs="Times New Roman"/>
          <w:sz w:val="24"/>
          <w:szCs w:val="24"/>
        </w:rPr>
        <w:t>rt. 452 § 1</w:t>
      </w:r>
      <w:r>
        <w:rPr>
          <w:rFonts w:ascii="Times New Roman" w:eastAsia="TimesNewRomanPSMT_PDF_Subset" w:hAnsi="Times New Roman" w:cs="Times New Roman"/>
          <w:sz w:val="24"/>
          <w:szCs w:val="24"/>
        </w:rPr>
        <w:t xml:space="preserve"> k.p.k</w:t>
      </w:r>
      <w:r w:rsidRPr="003F02CC">
        <w:rPr>
          <w:rFonts w:ascii="Times New Roman" w:eastAsia="TimesNewRomanPSMT_PDF_Subset" w:hAnsi="Times New Roman" w:cs="Times New Roman"/>
          <w:sz w:val="24"/>
          <w:szCs w:val="24"/>
        </w:rPr>
        <w:t>.</w:t>
      </w:r>
      <w:r>
        <w:rPr>
          <w:rFonts w:ascii="Times New Roman" w:eastAsia="TimesNewRomanPSMT_PDF_Subset" w:hAnsi="Times New Roman" w:cs="Times New Roman"/>
          <w:sz w:val="24"/>
          <w:szCs w:val="24"/>
        </w:rPr>
        <w:t>, blokującego możliwość przeprowadzania</w:t>
      </w:r>
      <w:r w:rsidRPr="00B4310D">
        <w:rPr>
          <w:rFonts w:ascii="Times New Roman" w:eastAsia="TimesNewRomanPSMT_PDF_Subset" w:hAnsi="Times New Roman" w:cs="Times New Roman"/>
          <w:sz w:val="24"/>
          <w:szCs w:val="24"/>
        </w:rPr>
        <w:t xml:space="preserve"> postępowania dowodowego co do istoty sprawy</w:t>
      </w:r>
      <w:r>
        <w:rPr>
          <w:rFonts w:ascii="Times New Roman" w:eastAsia="TimesNewRomanPSMT_PDF_Subset" w:hAnsi="Times New Roman" w:cs="Times New Roman"/>
          <w:sz w:val="24"/>
          <w:szCs w:val="24"/>
        </w:rPr>
        <w:t>przez ten s</w:t>
      </w:r>
      <w:r w:rsidRPr="00B4310D">
        <w:rPr>
          <w:rFonts w:ascii="Times New Roman" w:eastAsia="TimesNewRomanPSMT_PDF_Subset" w:hAnsi="Times New Roman" w:cs="Times New Roman"/>
          <w:sz w:val="24"/>
          <w:szCs w:val="24"/>
        </w:rPr>
        <w:t>ąd odwoławczy.</w:t>
      </w:r>
      <w:r w:rsidR="00AA4561">
        <w:rPr>
          <w:rFonts w:ascii="Times New Roman" w:eastAsia="TimesNewRomanPSMT_PDF_Subset" w:hAnsi="Times New Roman" w:cs="Times New Roman"/>
          <w:sz w:val="24"/>
          <w:szCs w:val="24"/>
        </w:rPr>
        <w:t xml:space="preserve"> Jednocześnie znacznie zmodyfikowano treść </w:t>
      </w:r>
      <w:r w:rsidR="00AA4561" w:rsidRPr="003F02CC">
        <w:rPr>
          <w:rFonts w:ascii="Times New Roman" w:eastAsia="TimesNewRomanPSMT_PDF_Subset" w:hAnsi="Times New Roman" w:cs="Times New Roman"/>
          <w:sz w:val="24"/>
          <w:szCs w:val="24"/>
        </w:rPr>
        <w:t xml:space="preserve">§ </w:t>
      </w:r>
      <w:r w:rsidR="00AA4561">
        <w:rPr>
          <w:rFonts w:ascii="Times New Roman" w:eastAsia="TimesNewRomanPSMT_PDF_Subset" w:hAnsi="Times New Roman" w:cs="Times New Roman"/>
          <w:sz w:val="24"/>
          <w:szCs w:val="24"/>
        </w:rPr>
        <w:t>2 tego przepisu, który wprowadzał wyjątki od powyższej reguły. Przed nowelizacją s</w:t>
      </w:r>
      <w:r w:rsidR="00B4310D" w:rsidRPr="00B4310D">
        <w:rPr>
          <w:rFonts w:ascii="Times New Roman" w:eastAsia="TimesNewRomanPSMT_PDF_Subset" w:hAnsi="Times New Roman" w:cs="Times New Roman"/>
          <w:sz w:val="24"/>
          <w:szCs w:val="24"/>
        </w:rPr>
        <w:t xml:space="preserve">ąd odwoławczy </w:t>
      </w:r>
      <w:r w:rsidR="00AA4561">
        <w:rPr>
          <w:rFonts w:ascii="Times New Roman" w:eastAsia="TimesNewRomanPSMT_PDF_Subset" w:hAnsi="Times New Roman" w:cs="Times New Roman"/>
          <w:sz w:val="24"/>
          <w:szCs w:val="24"/>
        </w:rPr>
        <w:t>mógł</w:t>
      </w:r>
      <w:r w:rsidR="00B4310D" w:rsidRPr="00B4310D">
        <w:rPr>
          <w:rFonts w:ascii="Times New Roman" w:eastAsia="TimesNewRomanPSMT_PDF_Subset" w:hAnsi="Times New Roman" w:cs="Times New Roman"/>
          <w:sz w:val="24"/>
          <w:szCs w:val="24"/>
        </w:rPr>
        <w:t xml:space="preserve"> w wyjątkowych wypadkach, uznając potrzebę uzupełnienia przewodu sądowego, przeprowadzić dowód na rozprawie, jeżeli przyczyni</w:t>
      </w:r>
      <w:r w:rsidR="00AA4561">
        <w:rPr>
          <w:rFonts w:ascii="Times New Roman" w:eastAsia="TimesNewRomanPSMT_PDF_Subset" w:hAnsi="Times New Roman" w:cs="Times New Roman"/>
          <w:sz w:val="24"/>
          <w:szCs w:val="24"/>
        </w:rPr>
        <w:t>ć</w:t>
      </w:r>
      <w:r w:rsidR="00B4310D" w:rsidRPr="00B4310D">
        <w:rPr>
          <w:rFonts w:ascii="Times New Roman" w:eastAsia="TimesNewRomanPSMT_PDF_Subset" w:hAnsi="Times New Roman" w:cs="Times New Roman"/>
          <w:sz w:val="24"/>
          <w:szCs w:val="24"/>
        </w:rPr>
        <w:t xml:space="preserve"> się to </w:t>
      </w:r>
      <w:r w:rsidR="00AA4561">
        <w:rPr>
          <w:rFonts w:ascii="Times New Roman" w:eastAsia="TimesNewRomanPSMT_PDF_Subset" w:hAnsi="Times New Roman" w:cs="Times New Roman"/>
          <w:sz w:val="24"/>
          <w:szCs w:val="24"/>
        </w:rPr>
        <w:t xml:space="preserve">miało </w:t>
      </w:r>
      <w:r w:rsidR="00B4310D" w:rsidRPr="00B4310D">
        <w:rPr>
          <w:rFonts w:ascii="Times New Roman" w:eastAsia="TimesNewRomanPSMT_PDF_Subset" w:hAnsi="Times New Roman" w:cs="Times New Roman"/>
          <w:sz w:val="24"/>
          <w:szCs w:val="24"/>
        </w:rPr>
        <w:t xml:space="preserve">do przyspieszenia postępowania, a nie </w:t>
      </w:r>
      <w:r w:rsidR="00AA4561">
        <w:rPr>
          <w:rFonts w:ascii="Times New Roman" w:eastAsia="TimesNewRomanPSMT_PDF_Subset" w:hAnsi="Times New Roman" w:cs="Times New Roman"/>
          <w:sz w:val="24"/>
          <w:szCs w:val="24"/>
        </w:rPr>
        <w:t>było</w:t>
      </w:r>
      <w:r w:rsidR="00B4310D" w:rsidRPr="00B4310D">
        <w:rPr>
          <w:rFonts w:ascii="Times New Roman" w:eastAsia="TimesNewRomanPSMT_PDF_Subset" w:hAnsi="Times New Roman" w:cs="Times New Roman"/>
          <w:sz w:val="24"/>
          <w:szCs w:val="24"/>
        </w:rPr>
        <w:t xml:space="preserve"> konieczne przeprowadzenie na nowo przewodu w całości lub w znacznej części. Dowód </w:t>
      </w:r>
      <w:r w:rsidR="00AA4561">
        <w:rPr>
          <w:rFonts w:ascii="Times New Roman" w:eastAsia="TimesNewRomanPSMT_PDF_Subset" w:hAnsi="Times New Roman" w:cs="Times New Roman"/>
          <w:sz w:val="24"/>
          <w:szCs w:val="24"/>
        </w:rPr>
        <w:t xml:space="preserve">taki </w:t>
      </w:r>
      <w:r w:rsidR="00B4310D" w:rsidRPr="00B4310D">
        <w:rPr>
          <w:rFonts w:ascii="Times New Roman" w:eastAsia="TimesNewRomanPSMT_PDF_Subset" w:hAnsi="Times New Roman" w:cs="Times New Roman"/>
          <w:sz w:val="24"/>
          <w:szCs w:val="24"/>
        </w:rPr>
        <w:t xml:space="preserve">można </w:t>
      </w:r>
      <w:r w:rsidR="00AA4561">
        <w:rPr>
          <w:rFonts w:ascii="Times New Roman" w:eastAsia="TimesNewRomanPSMT_PDF_Subset" w:hAnsi="Times New Roman" w:cs="Times New Roman"/>
          <w:sz w:val="24"/>
          <w:szCs w:val="24"/>
        </w:rPr>
        <w:t xml:space="preserve">było </w:t>
      </w:r>
      <w:r w:rsidR="00B4310D" w:rsidRPr="00B4310D">
        <w:rPr>
          <w:rFonts w:ascii="Times New Roman" w:eastAsia="TimesNewRomanPSMT_PDF_Subset" w:hAnsi="Times New Roman" w:cs="Times New Roman"/>
          <w:sz w:val="24"/>
          <w:szCs w:val="24"/>
        </w:rPr>
        <w:t>dopuścić również przed rozprawą.</w:t>
      </w:r>
    </w:p>
    <w:p w:rsidR="00B4310D" w:rsidRDefault="0090458F" w:rsidP="00844966">
      <w:pPr>
        <w:spacing w:after="0" w:line="360" w:lineRule="auto"/>
        <w:ind w:firstLine="708"/>
        <w:jc w:val="both"/>
        <w:rPr>
          <w:rFonts w:ascii="Times New Roman" w:eastAsia="TimesNewRomanPSMT_PDF_Subset" w:hAnsi="Times New Roman" w:cs="Times New Roman"/>
          <w:sz w:val="24"/>
          <w:szCs w:val="24"/>
        </w:rPr>
      </w:pPr>
      <w:r>
        <w:rPr>
          <w:rFonts w:ascii="Times New Roman" w:eastAsia="TimesNewRomanPSMT_PDF_Subset" w:hAnsi="Times New Roman" w:cs="Times New Roman"/>
          <w:sz w:val="24"/>
          <w:szCs w:val="24"/>
        </w:rPr>
        <w:t xml:space="preserve">Rozwiązanie powyższe, które nadawało postępowaniu odwoławczemu charakter niemal wyłącznie kontrolny, </w:t>
      </w:r>
      <w:r w:rsidR="000B7124">
        <w:rPr>
          <w:rFonts w:ascii="Times New Roman" w:eastAsia="TimesNewRomanPSMT_PDF_Subset" w:hAnsi="Times New Roman" w:cs="Times New Roman"/>
          <w:sz w:val="24"/>
          <w:szCs w:val="24"/>
        </w:rPr>
        <w:t xml:space="preserve">w zasadzie uniemożliwiało dokonywanie ustaleń faktycznych w drugiej instancji i wymagało w tym celu uchylania orzeczeń i przekazywania spraw do sądu pierwszej instancji do ponownego rozpoznania, co istotnie wydłużało cały proces karny i nie służyło zasadzie </w:t>
      </w:r>
      <w:r w:rsidR="00B01AF6" w:rsidRPr="00B01AF6">
        <w:rPr>
          <w:rFonts w:ascii="Times New Roman" w:eastAsia="TimesNewRomanPSMT_PDF_Subset" w:hAnsi="Times New Roman" w:cs="Times New Roman"/>
          <w:sz w:val="24"/>
          <w:szCs w:val="24"/>
        </w:rPr>
        <w:t>ekonomii procesowej</w:t>
      </w:r>
      <w:r w:rsidR="00B01AF6">
        <w:rPr>
          <w:rFonts w:ascii="Times New Roman" w:eastAsia="TimesNewRomanPSMT_PDF_Subset" w:hAnsi="Times New Roman" w:cs="Times New Roman"/>
          <w:sz w:val="24"/>
          <w:szCs w:val="24"/>
        </w:rPr>
        <w:t>.</w:t>
      </w:r>
      <w:r w:rsidR="005F45CB">
        <w:rPr>
          <w:rFonts w:ascii="Times New Roman" w:eastAsia="TimesNewRomanPSMT_PDF_Subset" w:hAnsi="Times New Roman" w:cs="Times New Roman"/>
          <w:sz w:val="24"/>
          <w:szCs w:val="24"/>
        </w:rPr>
        <w:t>Nowe brzmienie a</w:t>
      </w:r>
      <w:r w:rsidR="005F45CB" w:rsidRPr="003F02CC">
        <w:rPr>
          <w:rFonts w:ascii="Times New Roman" w:eastAsia="TimesNewRomanPSMT_PDF_Subset" w:hAnsi="Times New Roman" w:cs="Times New Roman"/>
          <w:sz w:val="24"/>
          <w:szCs w:val="24"/>
        </w:rPr>
        <w:t xml:space="preserve">rt. 452 § </w:t>
      </w:r>
      <w:r w:rsidR="005F45CB">
        <w:rPr>
          <w:rFonts w:ascii="Times New Roman" w:eastAsia="TimesNewRomanPSMT_PDF_Subset" w:hAnsi="Times New Roman" w:cs="Times New Roman"/>
          <w:sz w:val="24"/>
          <w:szCs w:val="24"/>
        </w:rPr>
        <w:t>2 k.p.k</w:t>
      </w:r>
      <w:r w:rsidR="005F45CB" w:rsidRPr="003F02CC">
        <w:rPr>
          <w:rFonts w:ascii="Times New Roman" w:eastAsia="TimesNewRomanPSMT_PDF_Subset" w:hAnsi="Times New Roman" w:cs="Times New Roman"/>
          <w:sz w:val="24"/>
          <w:szCs w:val="24"/>
        </w:rPr>
        <w:t>.</w:t>
      </w:r>
      <w:r w:rsidR="005F45CB">
        <w:rPr>
          <w:rFonts w:ascii="Times New Roman" w:eastAsia="TimesNewRomanPSMT_PDF_Subset" w:hAnsi="Times New Roman" w:cs="Times New Roman"/>
          <w:sz w:val="24"/>
          <w:szCs w:val="24"/>
        </w:rPr>
        <w:t xml:space="preserve"> uchwalone ustawą nowelizacyjną z </w:t>
      </w:r>
      <w:r w:rsidR="005F45CB" w:rsidRPr="00F41BA3">
        <w:rPr>
          <w:rFonts w:ascii="Times New Roman" w:eastAsia="TimesNewRomanPSMT_PDF_Subset" w:hAnsi="Times New Roman" w:cs="Times New Roman"/>
          <w:sz w:val="24"/>
          <w:szCs w:val="24"/>
        </w:rPr>
        <w:t>27</w:t>
      </w:r>
      <w:r w:rsidR="005F45CB">
        <w:rPr>
          <w:rFonts w:ascii="Times New Roman" w:eastAsia="TimesNewRomanPSMT_PDF_Subset" w:hAnsi="Times New Roman" w:cs="Times New Roman"/>
          <w:sz w:val="24"/>
          <w:szCs w:val="24"/>
        </w:rPr>
        <w:t xml:space="preserve"> września </w:t>
      </w:r>
      <w:r w:rsidR="005F45CB" w:rsidRPr="00F41BA3">
        <w:rPr>
          <w:rFonts w:ascii="Times New Roman" w:eastAsia="TimesNewRomanPSMT_PDF_Subset" w:hAnsi="Times New Roman" w:cs="Times New Roman"/>
          <w:sz w:val="24"/>
          <w:szCs w:val="24"/>
        </w:rPr>
        <w:t>2013 r.</w:t>
      </w:r>
      <w:r w:rsidR="00A07649">
        <w:rPr>
          <w:rFonts w:ascii="Times New Roman" w:eastAsia="TimesNewRomanPSMT_PDF_Subset" w:hAnsi="Times New Roman" w:cs="Times New Roman"/>
          <w:sz w:val="24"/>
          <w:szCs w:val="24"/>
        </w:rPr>
        <w:t>budziło na tyle poważne wątpliwości interpretacyjne</w:t>
      </w:r>
      <w:r w:rsidR="00582EA4">
        <w:rPr>
          <w:rStyle w:val="Odwoanieprzypisudolnego"/>
          <w:rFonts w:ascii="Times New Roman" w:eastAsia="TimesNewRomanPSMT_PDF_Subset" w:hAnsi="Times New Roman" w:cs="Times New Roman"/>
          <w:sz w:val="24"/>
          <w:szCs w:val="24"/>
        </w:rPr>
        <w:footnoteReference w:id="17"/>
      </w:r>
      <w:r w:rsidR="00A07649">
        <w:rPr>
          <w:rFonts w:ascii="Times New Roman" w:eastAsia="TimesNewRomanPSMT_PDF_Subset" w:hAnsi="Times New Roman" w:cs="Times New Roman"/>
          <w:sz w:val="24"/>
          <w:szCs w:val="24"/>
        </w:rPr>
        <w:t xml:space="preserve">, że </w:t>
      </w:r>
      <w:r w:rsidR="005F45CB">
        <w:rPr>
          <w:rFonts w:ascii="Times New Roman" w:eastAsia="TimesNewRomanPSMT_PDF_Subset" w:hAnsi="Times New Roman" w:cs="Times New Roman"/>
          <w:sz w:val="24"/>
          <w:szCs w:val="24"/>
        </w:rPr>
        <w:t xml:space="preserve">zanim weszło w życie zostało zmodyfikowane i ostatecznie ustalone kolejną nowelą z dnia </w:t>
      </w:r>
      <w:r w:rsidR="00F41BA3" w:rsidRPr="00F41BA3">
        <w:rPr>
          <w:rFonts w:ascii="Times New Roman" w:eastAsia="TimesNewRomanPSMT_PDF_Subset" w:hAnsi="Times New Roman" w:cs="Times New Roman"/>
          <w:sz w:val="24"/>
          <w:szCs w:val="24"/>
        </w:rPr>
        <w:t>20 lutego 2015 r.</w:t>
      </w:r>
      <w:r w:rsidR="00582EA4">
        <w:rPr>
          <w:rFonts w:ascii="Times New Roman" w:eastAsia="TimesNewRomanPSMT_PDF_Subset" w:hAnsi="Times New Roman" w:cs="Times New Roman"/>
          <w:sz w:val="24"/>
          <w:szCs w:val="24"/>
        </w:rPr>
        <w:t>Po wejściu w życie nowelizacji, sąd</w:t>
      </w:r>
      <w:r w:rsidR="00916E05" w:rsidRPr="00916E05">
        <w:rPr>
          <w:rFonts w:ascii="Times New Roman" w:eastAsia="TimesNewRomanPSMT_PDF_Subset" w:hAnsi="Times New Roman" w:cs="Times New Roman"/>
          <w:sz w:val="24"/>
          <w:szCs w:val="24"/>
        </w:rPr>
        <w:t xml:space="preserve"> odwoławczy dopuszcza dowody na rozprawie, jeżeli nie jest konieczne przeprowadzenie na nowo przewodu w całości. Dowody można dopuścić również przed rozprawą.</w:t>
      </w:r>
    </w:p>
    <w:p w:rsidR="000A0AA6" w:rsidRPr="002A707A" w:rsidRDefault="00433B1E" w:rsidP="00844966">
      <w:pPr>
        <w:spacing w:after="0" w:line="360" w:lineRule="auto"/>
        <w:ind w:firstLine="708"/>
        <w:jc w:val="both"/>
        <w:rPr>
          <w:rFonts w:ascii="Times New Roman" w:eastAsia="TimesNewRomanPSMT_PDF_Subset" w:hAnsi="Times New Roman" w:cs="Times New Roman"/>
          <w:sz w:val="24"/>
          <w:szCs w:val="24"/>
        </w:rPr>
      </w:pPr>
      <w:r w:rsidRPr="00A83C26">
        <w:rPr>
          <w:rFonts w:ascii="Times New Roman" w:eastAsia="TimesNewRomanPSMT_PDF_Subset" w:hAnsi="Times New Roman" w:cs="Times New Roman"/>
          <w:sz w:val="24"/>
          <w:szCs w:val="24"/>
        </w:rPr>
        <w:t xml:space="preserve">W zakresie postępowania apelacyjnego i jego kontradyktoryjności </w:t>
      </w:r>
      <w:r w:rsidR="000A0AA6" w:rsidRPr="00A83C26">
        <w:rPr>
          <w:rFonts w:ascii="Times New Roman" w:eastAsia="TimesNewRomanPSMT_PDF_Subset" w:hAnsi="Times New Roman" w:cs="Times New Roman"/>
          <w:sz w:val="24"/>
          <w:szCs w:val="24"/>
        </w:rPr>
        <w:t xml:space="preserve">kwestionariusz </w:t>
      </w:r>
      <w:r w:rsidR="000A0AA6" w:rsidRPr="002A707A">
        <w:rPr>
          <w:rFonts w:ascii="Times New Roman" w:eastAsia="TimesNewRomanPSMT_PDF_Subset" w:hAnsi="Times New Roman" w:cs="Times New Roman"/>
          <w:sz w:val="24"/>
          <w:szCs w:val="24"/>
        </w:rPr>
        <w:t xml:space="preserve">badań aktowych </w:t>
      </w:r>
      <w:r w:rsidRPr="002A707A">
        <w:rPr>
          <w:rFonts w:ascii="Times New Roman" w:eastAsia="TimesNewRomanPSMT_PDF_Subset" w:hAnsi="Times New Roman" w:cs="Times New Roman"/>
          <w:sz w:val="24"/>
          <w:szCs w:val="24"/>
        </w:rPr>
        <w:t xml:space="preserve">obejmie blok </w:t>
      </w:r>
      <w:r w:rsidR="00A83C26" w:rsidRPr="002A707A">
        <w:rPr>
          <w:rFonts w:ascii="Times New Roman" w:eastAsia="TimesNewRomanPSMT_PDF_Subset" w:hAnsi="Times New Roman" w:cs="Times New Roman"/>
          <w:sz w:val="24"/>
          <w:szCs w:val="24"/>
        </w:rPr>
        <w:t>zróżnicowanychzagadnień</w:t>
      </w:r>
      <w:r w:rsidR="000A0AA6" w:rsidRPr="002A707A">
        <w:rPr>
          <w:rFonts w:ascii="Times New Roman" w:eastAsia="TimesNewRomanPSMT_PDF_Subset" w:hAnsi="Times New Roman" w:cs="Times New Roman"/>
          <w:sz w:val="24"/>
          <w:szCs w:val="24"/>
        </w:rPr>
        <w:t xml:space="preserve">: </w:t>
      </w:r>
    </w:p>
    <w:p w:rsidR="000C053E" w:rsidRPr="002A707A" w:rsidRDefault="000A0AA6" w:rsidP="00844966">
      <w:pPr>
        <w:spacing w:after="0" w:line="360" w:lineRule="auto"/>
        <w:jc w:val="both"/>
        <w:rPr>
          <w:rFonts w:ascii="Times New Roman" w:eastAsia="TimesNewRomanPSMT_PDF_Subset" w:hAnsi="Times New Roman" w:cs="Times New Roman"/>
          <w:sz w:val="24"/>
          <w:szCs w:val="24"/>
        </w:rPr>
      </w:pPr>
      <w:r w:rsidRPr="002A707A">
        <w:rPr>
          <w:rFonts w:ascii="Times New Roman" w:eastAsia="TimesNewRomanPSMT_PDF_Subset" w:hAnsi="Times New Roman" w:cs="Times New Roman"/>
          <w:sz w:val="24"/>
          <w:szCs w:val="24"/>
        </w:rPr>
        <w:t xml:space="preserve">- </w:t>
      </w:r>
      <w:r w:rsidR="000C053E" w:rsidRPr="002A707A">
        <w:rPr>
          <w:rFonts w:ascii="Times New Roman" w:eastAsia="TimesNewRomanPSMT_PDF_Subset" w:hAnsi="Times New Roman" w:cs="Times New Roman"/>
          <w:sz w:val="24"/>
          <w:szCs w:val="24"/>
        </w:rPr>
        <w:t>czy apelacja została rozpoznana na rozprawie czy na posiedzeniu,</w:t>
      </w:r>
    </w:p>
    <w:p w:rsidR="000A0AA6" w:rsidRPr="002A707A" w:rsidRDefault="000C053E" w:rsidP="00844966">
      <w:pPr>
        <w:spacing w:after="0" w:line="360" w:lineRule="auto"/>
        <w:jc w:val="both"/>
        <w:rPr>
          <w:rFonts w:ascii="Times New Roman" w:eastAsia="TimesNewRomanPSMT_PDF_Subset" w:hAnsi="Times New Roman" w:cs="Times New Roman"/>
          <w:sz w:val="24"/>
          <w:szCs w:val="24"/>
        </w:rPr>
      </w:pPr>
      <w:r w:rsidRPr="002A707A">
        <w:rPr>
          <w:rFonts w:ascii="Times New Roman" w:eastAsia="TimesNewRomanPSMT_PDF_Subset" w:hAnsi="Times New Roman" w:cs="Times New Roman"/>
          <w:sz w:val="24"/>
          <w:szCs w:val="24"/>
        </w:rPr>
        <w:t>- udział oskarżonego oraz jego obrońcy w rozprawie lub posiedzeniu apelacyjnym (czy fakultatywny, czy obligatoryjny na mocy ustawy</w:t>
      </w:r>
      <w:r w:rsidR="000A0AA6" w:rsidRPr="002A707A">
        <w:rPr>
          <w:rFonts w:ascii="Times New Roman" w:eastAsia="TimesNewRomanPSMT_PDF_Subset" w:hAnsi="Times New Roman" w:cs="Times New Roman"/>
          <w:sz w:val="24"/>
          <w:szCs w:val="24"/>
        </w:rPr>
        <w:t>,</w:t>
      </w:r>
      <w:r w:rsidRPr="002A707A">
        <w:rPr>
          <w:rFonts w:ascii="Times New Roman" w:eastAsia="TimesNewRomanPSMT_PDF_Subset" w:hAnsi="Times New Roman" w:cs="Times New Roman"/>
          <w:sz w:val="24"/>
          <w:szCs w:val="24"/>
        </w:rPr>
        <w:t xml:space="preserve"> czy obligatoryjny na mocy decyzji sądu lub prezesa sądu</w:t>
      </w:r>
      <w:r w:rsidR="002A707A" w:rsidRPr="002A707A">
        <w:rPr>
          <w:rFonts w:ascii="Times New Roman" w:eastAsia="TimesNewRomanPSMT_PDF_Subset" w:hAnsi="Times New Roman" w:cs="Times New Roman"/>
          <w:sz w:val="24"/>
          <w:szCs w:val="24"/>
        </w:rPr>
        <w:t>,udział oskarżonego pozbawionego wolności na jego wniosek lub nieuwzględnienie przez sąd takiego wniosku),</w:t>
      </w:r>
    </w:p>
    <w:p w:rsidR="002A707A" w:rsidRPr="00C3483F" w:rsidRDefault="002A707A" w:rsidP="00844966">
      <w:pPr>
        <w:spacing w:after="0" w:line="360" w:lineRule="auto"/>
        <w:jc w:val="both"/>
        <w:rPr>
          <w:rFonts w:ascii="Times New Roman" w:eastAsia="TimesNewRomanPSMT_PDF_Subset" w:hAnsi="Times New Roman" w:cs="Times New Roman"/>
          <w:sz w:val="24"/>
          <w:szCs w:val="24"/>
        </w:rPr>
      </w:pPr>
      <w:r w:rsidRPr="002A707A">
        <w:rPr>
          <w:rFonts w:ascii="Times New Roman" w:eastAsia="TimesNewRomanPSMT_PDF_Subset" w:hAnsi="Times New Roman" w:cs="Times New Roman"/>
          <w:sz w:val="24"/>
          <w:szCs w:val="24"/>
        </w:rPr>
        <w:t xml:space="preserve">- kwestia dowodów – wnioski o dopuszczenie nowego dowodu, w tym wnioski uwzględnione przez sąd odwoławczy oraz nieuwzględnione z podaniem podstawy prawnej (art. 170 k.p.k., </w:t>
      </w:r>
      <w:r w:rsidRPr="00C3483F">
        <w:rPr>
          <w:rFonts w:ascii="Times New Roman" w:eastAsia="TimesNewRomanPSMT_PDF_Subset" w:hAnsi="Times New Roman" w:cs="Times New Roman"/>
          <w:sz w:val="24"/>
          <w:szCs w:val="24"/>
        </w:rPr>
        <w:t>art. 427 § 3 k.p.k., inne podstawy nieuwzględnienia); dopuszczanie dowodów z urzędu.</w:t>
      </w:r>
    </w:p>
    <w:p w:rsidR="000A0AA6" w:rsidRPr="00C3483F" w:rsidRDefault="000A0AA6" w:rsidP="00844966">
      <w:pPr>
        <w:spacing w:after="0" w:line="360" w:lineRule="auto"/>
        <w:jc w:val="both"/>
        <w:rPr>
          <w:rFonts w:ascii="Times New Roman" w:eastAsia="TimesNewRomanPSMT_PDF_Subset" w:hAnsi="Times New Roman" w:cs="Times New Roman"/>
          <w:sz w:val="24"/>
          <w:szCs w:val="24"/>
        </w:rPr>
      </w:pPr>
      <w:r w:rsidRPr="00C3483F">
        <w:rPr>
          <w:rFonts w:ascii="Times New Roman" w:eastAsia="TimesNewRomanPSMT_PDF_Subset" w:hAnsi="Times New Roman" w:cs="Times New Roman"/>
          <w:sz w:val="24"/>
          <w:szCs w:val="24"/>
        </w:rPr>
        <w:tab/>
      </w:r>
      <w:r w:rsidR="00C3483F" w:rsidRPr="00C3483F">
        <w:rPr>
          <w:rFonts w:ascii="Times New Roman" w:eastAsia="TimesNewRomanPSMT_PDF_Subset" w:hAnsi="Times New Roman" w:cs="Times New Roman"/>
          <w:sz w:val="24"/>
          <w:szCs w:val="24"/>
        </w:rPr>
        <w:t>Ankieta skierowana do sędziów zawierać będzie prośbę o ocenę następujących problemów:</w:t>
      </w:r>
    </w:p>
    <w:p w:rsidR="00C3483F" w:rsidRPr="00C3483F" w:rsidRDefault="00C3483F" w:rsidP="00844966">
      <w:pPr>
        <w:spacing w:after="0" w:line="360" w:lineRule="auto"/>
        <w:jc w:val="both"/>
        <w:rPr>
          <w:rFonts w:ascii="Times New Roman" w:eastAsia="TimesNewRomanPSMT_PDF_Subset" w:hAnsi="Times New Roman" w:cs="Times New Roman"/>
          <w:sz w:val="24"/>
          <w:szCs w:val="24"/>
        </w:rPr>
      </w:pPr>
      <w:r w:rsidRPr="00C3483F">
        <w:rPr>
          <w:rFonts w:ascii="Times New Roman" w:eastAsia="TimesNewRomanPSMT_PDF_Subset" w:hAnsi="Times New Roman" w:cs="Times New Roman"/>
          <w:sz w:val="24"/>
          <w:szCs w:val="24"/>
        </w:rPr>
        <w:lastRenderedPageBreak/>
        <w:t>- rozszerzenie możliwości prowadzenia postępowania dowodowego przez sąd odwoławczy,</w:t>
      </w:r>
    </w:p>
    <w:p w:rsidR="00C3483F" w:rsidRPr="00C3483F" w:rsidRDefault="00C3483F" w:rsidP="00844966">
      <w:pPr>
        <w:spacing w:after="0" w:line="360" w:lineRule="auto"/>
        <w:jc w:val="both"/>
        <w:rPr>
          <w:rFonts w:ascii="Times New Roman" w:eastAsia="TimesNewRomanPSMT_PDF_Subset" w:hAnsi="Times New Roman" w:cs="Times New Roman"/>
          <w:sz w:val="24"/>
          <w:szCs w:val="24"/>
        </w:rPr>
      </w:pPr>
      <w:r w:rsidRPr="00C3483F">
        <w:rPr>
          <w:rFonts w:ascii="Times New Roman" w:eastAsia="TimesNewRomanPSMT_PDF_Subset" w:hAnsi="Times New Roman" w:cs="Times New Roman"/>
          <w:sz w:val="24"/>
          <w:szCs w:val="24"/>
        </w:rPr>
        <w:t>- czy sąd odwoławczy ma po wejściu w życie nowelizacji wystarczające możliwości prowadzenia postępowania dowodowego,</w:t>
      </w:r>
    </w:p>
    <w:p w:rsidR="006B4743" w:rsidRPr="00C3483F" w:rsidRDefault="00C3483F" w:rsidP="00844966">
      <w:pPr>
        <w:spacing w:after="0" w:line="360" w:lineRule="auto"/>
        <w:jc w:val="both"/>
        <w:rPr>
          <w:rFonts w:ascii="Times New Roman" w:eastAsia="TimesNewRomanPSMT_PDF_Subset" w:hAnsi="Times New Roman" w:cs="Times New Roman"/>
          <w:sz w:val="24"/>
          <w:szCs w:val="24"/>
        </w:rPr>
      </w:pPr>
      <w:r w:rsidRPr="00C3483F">
        <w:rPr>
          <w:rFonts w:ascii="Times New Roman" w:eastAsia="TimesNewRomanPSMT_PDF_Subset" w:hAnsi="Times New Roman" w:cs="Times New Roman"/>
          <w:sz w:val="24"/>
          <w:szCs w:val="24"/>
        </w:rPr>
        <w:t xml:space="preserve">- czy </w:t>
      </w:r>
      <w:r w:rsidR="006B4743" w:rsidRPr="00C3483F">
        <w:rPr>
          <w:rFonts w:ascii="Times New Roman" w:eastAsia="TimesNewRomanPSMT_PDF_Subset" w:hAnsi="Times New Roman" w:cs="Times New Roman"/>
          <w:sz w:val="24"/>
          <w:szCs w:val="24"/>
        </w:rPr>
        <w:t>sądy odwoławcze wykorzystują rozszerzone możliwości prow</w:t>
      </w:r>
      <w:r w:rsidRPr="00C3483F">
        <w:rPr>
          <w:rFonts w:ascii="Times New Roman" w:eastAsia="TimesNewRomanPSMT_PDF_Subset" w:hAnsi="Times New Roman" w:cs="Times New Roman"/>
          <w:sz w:val="24"/>
          <w:szCs w:val="24"/>
        </w:rPr>
        <w:t>adzenia postępowania dowodowego,</w:t>
      </w:r>
    </w:p>
    <w:p w:rsidR="00316E46" w:rsidRPr="00C3483F" w:rsidRDefault="00C3483F" w:rsidP="00844966">
      <w:pPr>
        <w:spacing w:after="0" w:line="360" w:lineRule="auto"/>
        <w:jc w:val="both"/>
        <w:rPr>
          <w:rFonts w:ascii="Times New Roman" w:eastAsia="TimesNewRomanPSMT_PDF_Subset" w:hAnsi="Times New Roman" w:cs="Times New Roman"/>
          <w:sz w:val="24"/>
          <w:szCs w:val="24"/>
        </w:rPr>
      </w:pPr>
      <w:r w:rsidRPr="00C3483F">
        <w:rPr>
          <w:rFonts w:ascii="Times New Roman" w:eastAsia="TimesNewRomanPSMT_PDF_Subset" w:hAnsi="Times New Roman" w:cs="Times New Roman"/>
          <w:sz w:val="24"/>
          <w:szCs w:val="24"/>
        </w:rPr>
        <w:t>- j</w:t>
      </w:r>
      <w:r w:rsidR="00316E46" w:rsidRPr="00C3483F">
        <w:rPr>
          <w:rFonts w:ascii="Times New Roman" w:eastAsia="TimesNewRomanPSMT_PDF_Subset" w:hAnsi="Times New Roman" w:cs="Times New Roman"/>
          <w:sz w:val="24"/>
          <w:szCs w:val="24"/>
        </w:rPr>
        <w:t>ak często istnieje potrzeba występowania przez sąd o</w:t>
      </w:r>
      <w:r w:rsidRPr="00C3483F">
        <w:rPr>
          <w:rFonts w:ascii="Times New Roman" w:eastAsia="TimesNewRomanPSMT_PDF_Subset" w:hAnsi="Times New Roman" w:cs="Times New Roman"/>
          <w:sz w:val="24"/>
          <w:szCs w:val="24"/>
        </w:rPr>
        <w:t>dwoławczy z inicjatywą dowodową,</w:t>
      </w:r>
    </w:p>
    <w:p w:rsidR="00316E46" w:rsidRPr="00C3483F" w:rsidRDefault="00C3483F" w:rsidP="00844966">
      <w:pPr>
        <w:spacing w:after="0" w:line="360" w:lineRule="auto"/>
        <w:jc w:val="both"/>
        <w:rPr>
          <w:rFonts w:ascii="Times New Roman" w:eastAsia="TimesNewRomanPSMT_PDF_Subset" w:hAnsi="Times New Roman" w:cs="Times New Roman"/>
          <w:sz w:val="24"/>
          <w:szCs w:val="24"/>
        </w:rPr>
      </w:pPr>
      <w:r w:rsidRPr="00C3483F">
        <w:rPr>
          <w:rFonts w:ascii="Times New Roman" w:eastAsia="TimesNewRomanPSMT_PDF_Subset" w:hAnsi="Times New Roman" w:cs="Times New Roman"/>
          <w:sz w:val="24"/>
          <w:szCs w:val="24"/>
        </w:rPr>
        <w:t>- j</w:t>
      </w:r>
      <w:r w:rsidR="00316E46" w:rsidRPr="00C3483F">
        <w:rPr>
          <w:rFonts w:ascii="Times New Roman" w:eastAsia="TimesNewRomanPSMT_PDF_Subset" w:hAnsi="Times New Roman" w:cs="Times New Roman"/>
          <w:sz w:val="24"/>
          <w:szCs w:val="24"/>
        </w:rPr>
        <w:t xml:space="preserve">ak często inicjatywa dowodowa stron w postępowaniu odwoławczym była w </w:t>
      </w:r>
      <w:r w:rsidRPr="00C3483F">
        <w:rPr>
          <w:rFonts w:ascii="Times New Roman" w:eastAsia="TimesNewRomanPSMT_PDF_Subset" w:hAnsi="Times New Roman" w:cs="Times New Roman"/>
          <w:sz w:val="24"/>
          <w:szCs w:val="24"/>
        </w:rPr>
        <w:t xml:space="preserve">pracy danego sędziego </w:t>
      </w:r>
      <w:r w:rsidR="00316E46" w:rsidRPr="00C3483F">
        <w:rPr>
          <w:rFonts w:ascii="Times New Roman" w:eastAsia="TimesNewRomanPSMT_PDF_Subset" w:hAnsi="Times New Roman" w:cs="Times New Roman"/>
          <w:sz w:val="24"/>
          <w:szCs w:val="24"/>
        </w:rPr>
        <w:t>przydatna d</w:t>
      </w:r>
      <w:r w:rsidRPr="00C3483F">
        <w:rPr>
          <w:rFonts w:ascii="Times New Roman" w:eastAsia="TimesNewRomanPSMT_PDF_Subset" w:hAnsi="Times New Roman" w:cs="Times New Roman"/>
          <w:sz w:val="24"/>
          <w:szCs w:val="24"/>
        </w:rPr>
        <w:t>o rozstrzygnięcia sprawy.</w:t>
      </w:r>
    </w:p>
    <w:p w:rsidR="00C74698" w:rsidRPr="00C3483F" w:rsidRDefault="00C74698" w:rsidP="00844966">
      <w:pPr>
        <w:spacing w:after="0" w:line="360" w:lineRule="auto"/>
        <w:ind w:firstLine="708"/>
        <w:jc w:val="both"/>
        <w:rPr>
          <w:rFonts w:ascii="Times New Roman" w:eastAsia="TimesNewRomanPSMT_PDF_Subset" w:hAnsi="Times New Roman" w:cs="Times New Roman"/>
          <w:sz w:val="24"/>
          <w:szCs w:val="24"/>
        </w:rPr>
      </w:pPr>
    </w:p>
    <w:p w:rsidR="00C74698" w:rsidRPr="00C74698" w:rsidRDefault="00C74698" w:rsidP="00844966">
      <w:pPr>
        <w:spacing w:after="0" w:line="360" w:lineRule="auto"/>
        <w:ind w:firstLine="708"/>
        <w:jc w:val="both"/>
        <w:rPr>
          <w:rFonts w:ascii="Times New Roman" w:eastAsia="TimesNewRomanPSMT_PDF_Subset" w:hAnsi="Times New Roman" w:cs="Times New Roman"/>
          <w:color w:val="FF0000"/>
          <w:sz w:val="24"/>
          <w:szCs w:val="24"/>
        </w:rPr>
      </w:pPr>
    </w:p>
    <w:p w:rsidR="00C74698" w:rsidRDefault="00C3483F" w:rsidP="00844966">
      <w:pPr>
        <w:spacing w:after="0" w:line="360" w:lineRule="auto"/>
        <w:jc w:val="both"/>
        <w:rPr>
          <w:rFonts w:ascii="Times New Roman" w:eastAsia="TimesNewRomanPSMT_PDF_Subset" w:hAnsi="Times New Roman" w:cs="Times New Roman"/>
          <w:color w:val="FF0000"/>
          <w:sz w:val="24"/>
          <w:szCs w:val="24"/>
        </w:rPr>
      </w:pPr>
      <w:r w:rsidRPr="00844966">
        <w:rPr>
          <w:rFonts w:ascii="Times New Roman" w:eastAsia="TimesNewRomanPSMT_PDF_Subset" w:hAnsi="Times New Roman" w:cs="Times New Roman"/>
          <w:sz w:val="24"/>
          <w:szCs w:val="24"/>
        </w:rPr>
        <w:t>Bibliografia</w:t>
      </w:r>
    </w:p>
    <w:p w:rsidR="00C3483F" w:rsidRDefault="00C3483F" w:rsidP="00844966">
      <w:pPr>
        <w:spacing w:after="0" w:line="360" w:lineRule="auto"/>
        <w:jc w:val="both"/>
        <w:rPr>
          <w:rFonts w:ascii="Times New Roman" w:eastAsia="TimesNewRomanPSMT_PDF_Subset" w:hAnsi="Times New Roman" w:cs="Times New Roman"/>
          <w:color w:val="FF0000"/>
          <w:sz w:val="24"/>
          <w:szCs w:val="24"/>
        </w:rPr>
      </w:pPr>
    </w:p>
    <w:p w:rsidR="00844966" w:rsidRDefault="00844966" w:rsidP="00844966">
      <w:pPr>
        <w:spacing w:after="0" w:line="360" w:lineRule="auto"/>
        <w:jc w:val="both"/>
        <w:rPr>
          <w:rFonts w:ascii="Times New Roman" w:eastAsia="TimesNewRomanPSMT_PDF_Subset" w:hAnsi="Times New Roman" w:cs="Times New Roman"/>
          <w:color w:val="FF0000"/>
          <w:sz w:val="24"/>
          <w:szCs w:val="24"/>
        </w:rPr>
      </w:pPr>
      <w:r w:rsidRPr="00462DAC">
        <w:rPr>
          <w:rFonts w:ascii="Times New Roman" w:hAnsi="Times New Roman" w:cs="Times New Roman"/>
        </w:rPr>
        <w:t xml:space="preserve">DąbkiewiczK., </w:t>
      </w:r>
      <w:r w:rsidRPr="00462DAC">
        <w:rPr>
          <w:rFonts w:ascii="Times New Roman" w:hAnsi="Times New Roman" w:cs="Times New Roman"/>
          <w:i/>
        </w:rPr>
        <w:t>Kodeks postępowania karnego. Komentarz do zmian 2015</w:t>
      </w:r>
      <w:r w:rsidRPr="00462DAC">
        <w:rPr>
          <w:rFonts w:ascii="Times New Roman" w:hAnsi="Times New Roman" w:cs="Times New Roman"/>
        </w:rPr>
        <w:t>, Warszawa 2015</w:t>
      </w:r>
      <w:r>
        <w:rPr>
          <w:rFonts w:ascii="Times New Roman" w:hAnsi="Times New Roman" w:cs="Times New Roman"/>
        </w:rPr>
        <w:t>.</w:t>
      </w:r>
    </w:p>
    <w:p w:rsidR="00844966" w:rsidRDefault="00844966" w:rsidP="00844966">
      <w:pPr>
        <w:spacing w:after="0" w:line="360" w:lineRule="auto"/>
        <w:jc w:val="both"/>
        <w:rPr>
          <w:rFonts w:ascii="Times New Roman" w:eastAsia="TimesNewRomanPSMT_PDF_Subset" w:hAnsi="Times New Roman" w:cs="Times New Roman"/>
          <w:sz w:val="24"/>
          <w:szCs w:val="24"/>
        </w:rPr>
      </w:pPr>
      <w:r w:rsidRPr="00462DAC">
        <w:rPr>
          <w:rFonts w:ascii="Times New Roman" w:hAnsi="Times New Roman" w:cs="Times New Roman"/>
        </w:rPr>
        <w:t xml:space="preserve">GrzegorczykT., TylmanJ., </w:t>
      </w:r>
      <w:r w:rsidRPr="00462DAC">
        <w:rPr>
          <w:rFonts w:ascii="Times New Roman" w:hAnsi="Times New Roman" w:cs="Times New Roman"/>
          <w:i/>
        </w:rPr>
        <w:t>Polskie postępowanie karne</w:t>
      </w:r>
      <w:r w:rsidRPr="00462DAC">
        <w:rPr>
          <w:rFonts w:ascii="Times New Roman" w:hAnsi="Times New Roman" w:cs="Times New Roman"/>
        </w:rPr>
        <w:t>, Warszawa 2011</w:t>
      </w:r>
    </w:p>
    <w:p w:rsidR="00844966" w:rsidRDefault="00844966" w:rsidP="00844966">
      <w:pPr>
        <w:spacing w:after="0" w:line="360" w:lineRule="auto"/>
        <w:jc w:val="both"/>
        <w:rPr>
          <w:rFonts w:ascii="Times New Roman" w:hAnsi="Times New Roman" w:cs="Times New Roman"/>
        </w:rPr>
      </w:pPr>
      <w:r w:rsidRPr="00462DAC">
        <w:rPr>
          <w:rFonts w:ascii="Times New Roman" w:hAnsi="Times New Roman" w:cs="Times New Roman"/>
        </w:rPr>
        <w:t xml:space="preserve">Świecki D. (red.), </w:t>
      </w:r>
      <w:r w:rsidRPr="00462DAC">
        <w:rPr>
          <w:rFonts w:ascii="Times New Roman" w:hAnsi="Times New Roman" w:cs="Times New Roman"/>
          <w:i/>
        </w:rPr>
        <w:t>Postępowanie odwoławcze, nadzwyczajne środki zaskarżenia, postępowanie po uprawomocnieniu się wyroku i postępowanie w sprawach karnych ze stosunków międzynarodowych</w:t>
      </w:r>
      <w:r w:rsidRPr="00462DAC">
        <w:rPr>
          <w:rFonts w:ascii="Times New Roman" w:hAnsi="Times New Roman" w:cs="Times New Roman"/>
        </w:rPr>
        <w:t>, Kraków 2015</w:t>
      </w:r>
      <w:r>
        <w:rPr>
          <w:rFonts w:ascii="Times New Roman" w:hAnsi="Times New Roman" w:cs="Times New Roman"/>
        </w:rPr>
        <w:t>.</w:t>
      </w:r>
    </w:p>
    <w:p w:rsidR="00844966" w:rsidRDefault="00844966" w:rsidP="00844966">
      <w:pPr>
        <w:spacing w:after="0" w:line="360" w:lineRule="auto"/>
        <w:jc w:val="both"/>
        <w:rPr>
          <w:rFonts w:ascii="Times New Roman" w:eastAsia="TimesNewRomanPSMT_PDF_Subset" w:hAnsi="Times New Roman" w:cs="Times New Roman"/>
          <w:color w:val="FF0000"/>
          <w:sz w:val="24"/>
          <w:szCs w:val="24"/>
        </w:rPr>
      </w:pPr>
      <w:r w:rsidRPr="00462DAC">
        <w:rPr>
          <w:rFonts w:ascii="Times New Roman" w:hAnsi="Times New Roman" w:cs="Times New Roman"/>
          <w:i/>
        </w:rPr>
        <w:t>Uzasadnienie projektu ustawy o zmianie ustawy – Kodeks postępowania karnego oraz niektórych innych ustaw</w:t>
      </w:r>
      <w:r w:rsidRPr="00462DAC">
        <w:rPr>
          <w:rFonts w:ascii="Times New Roman" w:hAnsi="Times New Roman" w:cs="Times New Roman"/>
        </w:rPr>
        <w:t xml:space="preserve">, Sejm RP VII kadencji, Druk </w:t>
      </w:r>
      <w:r>
        <w:rPr>
          <w:rFonts w:ascii="Times New Roman" w:hAnsi="Times New Roman" w:cs="Times New Roman"/>
        </w:rPr>
        <w:t>nr 870</w:t>
      </w:r>
      <w:r w:rsidRPr="00462DAC">
        <w:rPr>
          <w:rFonts w:ascii="Times New Roman" w:hAnsi="Times New Roman" w:cs="Times New Roman"/>
        </w:rPr>
        <w:t>.</w:t>
      </w:r>
    </w:p>
    <w:p w:rsidR="00C3483F" w:rsidRDefault="00C3483F" w:rsidP="00844966">
      <w:pPr>
        <w:spacing w:after="0" w:line="360" w:lineRule="auto"/>
        <w:jc w:val="both"/>
        <w:rPr>
          <w:rFonts w:ascii="Times New Roman" w:hAnsi="Times New Roman" w:cs="Times New Roman"/>
          <w:sz w:val="24"/>
          <w:szCs w:val="24"/>
        </w:rPr>
      </w:pPr>
    </w:p>
    <w:p w:rsidR="00C3483F" w:rsidRDefault="00C3483F" w:rsidP="00844966">
      <w:pPr>
        <w:spacing w:after="0" w:line="360" w:lineRule="auto"/>
        <w:jc w:val="both"/>
        <w:rPr>
          <w:rFonts w:ascii="Times New Roman" w:hAnsi="Times New Roman" w:cs="Times New Roman"/>
          <w:sz w:val="24"/>
          <w:szCs w:val="24"/>
        </w:rPr>
      </w:pPr>
    </w:p>
    <w:p w:rsidR="00C3483F" w:rsidRDefault="00C3483F" w:rsidP="008449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Akty prawne</w:t>
      </w:r>
    </w:p>
    <w:p w:rsidR="00C3483F" w:rsidRDefault="00C3483F" w:rsidP="00844966">
      <w:pPr>
        <w:spacing w:after="0" w:line="360" w:lineRule="auto"/>
        <w:jc w:val="both"/>
        <w:rPr>
          <w:rFonts w:ascii="Times New Roman" w:hAnsi="Times New Roman" w:cs="Times New Roman"/>
          <w:sz w:val="24"/>
          <w:szCs w:val="24"/>
        </w:rPr>
      </w:pPr>
    </w:p>
    <w:p w:rsidR="00C3483F" w:rsidRDefault="00C3483F" w:rsidP="00844966">
      <w:pPr>
        <w:spacing w:after="0" w:line="360" w:lineRule="auto"/>
        <w:jc w:val="both"/>
        <w:rPr>
          <w:rFonts w:ascii="Times New Roman" w:hAnsi="Times New Roman" w:cs="Times New Roman"/>
          <w:sz w:val="24"/>
          <w:szCs w:val="24"/>
        </w:rPr>
      </w:pPr>
      <w:r w:rsidRPr="00C3483F">
        <w:rPr>
          <w:rFonts w:ascii="Times New Roman" w:hAnsi="Times New Roman" w:cs="Times New Roman"/>
          <w:sz w:val="24"/>
          <w:szCs w:val="24"/>
        </w:rPr>
        <w:t>Ustawa z dnia 27 września 2013 r. o zmianie ustawy – Kodeks post</w:t>
      </w:r>
      <w:r>
        <w:rPr>
          <w:rFonts w:ascii="Times New Roman" w:hAnsi="Times New Roman" w:cs="Times New Roman"/>
          <w:sz w:val="24"/>
          <w:szCs w:val="24"/>
        </w:rPr>
        <w:t>ępowania karnego i innych ustaw</w:t>
      </w:r>
      <w:r w:rsidR="00844966">
        <w:rPr>
          <w:rFonts w:ascii="Times New Roman" w:hAnsi="Times New Roman" w:cs="Times New Roman"/>
          <w:sz w:val="24"/>
          <w:szCs w:val="24"/>
        </w:rPr>
        <w:t>,</w:t>
      </w:r>
      <w:r w:rsidRPr="00462DAC">
        <w:rPr>
          <w:rFonts w:ascii="Times New Roman" w:hAnsi="Times New Roman" w:cs="Times New Roman"/>
        </w:rPr>
        <w:t>Dz.U. z 2013 r. poz. 1247 ze zm.</w:t>
      </w:r>
    </w:p>
    <w:p w:rsidR="000860AF" w:rsidRDefault="00C3483F" w:rsidP="008449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Pr="00C3483F">
        <w:rPr>
          <w:rFonts w:ascii="Times New Roman" w:hAnsi="Times New Roman" w:cs="Times New Roman"/>
          <w:sz w:val="24"/>
          <w:szCs w:val="24"/>
        </w:rPr>
        <w:t>stawa z dnia 20 lutego 2015 r. o zmianie ustawy – Kodeks karny oraz niektórych innych ustaw</w:t>
      </w:r>
      <w:r w:rsidR="00844966">
        <w:rPr>
          <w:rFonts w:ascii="Times New Roman" w:hAnsi="Times New Roman" w:cs="Times New Roman"/>
          <w:sz w:val="24"/>
          <w:szCs w:val="24"/>
        </w:rPr>
        <w:t>,</w:t>
      </w:r>
      <w:r w:rsidRPr="00462DAC">
        <w:rPr>
          <w:rFonts w:ascii="Times New Roman" w:hAnsi="Times New Roman" w:cs="Times New Roman"/>
        </w:rPr>
        <w:t>Dz.U. z 2015 r. poz. 396.</w:t>
      </w:r>
    </w:p>
    <w:p w:rsidR="00C3483F" w:rsidRDefault="00C3483F" w:rsidP="00844966">
      <w:pPr>
        <w:pStyle w:val="Tekstprzypisudolnego"/>
        <w:spacing w:line="360" w:lineRule="auto"/>
        <w:jc w:val="both"/>
        <w:rPr>
          <w:rFonts w:ascii="Times New Roman" w:hAnsi="Times New Roman" w:cs="Times New Roman"/>
          <w:sz w:val="24"/>
          <w:szCs w:val="24"/>
        </w:rPr>
      </w:pPr>
    </w:p>
    <w:p w:rsidR="00844966" w:rsidRPr="00844966" w:rsidRDefault="00844966" w:rsidP="00844966">
      <w:pPr>
        <w:pStyle w:val="Tekstprzypisudolnego"/>
        <w:spacing w:line="360" w:lineRule="auto"/>
        <w:jc w:val="both"/>
        <w:rPr>
          <w:rFonts w:ascii="Times New Roman" w:hAnsi="Times New Roman" w:cs="Times New Roman"/>
          <w:sz w:val="24"/>
          <w:szCs w:val="24"/>
        </w:rPr>
      </w:pPr>
    </w:p>
    <w:p w:rsidR="00C3483F" w:rsidRDefault="00C3483F" w:rsidP="00844966">
      <w:pPr>
        <w:pStyle w:val="Tekstprzypisudolnego"/>
        <w:spacing w:line="360" w:lineRule="auto"/>
        <w:jc w:val="both"/>
        <w:rPr>
          <w:rFonts w:ascii="Times New Roman" w:hAnsi="Times New Roman" w:cs="Times New Roman"/>
          <w:sz w:val="24"/>
          <w:szCs w:val="24"/>
        </w:rPr>
      </w:pPr>
      <w:r w:rsidRPr="00844966">
        <w:rPr>
          <w:rFonts w:ascii="Times New Roman" w:hAnsi="Times New Roman" w:cs="Times New Roman"/>
          <w:sz w:val="24"/>
          <w:szCs w:val="24"/>
        </w:rPr>
        <w:t>Orzecznictwo</w:t>
      </w:r>
    </w:p>
    <w:p w:rsidR="00844966" w:rsidRPr="00844966" w:rsidRDefault="00844966" w:rsidP="00844966">
      <w:pPr>
        <w:pStyle w:val="Tekstprzypisudolnego"/>
        <w:spacing w:line="360" w:lineRule="auto"/>
        <w:jc w:val="both"/>
        <w:rPr>
          <w:rFonts w:ascii="Times New Roman" w:hAnsi="Times New Roman" w:cs="Times New Roman"/>
          <w:sz w:val="24"/>
          <w:szCs w:val="24"/>
        </w:rPr>
      </w:pPr>
    </w:p>
    <w:p w:rsidR="00844966" w:rsidRPr="00844966" w:rsidRDefault="00844966" w:rsidP="00844966">
      <w:pPr>
        <w:pStyle w:val="Tekstprzypisudolnego"/>
        <w:spacing w:line="360" w:lineRule="auto"/>
        <w:jc w:val="both"/>
        <w:rPr>
          <w:rFonts w:ascii="Times New Roman" w:hAnsi="Times New Roman" w:cs="Times New Roman"/>
          <w:sz w:val="24"/>
          <w:szCs w:val="24"/>
        </w:rPr>
      </w:pPr>
      <w:r w:rsidRPr="00844966">
        <w:rPr>
          <w:rFonts w:ascii="Times New Roman" w:hAnsi="Times New Roman" w:cs="Times New Roman"/>
          <w:sz w:val="24"/>
          <w:szCs w:val="24"/>
        </w:rPr>
        <w:t>Wyrok Trybunału Konstytucyjnego z dnia 28 kwietnia 2009 r., P 22/07,Dz.U. z 2009 poz. 585.</w:t>
      </w:r>
    </w:p>
    <w:p w:rsidR="00844966" w:rsidRPr="00844966" w:rsidRDefault="00844966" w:rsidP="00844966">
      <w:pPr>
        <w:pStyle w:val="Tekstprzypisudolnego"/>
        <w:spacing w:line="360" w:lineRule="auto"/>
        <w:jc w:val="both"/>
        <w:rPr>
          <w:rFonts w:ascii="Times New Roman" w:hAnsi="Times New Roman" w:cs="Times New Roman"/>
          <w:sz w:val="24"/>
          <w:szCs w:val="24"/>
        </w:rPr>
      </w:pPr>
      <w:r w:rsidRPr="00844966">
        <w:rPr>
          <w:rFonts w:ascii="Times New Roman" w:hAnsi="Times New Roman" w:cs="Times New Roman"/>
          <w:sz w:val="24"/>
          <w:szCs w:val="24"/>
        </w:rPr>
        <w:t>Wyrok Sądu Najwyższego z dnia 12 kwietnia 2001 r., III KKN 354/00, Legalis.</w:t>
      </w:r>
    </w:p>
    <w:p w:rsidR="00844966" w:rsidRPr="00844966" w:rsidRDefault="00844966" w:rsidP="00844966">
      <w:pPr>
        <w:pStyle w:val="Tekstprzypisudolnego"/>
        <w:spacing w:line="360" w:lineRule="auto"/>
        <w:jc w:val="both"/>
        <w:rPr>
          <w:rFonts w:ascii="Times New Roman" w:hAnsi="Times New Roman" w:cs="Times New Roman"/>
          <w:sz w:val="24"/>
          <w:szCs w:val="24"/>
        </w:rPr>
      </w:pPr>
      <w:r w:rsidRPr="00844966">
        <w:rPr>
          <w:rFonts w:ascii="Times New Roman" w:hAnsi="Times New Roman" w:cs="Times New Roman"/>
          <w:sz w:val="24"/>
          <w:szCs w:val="24"/>
        </w:rPr>
        <w:lastRenderedPageBreak/>
        <w:t>Wyrok Sądu Najwyższego z dnia 5 maja 2010 r., III KK 386/09, LEX nr 583862.</w:t>
      </w:r>
    </w:p>
    <w:p w:rsidR="00C3483F" w:rsidRPr="00844966" w:rsidRDefault="00844966" w:rsidP="00844966">
      <w:pPr>
        <w:pStyle w:val="Tekstprzypisudolnego"/>
        <w:spacing w:line="360" w:lineRule="auto"/>
        <w:jc w:val="both"/>
        <w:rPr>
          <w:rFonts w:ascii="Times New Roman" w:hAnsi="Times New Roman" w:cs="Times New Roman"/>
          <w:sz w:val="24"/>
          <w:szCs w:val="24"/>
        </w:rPr>
      </w:pPr>
      <w:r w:rsidRPr="00844966">
        <w:rPr>
          <w:rFonts w:ascii="Times New Roman" w:hAnsi="Times New Roman" w:cs="Times New Roman"/>
          <w:sz w:val="24"/>
          <w:szCs w:val="24"/>
        </w:rPr>
        <w:t>P</w:t>
      </w:r>
      <w:r w:rsidR="00C3483F" w:rsidRPr="00844966">
        <w:rPr>
          <w:rFonts w:ascii="Times New Roman" w:hAnsi="Times New Roman" w:cs="Times New Roman"/>
          <w:sz w:val="24"/>
          <w:szCs w:val="24"/>
        </w:rPr>
        <w:t>ostanowienie Sądu Najwyższego z dnia 16 listopada 2009 r., IV KK 10</w:t>
      </w:r>
      <w:r w:rsidRPr="00844966">
        <w:rPr>
          <w:rFonts w:ascii="Times New Roman" w:hAnsi="Times New Roman" w:cs="Times New Roman"/>
          <w:sz w:val="24"/>
          <w:szCs w:val="24"/>
        </w:rPr>
        <w:t>1/09, OSNKW 2010, nr 1, poz. 8.</w:t>
      </w:r>
    </w:p>
    <w:p w:rsidR="00C3483F" w:rsidRPr="00844966" w:rsidRDefault="00844966" w:rsidP="00844966">
      <w:pPr>
        <w:pStyle w:val="Tekstprzypisudolnego"/>
        <w:spacing w:line="360" w:lineRule="auto"/>
        <w:jc w:val="both"/>
        <w:rPr>
          <w:rFonts w:ascii="Times New Roman" w:hAnsi="Times New Roman" w:cs="Times New Roman"/>
          <w:sz w:val="24"/>
          <w:szCs w:val="24"/>
        </w:rPr>
      </w:pPr>
      <w:r w:rsidRPr="00844966">
        <w:rPr>
          <w:rFonts w:ascii="Times New Roman" w:hAnsi="Times New Roman" w:cs="Times New Roman"/>
          <w:sz w:val="24"/>
          <w:szCs w:val="24"/>
        </w:rPr>
        <w:t>P</w:t>
      </w:r>
      <w:r w:rsidR="00C3483F" w:rsidRPr="00844966">
        <w:rPr>
          <w:rFonts w:ascii="Times New Roman" w:hAnsi="Times New Roman" w:cs="Times New Roman"/>
          <w:sz w:val="24"/>
          <w:szCs w:val="24"/>
        </w:rPr>
        <w:t>ostanowienie Sądu Najwyższego z dnia 18 lutego 2015 r., II KK 26/15, LEX nr 1654740.</w:t>
      </w:r>
    </w:p>
    <w:p w:rsidR="00527234" w:rsidRPr="00844966" w:rsidRDefault="00527234" w:rsidP="00844966">
      <w:pPr>
        <w:spacing w:after="0" w:line="360" w:lineRule="auto"/>
        <w:jc w:val="both"/>
        <w:rPr>
          <w:rFonts w:ascii="Times New Roman" w:hAnsi="Times New Roman" w:cs="Times New Roman"/>
          <w:sz w:val="24"/>
          <w:szCs w:val="24"/>
        </w:rPr>
      </w:pPr>
    </w:p>
    <w:sectPr w:rsidR="00527234" w:rsidRPr="00844966" w:rsidSect="004C5D4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B4B" w:rsidRDefault="00D80B4B" w:rsidP="00483978">
      <w:pPr>
        <w:spacing w:after="0" w:line="240" w:lineRule="auto"/>
      </w:pPr>
      <w:r>
        <w:separator/>
      </w:r>
    </w:p>
  </w:endnote>
  <w:endnote w:type="continuationSeparator" w:id="1">
    <w:p w:rsidR="00D80B4B" w:rsidRDefault="00D80B4B" w:rsidP="00483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_PDF_Subse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8F" w:rsidRDefault="00340A8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5055"/>
      <w:docPartObj>
        <w:docPartGallery w:val="Page Numbers (Bottom of Page)"/>
        <w:docPartUnique/>
      </w:docPartObj>
    </w:sdtPr>
    <w:sdtContent>
      <w:p w:rsidR="00340A8F" w:rsidRDefault="00310182">
        <w:pPr>
          <w:pStyle w:val="Stopka"/>
          <w:jc w:val="right"/>
        </w:pPr>
        <w:r>
          <w:fldChar w:fldCharType="begin"/>
        </w:r>
        <w:r w:rsidR="00E40D00">
          <w:instrText xml:space="preserve"> PAGE   \* MERGEFORMAT </w:instrText>
        </w:r>
        <w:r>
          <w:fldChar w:fldCharType="separate"/>
        </w:r>
        <w:r w:rsidR="002B70AB">
          <w:rPr>
            <w:noProof/>
          </w:rPr>
          <w:t>1</w:t>
        </w:r>
        <w:r>
          <w:rPr>
            <w:noProof/>
          </w:rPr>
          <w:fldChar w:fldCharType="end"/>
        </w:r>
      </w:p>
    </w:sdtContent>
  </w:sdt>
  <w:p w:rsidR="00340A8F" w:rsidRDefault="00340A8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8F" w:rsidRDefault="00340A8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B4B" w:rsidRDefault="00D80B4B" w:rsidP="00483978">
      <w:pPr>
        <w:spacing w:after="0" w:line="240" w:lineRule="auto"/>
      </w:pPr>
      <w:r>
        <w:separator/>
      </w:r>
    </w:p>
  </w:footnote>
  <w:footnote w:type="continuationSeparator" w:id="1">
    <w:p w:rsidR="00D80B4B" w:rsidRDefault="00D80B4B" w:rsidP="00483978">
      <w:pPr>
        <w:spacing w:after="0" w:line="240" w:lineRule="auto"/>
      </w:pPr>
      <w:r>
        <w:continuationSeparator/>
      </w:r>
    </w:p>
  </w:footnote>
  <w:footnote w:id="2">
    <w:p w:rsidR="007237C8" w:rsidRPr="00462DAC" w:rsidRDefault="007237C8" w:rsidP="00462DAC">
      <w:pPr>
        <w:pStyle w:val="Tekstprzypisudolnego"/>
        <w:jc w:val="both"/>
        <w:rPr>
          <w:rFonts w:ascii="Times New Roman" w:hAnsi="Times New Roman" w:cs="Times New Roman"/>
        </w:rPr>
      </w:pPr>
      <w:r w:rsidRPr="00462DAC">
        <w:rPr>
          <w:rStyle w:val="Odwoanieprzypisudolnego"/>
          <w:rFonts w:ascii="Times New Roman" w:hAnsi="Times New Roman" w:cs="Times New Roman"/>
        </w:rPr>
        <w:footnoteRef/>
      </w:r>
      <w:r w:rsidR="00BC159B" w:rsidRPr="00462DAC">
        <w:rPr>
          <w:rFonts w:ascii="Times New Roman" w:hAnsi="Times New Roman" w:cs="Times New Roman"/>
        </w:rPr>
        <w:t>Niniejszy artykuł powstał w ramach projektu badawczego pt. „Czy polski model postępowania odwoławczego w sprawach karnych jest rzetelny?” (konkurs „OPUS 8”) finansowanego przez Narodowe Centrum Nauki zgodnie z umową nr UMO-2014/15/B/HS5/02689.</w:t>
      </w:r>
    </w:p>
  </w:footnote>
  <w:footnote w:id="3">
    <w:p w:rsidR="00CE28BA" w:rsidRPr="00462DAC" w:rsidRDefault="00CE28BA" w:rsidP="00462DAC">
      <w:pPr>
        <w:pStyle w:val="Tekstprzypisudolnego"/>
        <w:jc w:val="both"/>
        <w:rPr>
          <w:rFonts w:ascii="Times New Roman" w:hAnsi="Times New Roman" w:cs="Times New Roman"/>
        </w:rPr>
      </w:pPr>
      <w:r w:rsidRPr="00462DAC">
        <w:rPr>
          <w:rStyle w:val="Odwoanieprzypisudolnego"/>
          <w:rFonts w:ascii="Times New Roman" w:hAnsi="Times New Roman" w:cs="Times New Roman"/>
        </w:rPr>
        <w:footnoteRef/>
      </w:r>
      <w:r w:rsidRPr="00462DAC">
        <w:rPr>
          <w:rFonts w:ascii="Times New Roman" w:hAnsi="Times New Roman" w:cs="Times New Roman"/>
        </w:rPr>
        <w:t>Dz.U. z 2013 r. poz. 1247 ze zm.</w:t>
      </w:r>
    </w:p>
  </w:footnote>
  <w:footnote w:id="4">
    <w:p w:rsidR="00CE28BA" w:rsidRPr="00462DAC" w:rsidRDefault="00CE28BA" w:rsidP="00462DAC">
      <w:pPr>
        <w:pStyle w:val="Tekstprzypisudolnego"/>
        <w:jc w:val="both"/>
        <w:rPr>
          <w:rFonts w:ascii="Times New Roman" w:hAnsi="Times New Roman" w:cs="Times New Roman"/>
        </w:rPr>
      </w:pPr>
      <w:r w:rsidRPr="00462DAC">
        <w:rPr>
          <w:rStyle w:val="Odwoanieprzypisudolnego"/>
          <w:rFonts w:ascii="Times New Roman" w:hAnsi="Times New Roman" w:cs="Times New Roman"/>
        </w:rPr>
        <w:footnoteRef/>
      </w:r>
      <w:r w:rsidRPr="00462DAC">
        <w:rPr>
          <w:rFonts w:ascii="Times New Roman" w:hAnsi="Times New Roman" w:cs="Times New Roman"/>
        </w:rPr>
        <w:t>Dz.U. z 2015 r. poz. 396.</w:t>
      </w:r>
    </w:p>
  </w:footnote>
  <w:footnote w:id="5">
    <w:p w:rsidR="00CE28BA" w:rsidRPr="00462DAC" w:rsidRDefault="00CE28BA" w:rsidP="00462DAC">
      <w:pPr>
        <w:pStyle w:val="Tekstprzypisudolnego"/>
        <w:jc w:val="both"/>
        <w:rPr>
          <w:rFonts w:ascii="Times New Roman" w:hAnsi="Times New Roman" w:cs="Times New Roman"/>
        </w:rPr>
      </w:pPr>
      <w:r w:rsidRPr="00462DAC">
        <w:rPr>
          <w:rStyle w:val="Odwoanieprzypisudolnego"/>
          <w:rFonts w:ascii="Times New Roman" w:hAnsi="Times New Roman" w:cs="Times New Roman"/>
        </w:rPr>
        <w:footnoteRef/>
      </w:r>
      <w:r w:rsidRPr="00462DAC">
        <w:rPr>
          <w:rFonts w:ascii="Times New Roman" w:hAnsi="Times New Roman" w:cs="Times New Roman"/>
          <w:i/>
        </w:rPr>
        <w:t>Uzasadnienie projektu ustawy o zmianie ustawy – Kodeks postępowania karnego oraz niektórych innych ustaw</w:t>
      </w:r>
      <w:r w:rsidRPr="00462DAC">
        <w:rPr>
          <w:rFonts w:ascii="Times New Roman" w:hAnsi="Times New Roman" w:cs="Times New Roman"/>
        </w:rPr>
        <w:t>, Sejm RP VII kadencji, Druk nr 870, s. 3.</w:t>
      </w:r>
    </w:p>
  </w:footnote>
  <w:footnote w:id="6">
    <w:p w:rsidR="003D6FFC" w:rsidRPr="00462DAC" w:rsidRDefault="003D6FFC" w:rsidP="00462DAC">
      <w:pPr>
        <w:pStyle w:val="Tekstprzypisudolnego"/>
        <w:jc w:val="both"/>
        <w:rPr>
          <w:rFonts w:ascii="Times New Roman" w:hAnsi="Times New Roman" w:cs="Times New Roman"/>
        </w:rPr>
      </w:pPr>
      <w:r w:rsidRPr="00462DAC">
        <w:rPr>
          <w:rStyle w:val="Odwoanieprzypisudolnego"/>
          <w:rFonts w:ascii="Times New Roman" w:hAnsi="Times New Roman" w:cs="Times New Roman"/>
        </w:rPr>
        <w:footnoteRef/>
      </w:r>
      <w:r w:rsidR="00462DAC" w:rsidRPr="00462DAC">
        <w:rPr>
          <w:rFonts w:ascii="Times New Roman" w:hAnsi="Times New Roman" w:cs="Times New Roman"/>
        </w:rPr>
        <w:t>Tamże</w:t>
      </w:r>
      <w:r w:rsidR="00745246" w:rsidRPr="00462DAC">
        <w:rPr>
          <w:rFonts w:ascii="Times New Roman" w:hAnsi="Times New Roman" w:cs="Times New Roman"/>
        </w:rPr>
        <w:t>, s. 98-99.</w:t>
      </w:r>
    </w:p>
  </w:footnote>
  <w:footnote w:id="7">
    <w:p w:rsidR="00FF582B" w:rsidRPr="00462DAC" w:rsidRDefault="00FF582B" w:rsidP="00462DAC">
      <w:pPr>
        <w:pStyle w:val="Tekstprzypisudolnego"/>
        <w:jc w:val="both"/>
        <w:rPr>
          <w:rFonts w:ascii="Times New Roman" w:hAnsi="Times New Roman" w:cs="Times New Roman"/>
        </w:rPr>
      </w:pPr>
      <w:r w:rsidRPr="00462DAC">
        <w:rPr>
          <w:rStyle w:val="Odwoanieprzypisudolnego"/>
          <w:rFonts w:ascii="Times New Roman" w:hAnsi="Times New Roman" w:cs="Times New Roman"/>
        </w:rPr>
        <w:footnoteRef/>
      </w:r>
      <w:r w:rsidR="00462DAC" w:rsidRPr="00462DAC">
        <w:rPr>
          <w:rFonts w:ascii="Times New Roman" w:hAnsi="Times New Roman" w:cs="Times New Roman"/>
        </w:rPr>
        <w:t>Tamże,</w:t>
      </w:r>
      <w:r w:rsidRPr="00462DAC">
        <w:rPr>
          <w:rFonts w:ascii="Times New Roman" w:hAnsi="Times New Roman" w:cs="Times New Roman"/>
        </w:rPr>
        <w:t xml:space="preserve"> s. 99.</w:t>
      </w:r>
    </w:p>
  </w:footnote>
  <w:footnote w:id="8">
    <w:p w:rsidR="00657CD1" w:rsidRPr="00462DAC" w:rsidRDefault="00657CD1" w:rsidP="00462DAC">
      <w:pPr>
        <w:pStyle w:val="Tekstprzypisudolnego"/>
        <w:jc w:val="both"/>
        <w:rPr>
          <w:rFonts w:ascii="Times New Roman" w:hAnsi="Times New Roman" w:cs="Times New Roman"/>
        </w:rPr>
      </w:pPr>
      <w:r w:rsidRPr="00462DAC">
        <w:rPr>
          <w:rStyle w:val="Odwoanieprzypisudolnego"/>
          <w:rFonts w:ascii="Times New Roman" w:hAnsi="Times New Roman" w:cs="Times New Roman"/>
        </w:rPr>
        <w:footnoteRef/>
      </w:r>
      <w:r w:rsidRPr="00462DAC">
        <w:rPr>
          <w:rFonts w:ascii="Times New Roman" w:hAnsi="Times New Roman" w:cs="Times New Roman"/>
        </w:rPr>
        <w:t xml:space="preserve"> Zob. K. Dąbkiewicz, </w:t>
      </w:r>
      <w:r w:rsidRPr="00462DAC">
        <w:rPr>
          <w:rFonts w:ascii="Times New Roman" w:hAnsi="Times New Roman" w:cs="Times New Roman"/>
          <w:i/>
        </w:rPr>
        <w:t>Kodeks postępowania karnego. Komentarz do zmian 2015</w:t>
      </w:r>
      <w:r w:rsidRPr="00462DAC">
        <w:rPr>
          <w:rFonts w:ascii="Times New Roman" w:hAnsi="Times New Roman" w:cs="Times New Roman"/>
        </w:rPr>
        <w:t>, Warszawa 2015, s. 482-483.</w:t>
      </w:r>
    </w:p>
  </w:footnote>
  <w:footnote w:id="9">
    <w:p w:rsidR="00A03D4C" w:rsidRPr="00462DAC" w:rsidRDefault="00A03D4C" w:rsidP="00462DAC">
      <w:pPr>
        <w:pStyle w:val="Tekstprzypisudolnego"/>
        <w:jc w:val="both"/>
        <w:rPr>
          <w:rFonts w:ascii="Times New Roman" w:hAnsi="Times New Roman" w:cs="Times New Roman"/>
        </w:rPr>
      </w:pPr>
      <w:r w:rsidRPr="00462DAC">
        <w:rPr>
          <w:rStyle w:val="Odwoanieprzypisudolnego"/>
          <w:rFonts w:ascii="Times New Roman" w:hAnsi="Times New Roman" w:cs="Times New Roman"/>
        </w:rPr>
        <w:footnoteRef/>
      </w:r>
      <w:r w:rsidRPr="00462DAC">
        <w:rPr>
          <w:rFonts w:ascii="Times New Roman" w:hAnsi="Times New Roman" w:cs="Times New Roman"/>
          <w:i/>
        </w:rPr>
        <w:t>Uzasadnienie projektu</w:t>
      </w:r>
      <w:r w:rsidR="00462DAC" w:rsidRPr="00462DAC">
        <w:rPr>
          <w:rFonts w:ascii="Times New Roman" w:hAnsi="Times New Roman" w:cs="Times New Roman"/>
        </w:rPr>
        <w:t>…, op.cit.,</w:t>
      </w:r>
      <w:r w:rsidRPr="00462DAC">
        <w:rPr>
          <w:rFonts w:ascii="Times New Roman" w:hAnsi="Times New Roman" w:cs="Times New Roman"/>
        </w:rPr>
        <w:t xml:space="preserve"> s. 92.</w:t>
      </w:r>
    </w:p>
  </w:footnote>
  <w:footnote w:id="10">
    <w:p w:rsidR="000901A3" w:rsidRPr="00462DAC" w:rsidRDefault="000901A3" w:rsidP="00462DAC">
      <w:pPr>
        <w:pStyle w:val="Tekstprzypisudolnego"/>
        <w:jc w:val="both"/>
        <w:rPr>
          <w:rFonts w:ascii="Times New Roman" w:hAnsi="Times New Roman" w:cs="Times New Roman"/>
        </w:rPr>
      </w:pPr>
      <w:r w:rsidRPr="00462DAC">
        <w:rPr>
          <w:rStyle w:val="Odwoanieprzypisudolnego"/>
          <w:rFonts w:ascii="Times New Roman" w:hAnsi="Times New Roman" w:cs="Times New Roman"/>
        </w:rPr>
        <w:footnoteRef/>
      </w:r>
      <w:r w:rsidRPr="00462DAC">
        <w:rPr>
          <w:rFonts w:ascii="Times New Roman" w:hAnsi="Times New Roman" w:cs="Times New Roman"/>
        </w:rPr>
        <w:t xml:space="preserve"> Zob. D. Świecki, </w:t>
      </w:r>
      <w:r w:rsidR="001561D7" w:rsidRPr="00462DAC">
        <w:rPr>
          <w:rFonts w:ascii="Times New Roman" w:hAnsi="Times New Roman" w:cs="Times New Roman"/>
        </w:rPr>
        <w:t xml:space="preserve">[w:] D. Świecki (red.), </w:t>
      </w:r>
      <w:r w:rsidR="001561D7" w:rsidRPr="00462DAC">
        <w:rPr>
          <w:rFonts w:ascii="Times New Roman" w:hAnsi="Times New Roman" w:cs="Times New Roman"/>
          <w:i/>
        </w:rPr>
        <w:t>Postępowanie odwoławcze, nadzwyczajne środki zaskarżenia, postępowanie po uprawomocnieniu się wyroku i postępowanie w sprawach karnych ze stosunków międzynarodowych</w:t>
      </w:r>
      <w:r w:rsidR="001561D7" w:rsidRPr="00462DAC">
        <w:rPr>
          <w:rFonts w:ascii="Times New Roman" w:hAnsi="Times New Roman" w:cs="Times New Roman"/>
        </w:rPr>
        <w:t xml:space="preserve">, Kraków 2015, s. </w:t>
      </w:r>
      <w:r w:rsidRPr="00462DAC">
        <w:rPr>
          <w:rFonts w:ascii="Times New Roman" w:hAnsi="Times New Roman" w:cs="Times New Roman"/>
        </w:rPr>
        <w:t>34-35.</w:t>
      </w:r>
    </w:p>
  </w:footnote>
  <w:footnote w:id="11">
    <w:p w:rsidR="00D01C9F" w:rsidRPr="00462DAC" w:rsidRDefault="00D01C9F" w:rsidP="00462DAC">
      <w:pPr>
        <w:pStyle w:val="Tekstprzypisudolnego"/>
        <w:jc w:val="both"/>
        <w:rPr>
          <w:rFonts w:ascii="Times New Roman" w:hAnsi="Times New Roman" w:cs="Times New Roman"/>
        </w:rPr>
      </w:pPr>
      <w:r w:rsidRPr="00462DAC">
        <w:rPr>
          <w:rStyle w:val="Odwoanieprzypisudolnego"/>
          <w:rFonts w:ascii="Times New Roman" w:hAnsi="Times New Roman" w:cs="Times New Roman"/>
        </w:rPr>
        <w:footnoteRef/>
      </w:r>
      <w:r w:rsidRPr="00462DAC">
        <w:rPr>
          <w:rFonts w:ascii="Times New Roman" w:hAnsi="Times New Roman" w:cs="Times New Roman"/>
        </w:rPr>
        <w:t xml:space="preserve"> Przegląd koncepcji dotyczących granic środka odwoławczego zob. T. Grzegorczyk, [w:] T. Grzegorczyk, J. Tylman, </w:t>
      </w:r>
      <w:r w:rsidRPr="00462DAC">
        <w:rPr>
          <w:rFonts w:ascii="Times New Roman" w:hAnsi="Times New Roman" w:cs="Times New Roman"/>
          <w:i/>
        </w:rPr>
        <w:t>Polskie postępowanie karne</w:t>
      </w:r>
      <w:r w:rsidRPr="00462DAC">
        <w:rPr>
          <w:rFonts w:ascii="Times New Roman" w:hAnsi="Times New Roman" w:cs="Times New Roman"/>
        </w:rPr>
        <w:t>, Warszawa 2011, s. 854 i przytoczona tam literatura. Stanowisko judykatury w tym zakresie zob. wyrok Sądu Najwyższego z dnia 12 kwietnia 2001 r., III KKN 354/00, Legalis.</w:t>
      </w:r>
    </w:p>
  </w:footnote>
  <w:footnote w:id="12">
    <w:p w:rsidR="00C6462D" w:rsidRPr="00462DAC" w:rsidRDefault="00C6462D" w:rsidP="00462DAC">
      <w:pPr>
        <w:pStyle w:val="Tekstprzypisudolnego"/>
        <w:jc w:val="both"/>
        <w:rPr>
          <w:rFonts w:ascii="Times New Roman" w:hAnsi="Times New Roman" w:cs="Times New Roman"/>
        </w:rPr>
      </w:pPr>
      <w:r w:rsidRPr="00462DAC">
        <w:rPr>
          <w:rStyle w:val="Odwoanieprzypisudolnego"/>
          <w:rFonts w:ascii="Times New Roman" w:hAnsi="Times New Roman" w:cs="Times New Roman"/>
        </w:rPr>
        <w:footnoteRef/>
      </w:r>
      <w:r w:rsidRPr="00462DAC">
        <w:rPr>
          <w:rFonts w:ascii="Times New Roman" w:hAnsi="Times New Roman" w:cs="Times New Roman"/>
        </w:rPr>
        <w:t xml:space="preserve"> Zob. m.in.: wyrok Sądu Najwyższego z dnia 5 maja 2010 r., III KK 386/09, LEX nr 583862; postanowienie Sądu Najwyższego z dnia 16 listopada 2009 r., IV KK 101/09, OSNKW 2010, nr 1, poz. 8; postanowienie Sądu Najwyższego z dnia 18 lutego 2015 r., II KK 26/15, LEX nr 1654740.</w:t>
      </w:r>
    </w:p>
  </w:footnote>
  <w:footnote w:id="13">
    <w:p w:rsidR="006853F3" w:rsidRPr="00462DAC" w:rsidRDefault="006853F3" w:rsidP="00462DAC">
      <w:pPr>
        <w:pStyle w:val="Tekstprzypisudolnego"/>
        <w:jc w:val="both"/>
        <w:rPr>
          <w:rFonts w:ascii="Times New Roman" w:hAnsi="Times New Roman" w:cs="Times New Roman"/>
        </w:rPr>
      </w:pPr>
      <w:r w:rsidRPr="00462DAC">
        <w:rPr>
          <w:rStyle w:val="Odwoanieprzypisudolnego"/>
          <w:rFonts w:ascii="Times New Roman" w:hAnsi="Times New Roman" w:cs="Times New Roman"/>
        </w:rPr>
        <w:footnoteRef/>
      </w:r>
      <w:r w:rsidRPr="00462DAC">
        <w:rPr>
          <w:rFonts w:ascii="Times New Roman" w:hAnsi="Times New Roman" w:cs="Times New Roman"/>
        </w:rPr>
        <w:t xml:space="preserve"> Zob. K. Dąbkiewicz, </w:t>
      </w:r>
      <w:r w:rsidRPr="00462DAC">
        <w:rPr>
          <w:rFonts w:ascii="Times New Roman" w:hAnsi="Times New Roman" w:cs="Times New Roman"/>
          <w:i/>
        </w:rPr>
        <w:t>Kodeks postępowania karnego</w:t>
      </w:r>
      <w:r w:rsidR="00462DAC" w:rsidRPr="00462DAC">
        <w:rPr>
          <w:rFonts w:ascii="Times New Roman" w:hAnsi="Times New Roman" w:cs="Times New Roman"/>
        </w:rPr>
        <w:t>…</w:t>
      </w:r>
      <w:r w:rsidRPr="00462DAC">
        <w:rPr>
          <w:rFonts w:ascii="Times New Roman" w:hAnsi="Times New Roman" w:cs="Times New Roman"/>
        </w:rPr>
        <w:t>,</w:t>
      </w:r>
      <w:r w:rsidR="00462DAC" w:rsidRPr="00462DAC">
        <w:rPr>
          <w:rFonts w:ascii="Times New Roman" w:hAnsi="Times New Roman" w:cs="Times New Roman"/>
        </w:rPr>
        <w:t xml:space="preserve"> op.cit.,</w:t>
      </w:r>
      <w:r w:rsidRPr="00462DAC">
        <w:rPr>
          <w:rFonts w:ascii="Times New Roman" w:hAnsi="Times New Roman" w:cs="Times New Roman"/>
        </w:rPr>
        <w:t xml:space="preserve"> s. 497. Autor ten </w:t>
      </w:r>
      <w:r w:rsidR="00847574" w:rsidRPr="00462DAC">
        <w:rPr>
          <w:rFonts w:ascii="Times New Roman" w:hAnsi="Times New Roman" w:cs="Times New Roman"/>
        </w:rPr>
        <w:t>podnosi również krytyczne uwagi dotyczące pominięcia rażącej niesprawiedliwości orzeczenia z art. 440 k.p.k. jako jednej z przesłanek uchylenia orzeczenia i przekazania sprawy do ponownego rozpoznania – tamże, s. 497-500.</w:t>
      </w:r>
    </w:p>
  </w:footnote>
  <w:footnote w:id="14">
    <w:p w:rsidR="00277B45" w:rsidRPr="00462DAC" w:rsidRDefault="00277B45" w:rsidP="00462DAC">
      <w:pPr>
        <w:pStyle w:val="Tekstprzypisudolnego"/>
        <w:jc w:val="both"/>
        <w:rPr>
          <w:rFonts w:ascii="Times New Roman" w:hAnsi="Times New Roman" w:cs="Times New Roman"/>
        </w:rPr>
      </w:pPr>
      <w:r w:rsidRPr="00462DAC">
        <w:rPr>
          <w:rStyle w:val="Odwoanieprzypisudolnego"/>
          <w:rFonts w:ascii="Times New Roman" w:hAnsi="Times New Roman" w:cs="Times New Roman"/>
        </w:rPr>
        <w:footnoteRef/>
      </w:r>
      <w:r w:rsidR="00462DAC" w:rsidRPr="00462DAC">
        <w:rPr>
          <w:rFonts w:ascii="Times New Roman" w:hAnsi="Times New Roman" w:cs="Times New Roman"/>
          <w:i/>
        </w:rPr>
        <w:t>Uzasadnienie projektu</w:t>
      </w:r>
      <w:r w:rsidR="00462DAC" w:rsidRPr="00462DAC">
        <w:rPr>
          <w:rFonts w:ascii="Times New Roman" w:hAnsi="Times New Roman" w:cs="Times New Roman"/>
        </w:rPr>
        <w:t xml:space="preserve">…, op.cit., </w:t>
      </w:r>
      <w:r w:rsidRPr="00462DAC">
        <w:rPr>
          <w:rFonts w:ascii="Times New Roman" w:hAnsi="Times New Roman" w:cs="Times New Roman"/>
        </w:rPr>
        <w:t>s. 95.</w:t>
      </w:r>
    </w:p>
  </w:footnote>
  <w:footnote w:id="15">
    <w:p w:rsidR="00270A96" w:rsidRPr="00462DAC" w:rsidRDefault="00270A96" w:rsidP="00462DAC">
      <w:pPr>
        <w:pStyle w:val="Tekstprzypisudolnego"/>
        <w:jc w:val="both"/>
        <w:rPr>
          <w:rFonts w:ascii="Times New Roman" w:hAnsi="Times New Roman" w:cs="Times New Roman"/>
        </w:rPr>
      </w:pPr>
      <w:r w:rsidRPr="00462DAC">
        <w:rPr>
          <w:rStyle w:val="Odwoanieprzypisudolnego"/>
          <w:rFonts w:ascii="Times New Roman" w:hAnsi="Times New Roman" w:cs="Times New Roman"/>
        </w:rPr>
        <w:footnoteRef/>
      </w:r>
      <w:r w:rsidR="00462DAC" w:rsidRPr="00462DAC">
        <w:rPr>
          <w:rFonts w:ascii="Times New Roman" w:hAnsi="Times New Roman" w:cs="Times New Roman"/>
          <w:i/>
        </w:rPr>
        <w:t>Uzasadnienie projektu</w:t>
      </w:r>
      <w:r w:rsidR="00462DAC" w:rsidRPr="00462DAC">
        <w:rPr>
          <w:rFonts w:ascii="Times New Roman" w:hAnsi="Times New Roman" w:cs="Times New Roman"/>
        </w:rPr>
        <w:t xml:space="preserve">…, op.cit., </w:t>
      </w:r>
      <w:r w:rsidRPr="00462DAC">
        <w:rPr>
          <w:rFonts w:ascii="Times New Roman" w:hAnsi="Times New Roman" w:cs="Times New Roman"/>
        </w:rPr>
        <w:t>s. 93.</w:t>
      </w:r>
    </w:p>
  </w:footnote>
  <w:footnote w:id="16">
    <w:p w:rsidR="005946CA" w:rsidRPr="00462DAC" w:rsidRDefault="005946CA" w:rsidP="00462DAC">
      <w:pPr>
        <w:pStyle w:val="Tekstprzypisudolnego"/>
        <w:jc w:val="both"/>
        <w:rPr>
          <w:rFonts w:ascii="Times New Roman" w:hAnsi="Times New Roman" w:cs="Times New Roman"/>
        </w:rPr>
      </w:pPr>
      <w:r w:rsidRPr="00462DAC">
        <w:rPr>
          <w:rStyle w:val="Odwoanieprzypisudolnego"/>
          <w:rFonts w:ascii="Times New Roman" w:hAnsi="Times New Roman" w:cs="Times New Roman"/>
        </w:rPr>
        <w:footnoteRef/>
      </w:r>
      <w:r w:rsidRPr="00462DAC">
        <w:rPr>
          <w:rFonts w:ascii="Times New Roman" w:hAnsi="Times New Roman" w:cs="Times New Roman"/>
        </w:rPr>
        <w:t xml:space="preserve"> Zob. </w:t>
      </w:r>
      <w:r w:rsidR="00462DAC" w:rsidRPr="00462DAC">
        <w:rPr>
          <w:rFonts w:ascii="Times New Roman" w:hAnsi="Times New Roman" w:cs="Times New Roman"/>
        </w:rPr>
        <w:t>wyrok</w:t>
      </w:r>
      <w:r w:rsidRPr="00462DAC">
        <w:rPr>
          <w:rFonts w:ascii="Times New Roman" w:hAnsi="Times New Roman" w:cs="Times New Roman"/>
        </w:rPr>
        <w:t xml:space="preserve"> Trybunał</w:t>
      </w:r>
      <w:r w:rsidR="00462DAC" w:rsidRPr="00462DAC">
        <w:rPr>
          <w:rFonts w:ascii="Times New Roman" w:hAnsi="Times New Roman" w:cs="Times New Roman"/>
        </w:rPr>
        <w:t>u Konstytucyjnego</w:t>
      </w:r>
      <w:r w:rsidRPr="00462DAC">
        <w:rPr>
          <w:rFonts w:ascii="Times New Roman" w:hAnsi="Times New Roman" w:cs="Times New Roman"/>
        </w:rPr>
        <w:t xml:space="preserve"> z dn</w:t>
      </w:r>
      <w:r w:rsidR="00462DAC" w:rsidRPr="00462DAC">
        <w:rPr>
          <w:rFonts w:ascii="Times New Roman" w:hAnsi="Times New Roman" w:cs="Times New Roman"/>
        </w:rPr>
        <w:t>ia 28 kwietnia 2009 r., P 22/07,Dz.U. z 2009 poz. 585.</w:t>
      </w:r>
    </w:p>
  </w:footnote>
  <w:footnote w:id="17">
    <w:p w:rsidR="00582EA4" w:rsidRPr="00462DAC" w:rsidRDefault="00582EA4" w:rsidP="00462DAC">
      <w:pPr>
        <w:pStyle w:val="Tekstprzypisudolnego"/>
        <w:jc w:val="both"/>
        <w:rPr>
          <w:rFonts w:ascii="Times New Roman" w:hAnsi="Times New Roman" w:cs="Times New Roman"/>
        </w:rPr>
      </w:pPr>
      <w:r w:rsidRPr="00462DAC">
        <w:rPr>
          <w:rStyle w:val="Odwoanieprzypisudolnego"/>
          <w:rFonts w:ascii="Times New Roman" w:hAnsi="Times New Roman" w:cs="Times New Roman"/>
        </w:rPr>
        <w:footnoteRef/>
      </w:r>
      <w:r w:rsidRPr="00462DAC">
        <w:rPr>
          <w:rFonts w:ascii="Times New Roman" w:hAnsi="Times New Roman" w:cs="Times New Roman"/>
        </w:rPr>
        <w:t xml:space="preserve"> Zob. K. Dąbkiewi</w:t>
      </w:r>
      <w:r w:rsidR="00A0724D">
        <w:rPr>
          <w:rFonts w:ascii="Times New Roman" w:hAnsi="Times New Roman" w:cs="Times New Roman"/>
        </w:rPr>
        <w:t xml:space="preserve">cz, </w:t>
      </w:r>
      <w:r w:rsidR="00A0724D" w:rsidRPr="00A0724D">
        <w:rPr>
          <w:rFonts w:ascii="Times New Roman" w:hAnsi="Times New Roman" w:cs="Times New Roman"/>
          <w:i/>
        </w:rPr>
        <w:t>Kodeks postępowania karnego</w:t>
      </w:r>
      <w:r w:rsidR="00A0724D">
        <w:rPr>
          <w:rFonts w:ascii="Times New Roman" w:hAnsi="Times New Roman" w:cs="Times New Roman"/>
        </w:rPr>
        <w:t>…, op.cit.</w:t>
      </w:r>
      <w:r w:rsidRPr="00462DAC">
        <w:rPr>
          <w:rFonts w:ascii="Times New Roman" w:hAnsi="Times New Roman" w:cs="Times New Roman"/>
        </w:rPr>
        <w:t>, s. 516-517.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8F" w:rsidRDefault="00340A8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8F" w:rsidRDefault="00340A8F">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8F" w:rsidRDefault="00340A8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B4D"/>
    <w:multiLevelType w:val="hybridMultilevel"/>
    <w:tmpl w:val="CC8CB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264BB5"/>
    <w:multiLevelType w:val="hybridMultilevel"/>
    <w:tmpl w:val="29D89DD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nsid w:val="1F7038D0"/>
    <w:multiLevelType w:val="hybridMultilevel"/>
    <w:tmpl w:val="60565A9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277B413E"/>
    <w:multiLevelType w:val="hybridMultilevel"/>
    <w:tmpl w:val="D93EA9E4"/>
    <w:lvl w:ilvl="0" w:tplc="B02AD1D8">
      <w:start w:val="1"/>
      <w:numFmt w:val="decimal"/>
      <w:lvlText w:val="%1."/>
      <w:lvlJc w:val="left"/>
      <w:pPr>
        <w:ind w:left="957" w:hanging="39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35000E12"/>
    <w:multiLevelType w:val="hybridMultilevel"/>
    <w:tmpl w:val="75222212"/>
    <w:lvl w:ilvl="0" w:tplc="C02265CA">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
    <w:nsid w:val="42917C73"/>
    <w:multiLevelType w:val="hybridMultilevel"/>
    <w:tmpl w:val="9F18CEFA"/>
    <w:lvl w:ilvl="0" w:tplc="8D16FD46">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444E1EF5"/>
    <w:multiLevelType w:val="hybridMultilevel"/>
    <w:tmpl w:val="C1E8531C"/>
    <w:lvl w:ilvl="0" w:tplc="04150013">
      <w:start w:val="1"/>
      <w:numFmt w:val="upperRoman"/>
      <w:lvlText w:val="%1."/>
      <w:lvlJc w:val="righ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nsid w:val="4D9A5FB5"/>
    <w:multiLevelType w:val="hybridMultilevel"/>
    <w:tmpl w:val="EC74DEA4"/>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59184163"/>
    <w:multiLevelType w:val="hybridMultilevel"/>
    <w:tmpl w:val="2884AA1A"/>
    <w:lvl w:ilvl="0" w:tplc="6110F97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63D82DF9"/>
    <w:multiLevelType w:val="hybridMultilevel"/>
    <w:tmpl w:val="D96CA90A"/>
    <w:lvl w:ilvl="0" w:tplc="3106FC1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6842027D"/>
    <w:multiLevelType w:val="hybridMultilevel"/>
    <w:tmpl w:val="369E96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CD62F93"/>
    <w:multiLevelType w:val="hybridMultilevel"/>
    <w:tmpl w:val="1F6E2576"/>
    <w:lvl w:ilvl="0" w:tplc="97DC62A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7FC03B42"/>
    <w:multiLevelType w:val="hybridMultilevel"/>
    <w:tmpl w:val="3A0071D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9"/>
  </w:num>
  <w:num w:numId="2">
    <w:abstractNumId w:val="4"/>
  </w:num>
  <w:num w:numId="3">
    <w:abstractNumId w:val="12"/>
  </w:num>
  <w:num w:numId="4">
    <w:abstractNumId w:val="5"/>
  </w:num>
  <w:num w:numId="5">
    <w:abstractNumId w:val="8"/>
  </w:num>
  <w:num w:numId="6">
    <w:abstractNumId w:val="2"/>
  </w:num>
  <w:num w:numId="7">
    <w:abstractNumId w:val="11"/>
  </w:num>
  <w:num w:numId="8">
    <w:abstractNumId w:val="1"/>
  </w:num>
  <w:num w:numId="9">
    <w:abstractNumId w:val="3"/>
  </w:num>
  <w:num w:numId="10">
    <w:abstractNumId w:val="7"/>
  </w:num>
  <w:num w:numId="11">
    <w:abstractNumId w:val="6"/>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A4886"/>
    <w:rsid w:val="00007A86"/>
    <w:rsid w:val="0002712D"/>
    <w:rsid w:val="000321B1"/>
    <w:rsid w:val="00034304"/>
    <w:rsid w:val="00052185"/>
    <w:rsid w:val="000609AE"/>
    <w:rsid w:val="00083BBC"/>
    <w:rsid w:val="000860AF"/>
    <w:rsid w:val="000901A3"/>
    <w:rsid w:val="000A0809"/>
    <w:rsid w:val="000A0AA6"/>
    <w:rsid w:val="000A3C8F"/>
    <w:rsid w:val="000B7124"/>
    <w:rsid w:val="000B758C"/>
    <w:rsid w:val="000C053E"/>
    <w:rsid w:val="000F0508"/>
    <w:rsid w:val="000F358E"/>
    <w:rsid w:val="000F7439"/>
    <w:rsid w:val="00106ACD"/>
    <w:rsid w:val="00107947"/>
    <w:rsid w:val="001209C4"/>
    <w:rsid w:val="0012386A"/>
    <w:rsid w:val="001334AA"/>
    <w:rsid w:val="001343E2"/>
    <w:rsid w:val="001561D7"/>
    <w:rsid w:val="0016674D"/>
    <w:rsid w:val="0017348C"/>
    <w:rsid w:val="001774C2"/>
    <w:rsid w:val="001D489C"/>
    <w:rsid w:val="002053A1"/>
    <w:rsid w:val="00211285"/>
    <w:rsid w:val="00217FF1"/>
    <w:rsid w:val="00231818"/>
    <w:rsid w:val="00234734"/>
    <w:rsid w:val="00237D2B"/>
    <w:rsid w:val="0024170B"/>
    <w:rsid w:val="00270A96"/>
    <w:rsid w:val="00277A4E"/>
    <w:rsid w:val="00277B45"/>
    <w:rsid w:val="002829BD"/>
    <w:rsid w:val="00287B5E"/>
    <w:rsid w:val="002A6D00"/>
    <w:rsid w:val="002A707A"/>
    <w:rsid w:val="002B477F"/>
    <w:rsid w:val="002B70AB"/>
    <w:rsid w:val="002C42E5"/>
    <w:rsid w:val="002C5810"/>
    <w:rsid w:val="002F34A5"/>
    <w:rsid w:val="00305CDD"/>
    <w:rsid w:val="00310182"/>
    <w:rsid w:val="00316E46"/>
    <w:rsid w:val="003173EF"/>
    <w:rsid w:val="00320515"/>
    <w:rsid w:val="003205E2"/>
    <w:rsid w:val="00330127"/>
    <w:rsid w:val="003361BA"/>
    <w:rsid w:val="00337F30"/>
    <w:rsid w:val="00340A8F"/>
    <w:rsid w:val="00346278"/>
    <w:rsid w:val="00386B06"/>
    <w:rsid w:val="0039044C"/>
    <w:rsid w:val="003A4886"/>
    <w:rsid w:val="003A7718"/>
    <w:rsid w:val="003B1EBF"/>
    <w:rsid w:val="003B7EF8"/>
    <w:rsid w:val="003C262F"/>
    <w:rsid w:val="003C2778"/>
    <w:rsid w:val="003D6C0E"/>
    <w:rsid w:val="003D6FFC"/>
    <w:rsid w:val="003E2169"/>
    <w:rsid w:val="003E253F"/>
    <w:rsid w:val="003F02CC"/>
    <w:rsid w:val="003F7C89"/>
    <w:rsid w:val="004015B7"/>
    <w:rsid w:val="004258DC"/>
    <w:rsid w:val="00426C0B"/>
    <w:rsid w:val="00433B1E"/>
    <w:rsid w:val="00434843"/>
    <w:rsid w:val="00441605"/>
    <w:rsid w:val="00441D1C"/>
    <w:rsid w:val="004451F2"/>
    <w:rsid w:val="004507F5"/>
    <w:rsid w:val="00457AF4"/>
    <w:rsid w:val="00462DAC"/>
    <w:rsid w:val="00483978"/>
    <w:rsid w:val="004B540E"/>
    <w:rsid w:val="004C19D8"/>
    <w:rsid w:val="004C5D46"/>
    <w:rsid w:val="004D1CBA"/>
    <w:rsid w:val="004F1F50"/>
    <w:rsid w:val="00501099"/>
    <w:rsid w:val="00527234"/>
    <w:rsid w:val="0053262D"/>
    <w:rsid w:val="005456C7"/>
    <w:rsid w:val="00550469"/>
    <w:rsid w:val="00554EA3"/>
    <w:rsid w:val="00575D88"/>
    <w:rsid w:val="005776AA"/>
    <w:rsid w:val="00582EA4"/>
    <w:rsid w:val="00583BE5"/>
    <w:rsid w:val="005868A5"/>
    <w:rsid w:val="005946CA"/>
    <w:rsid w:val="005B6196"/>
    <w:rsid w:val="005B7ED5"/>
    <w:rsid w:val="005D7BDB"/>
    <w:rsid w:val="005E6DA8"/>
    <w:rsid w:val="005F0CC2"/>
    <w:rsid w:val="005F45CB"/>
    <w:rsid w:val="006207AD"/>
    <w:rsid w:val="0064131D"/>
    <w:rsid w:val="006432DA"/>
    <w:rsid w:val="00643DDF"/>
    <w:rsid w:val="006444F6"/>
    <w:rsid w:val="00657CD1"/>
    <w:rsid w:val="006641F3"/>
    <w:rsid w:val="00666319"/>
    <w:rsid w:val="00681B3A"/>
    <w:rsid w:val="006853F3"/>
    <w:rsid w:val="0068586F"/>
    <w:rsid w:val="006A596D"/>
    <w:rsid w:val="006B4743"/>
    <w:rsid w:val="006C429E"/>
    <w:rsid w:val="006C7DE4"/>
    <w:rsid w:val="006D2E5A"/>
    <w:rsid w:val="006D4946"/>
    <w:rsid w:val="006F6602"/>
    <w:rsid w:val="0070222D"/>
    <w:rsid w:val="0070730E"/>
    <w:rsid w:val="00717434"/>
    <w:rsid w:val="00722211"/>
    <w:rsid w:val="007237C8"/>
    <w:rsid w:val="00727681"/>
    <w:rsid w:val="00730E02"/>
    <w:rsid w:val="007329B9"/>
    <w:rsid w:val="00735C02"/>
    <w:rsid w:val="00745246"/>
    <w:rsid w:val="00782A73"/>
    <w:rsid w:val="00790152"/>
    <w:rsid w:val="0079123D"/>
    <w:rsid w:val="007A16B0"/>
    <w:rsid w:val="007A43E8"/>
    <w:rsid w:val="007B02FF"/>
    <w:rsid w:val="007B0E66"/>
    <w:rsid w:val="007C7A8C"/>
    <w:rsid w:val="007D17E5"/>
    <w:rsid w:val="007E587D"/>
    <w:rsid w:val="007F57F2"/>
    <w:rsid w:val="00803149"/>
    <w:rsid w:val="00812CAE"/>
    <w:rsid w:val="00814118"/>
    <w:rsid w:val="00815FB6"/>
    <w:rsid w:val="008326AD"/>
    <w:rsid w:val="0084340B"/>
    <w:rsid w:val="00844966"/>
    <w:rsid w:val="00847574"/>
    <w:rsid w:val="00847A7F"/>
    <w:rsid w:val="00850CB7"/>
    <w:rsid w:val="00856861"/>
    <w:rsid w:val="008638EC"/>
    <w:rsid w:val="00864498"/>
    <w:rsid w:val="0087397F"/>
    <w:rsid w:val="008751C6"/>
    <w:rsid w:val="0089115F"/>
    <w:rsid w:val="008A7153"/>
    <w:rsid w:val="008B6449"/>
    <w:rsid w:val="008F15F6"/>
    <w:rsid w:val="008F69BD"/>
    <w:rsid w:val="0090458F"/>
    <w:rsid w:val="00905807"/>
    <w:rsid w:val="00905E1B"/>
    <w:rsid w:val="00916E05"/>
    <w:rsid w:val="00917D8C"/>
    <w:rsid w:val="00924AE9"/>
    <w:rsid w:val="00926B2D"/>
    <w:rsid w:val="00933CE4"/>
    <w:rsid w:val="00936955"/>
    <w:rsid w:val="00944B1C"/>
    <w:rsid w:val="009647F2"/>
    <w:rsid w:val="009662C4"/>
    <w:rsid w:val="0098059E"/>
    <w:rsid w:val="009900DA"/>
    <w:rsid w:val="00990F52"/>
    <w:rsid w:val="00992400"/>
    <w:rsid w:val="009A23FF"/>
    <w:rsid w:val="009A34D0"/>
    <w:rsid w:val="009A356B"/>
    <w:rsid w:val="009A3ADB"/>
    <w:rsid w:val="009A40A9"/>
    <w:rsid w:val="009B3533"/>
    <w:rsid w:val="009C4F8D"/>
    <w:rsid w:val="009E656E"/>
    <w:rsid w:val="00A03D4C"/>
    <w:rsid w:val="00A047DE"/>
    <w:rsid w:val="00A05CAE"/>
    <w:rsid w:val="00A0724D"/>
    <w:rsid w:val="00A07649"/>
    <w:rsid w:val="00A23AFC"/>
    <w:rsid w:val="00A402F7"/>
    <w:rsid w:val="00A429FA"/>
    <w:rsid w:val="00A50BBC"/>
    <w:rsid w:val="00A61A6E"/>
    <w:rsid w:val="00A71364"/>
    <w:rsid w:val="00A716F9"/>
    <w:rsid w:val="00A83C26"/>
    <w:rsid w:val="00A871DB"/>
    <w:rsid w:val="00AA2D75"/>
    <w:rsid w:val="00AA4561"/>
    <w:rsid w:val="00AB0D68"/>
    <w:rsid w:val="00AC563F"/>
    <w:rsid w:val="00AF24A3"/>
    <w:rsid w:val="00B01AF6"/>
    <w:rsid w:val="00B16BB4"/>
    <w:rsid w:val="00B26883"/>
    <w:rsid w:val="00B42695"/>
    <w:rsid w:val="00B4310D"/>
    <w:rsid w:val="00B43E4A"/>
    <w:rsid w:val="00B46F40"/>
    <w:rsid w:val="00B50B11"/>
    <w:rsid w:val="00B51F29"/>
    <w:rsid w:val="00B617FB"/>
    <w:rsid w:val="00B628B1"/>
    <w:rsid w:val="00B6508C"/>
    <w:rsid w:val="00B712A6"/>
    <w:rsid w:val="00BB7D70"/>
    <w:rsid w:val="00BC1143"/>
    <w:rsid w:val="00BC159B"/>
    <w:rsid w:val="00BC38C5"/>
    <w:rsid w:val="00BD0856"/>
    <w:rsid w:val="00BD5F3F"/>
    <w:rsid w:val="00BE47C0"/>
    <w:rsid w:val="00BF7AF1"/>
    <w:rsid w:val="00C22530"/>
    <w:rsid w:val="00C26000"/>
    <w:rsid w:val="00C3483F"/>
    <w:rsid w:val="00C52BE7"/>
    <w:rsid w:val="00C55133"/>
    <w:rsid w:val="00C63CE2"/>
    <w:rsid w:val="00C6462D"/>
    <w:rsid w:val="00C74698"/>
    <w:rsid w:val="00C82BB2"/>
    <w:rsid w:val="00C8468E"/>
    <w:rsid w:val="00C8792E"/>
    <w:rsid w:val="00CA2ED9"/>
    <w:rsid w:val="00CD5A0F"/>
    <w:rsid w:val="00CE28BA"/>
    <w:rsid w:val="00CE4F57"/>
    <w:rsid w:val="00CE7F7B"/>
    <w:rsid w:val="00D01C9F"/>
    <w:rsid w:val="00D02C3C"/>
    <w:rsid w:val="00D05265"/>
    <w:rsid w:val="00D11DF1"/>
    <w:rsid w:val="00D348BD"/>
    <w:rsid w:val="00D441E8"/>
    <w:rsid w:val="00D44D08"/>
    <w:rsid w:val="00D46245"/>
    <w:rsid w:val="00D46D8B"/>
    <w:rsid w:val="00D61DE1"/>
    <w:rsid w:val="00D70536"/>
    <w:rsid w:val="00D80B4B"/>
    <w:rsid w:val="00D941AE"/>
    <w:rsid w:val="00DE0DD2"/>
    <w:rsid w:val="00E011C9"/>
    <w:rsid w:val="00E32E6A"/>
    <w:rsid w:val="00E352D2"/>
    <w:rsid w:val="00E40D00"/>
    <w:rsid w:val="00E422F0"/>
    <w:rsid w:val="00E4661C"/>
    <w:rsid w:val="00E57E48"/>
    <w:rsid w:val="00E60659"/>
    <w:rsid w:val="00ED02AB"/>
    <w:rsid w:val="00EE15CE"/>
    <w:rsid w:val="00EF4653"/>
    <w:rsid w:val="00EF754C"/>
    <w:rsid w:val="00F05B51"/>
    <w:rsid w:val="00F41BA3"/>
    <w:rsid w:val="00F44917"/>
    <w:rsid w:val="00F50CE6"/>
    <w:rsid w:val="00F771D2"/>
    <w:rsid w:val="00F94F1F"/>
    <w:rsid w:val="00FB0983"/>
    <w:rsid w:val="00FC00E4"/>
    <w:rsid w:val="00FD3F61"/>
    <w:rsid w:val="00FE3D3A"/>
    <w:rsid w:val="00FE52FC"/>
    <w:rsid w:val="00FE7705"/>
    <w:rsid w:val="00FF1BD9"/>
    <w:rsid w:val="00FF582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468E"/>
  </w:style>
  <w:style w:type="paragraph" w:styleId="Nagwek5">
    <w:name w:val="heading 5"/>
    <w:basedOn w:val="Normalny"/>
    <w:next w:val="Normalny"/>
    <w:link w:val="Nagwek5Znak"/>
    <w:uiPriority w:val="9"/>
    <w:qFormat/>
    <w:rsid w:val="00231818"/>
    <w:pPr>
      <w:spacing w:before="240" w:after="60"/>
      <w:outlineLvl w:val="4"/>
    </w:pPr>
    <w:rPr>
      <w:rFonts w:ascii="Calibri" w:eastAsia="Times New Roman"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A,FA Fußnotentext,fn,????? ?????? ????,Текст сноски Знак,Footnote Text Char1,Footnote Text Char Char,Footnote Text Char1 Char Char,Footnote Text Char Char Char Char,Footnote Text Char Char1 Char,Char,Footnote Text Char, Char Char"/>
    <w:basedOn w:val="Normalny"/>
    <w:link w:val="TekstprzypisudolnegoZnak"/>
    <w:uiPriority w:val="99"/>
    <w:unhideWhenUsed/>
    <w:qFormat/>
    <w:rsid w:val="00483978"/>
    <w:pPr>
      <w:spacing w:after="0" w:line="240" w:lineRule="auto"/>
    </w:pPr>
    <w:rPr>
      <w:sz w:val="20"/>
      <w:szCs w:val="20"/>
    </w:rPr>
  </w:style>
  <w:style w:type="character" w:customStyle="1" w:styleId="TekstprzypisudolnegoZnak">
    <w:name w:val="Tekst przypisu dolnego Znak"/>
    <w:aliases w:val="FA Znak,FA Fußnotentext Znak,fn Znak,????? ?????? ???? Znak,Текст сноски Знак Znak,Footnote Text Char1 Znak,Footnote Text Char Char Znak,Footnote Text Char1 Char Char Znak,Footnote Text Char Char Char Char Znak,Char Znak"/>
    <w:basedOn w:val="Domylnaczcionkaakapitu"/>
    <w:link w:val="Tekstprzypisudolnego"/>
    <w:uiPriority w:val="99"/>
    <w:rsid w:val="00483978"/>
    <w:rPr>
      <w:sz w:val="20"/>
      <w:szCs w:val="20"/>
    </w:rPr>
  </w:style>
  <w:style w:type="character" w:styleId="Odwoanieprzypisudolnego">
    <w:name w:val="footnote reference"/>
    <w:aliases w:val="FZ,(Voetnootmarkering),BVI fnr,SUPERS,Footnote Reference Superscript,Footnote symbol,(Footnote Reference),Footnote,Voetnootverwijzing,Times 10 Point,Exposant 3 Point,Footnote reference number,note TESI,Odwolanie przypisu,callo"/>
    <w:basedOn w:val="Domylnaczcionkaakapitu"/>
    <w:uiPriority w:val="99"/>
    <w:unhideWhenUsed/>
    <w:rsid w:val="00483978"/>
    <w:rPr>
      <w:vertAlign w:val="superscript"/>
    </w:rPr>
  </w:style>
  <w:style w:type="character" w:customStyle="1" w:styleId="Nagwek5Znak">
    <w:name w:val="Nagłówek 5 Znak"/>
    <w:basedOn w:val="Domylnaczcionkaakapitu"/>
    <w:link w:val="Nagwek5"/>
    <w:uiPriority w:val="9"/>
    <w:rsid w:val="00231818"/>
    <w:rPr>
      <w:rFonts w:ascii="Calibri" w:eastAsia="Times New Roman" w:hAnsi="Calibri" w:cs="Times New Roman"/>
      <w:b/>
      <w:bCs/>
      <w:i/>
      <w:iCs/>
      <w:sz w:val="26"/>
      <w:szCs w:val="26"/>
    </w:rPr>
  </w:style>
  <w:style w:type="character" w:styleId="Hipercze">
    <w:name w:val="Hyperlink"/>
    <w:unhideWhenUsed/>
    <w:rsid w:val="00231818"/>
    <w:rPr>
      <w:color w:val="0000FF"/>
      <w:u w:val="single"/>
    </w:rPr>
  </w:style>
  <w:style w:type="character" w:customStyle="1" w:styleId="field">
    <w:name w:val="field"/>
    <w:basedOn w:val="Domylnaczcionkaakapitu"/>
    <w:rsid w:val="00231818"/>
  </w:style>
  <w:style w:type="paragraph" w:customStyle="1" w:styleId="TitleStyle">
    <w:name w:val="TitleStyle"/>
    <w:rsid w:val="00231818"/>
    <w:pPr>
      <w:spacing w:line="240" w:lineRule="auto"/>
    </w:pPr>
    <w:rPr>
      <w:rFonts w:ascii="Times New Roman" w:eastAsia="Times New Roman" w:hAnsi="Times New Roman" w:cs="Times New Roman"/>
      <w:b/>
      <w:color w:val="000000" w:themeColor="text1"/>
      <w:sz w:val="24"/>
      <w:lang w:eastAsia="pl-PL"/>
    </w:rPr>
  </w:style>
  <w:style w:type="paragraph" w:styleId="Akapitzlist">
    <w:name w:val="List Paragraph"/>
    <w:basedOn w:val="Normalny"/>
    <w:uiPriority w:val="34"/>
    <w:qFormat/>
    <w:rsid w:val="00B46F40"/>
    <w:pPr>
      <w:ind w:left="720"/>
      <w:contextualSpacing/>
    </w:pPr>
  </w:style>
  <w:style w:type="table" w:styleId="Tabela-Siatka">
    <w:name w:val="Table Grid"/>
    <w:basedOn w:val="Standardowy"/>
    <w:uiPriority w:val="59"/>
    <w:rsid w:val="00B46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basedOn w:val="Domylnaczcionkaakapitu"/>
    <w:rsid w:val="00814118"/>
  </w:style>
  <w:style w:type="paragraph" w:styleId="Tekstprzypisukocowego">
    <w:name w:val="endnote text"/>
    <w:basedOn w:val="Normalny"/>
    <w:link w:val="TekstprzypisukocowegoZnak"/>
    <w:uiPriority w:val="99"/>
    <w:semiHidden/>
    <w:unhideWhenUsed/>
    <w:rsid w:val="00933CE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3CE4"/>
    <w:rPr>
      <w:sz w:val="20"/>
      <w:szCs w:val="20"/>
    </w:rPr>
  </w:style>
  <w:style w:type="character" w:styleId="Odwoanieprzypisukocowego">
    <w:name w:val="endnote reference"/>
    <w:basedOn w:val="Domylnaczcionkaakapitu"/>
    <w:uiPriority w:val="99"/>
    <w:semiHidden/>
    <w:unhideWhenUsed/>
    <w:rsid w:val="00933CE4"/>
    <w:rPr>
      <w:vertAlign w:val="superscript"/>
    </w:rPr>
  </w:style>
  <w:style w:type="paragraph" w:styleId="Nagwek">
    <w:name w:val="header"/>
    <w:basedOn w:val="Normalny"/>
    <w:link w:val="NagwekZnak"/>
    <w:uiPriority w:val="99"/>
    <w:semiHidden/>
    <w:unhideWhenUsed/>
    <w:rsid w:val="00944B1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44B1C"/>
  </w:style>
  <w:style w:type="paragraph" w:styleId="Stopka">
    <w:name w:val="footer"/>
    <w:basedOn w:val="Normalny"/>
    <w:link w:val="StopkaZnak"/>
    <w:uiPriority w:val="99"/>
    <w:unhideWhenUsed/>
    <w:rsid w:val="00944B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4B1C"/>
  </w:style>
</w:styles>
</file>

<file path=word/webSettings.xml><?xml version="1.0" encoding="utf-8"?>
<w:webSettings xmlns:r="http://schemas.openxmlformats.org/officeDocument/2006/relationships" xmlns:w="http://schemas.openxmlformats.org/wordprocessingml/2006/main">
  <w:divs>
    <w:div w:id="1900482379">
      <w:bodyDiv w:val="1"/>
      <w:marLeft w:val="0"/>
      <w:marRight w:val="0"/>
      <w:marTop w:val="0"/>
      <w:marBottom w:val="0"/>
      <w:divBdr>
        <w:top w:val="none" w:sz="0" w:space="0" w:color="auto"/>
        <w:left w:val="none" w:sz="0" w:space="0" w:color="auto"/>
        <w:bottom w:val="none" w:sz="0" w:space="0" w:color="auto"/>
        <w:right w:val="none" w:sz="0" w:space="0" w:color="auto"/>
      </w:divBdr>
    </w:div>
    <w:div w:id="1970084169">
      <w:bodyDiv w:val="1"/>
      <w:marLeft w:val="0"/>
      <w:marRight w:val="0"/>
      <w:marTop w:val="0"/>
      <w:marBottom w:val="0"/>
      <w:divBdr>
        <w:top w:val="none" w:sz="0" w:space="0" w:color="auto"/>
        <w:left w:val="none" w:sz="0" w:space="0" w:color="auto"/>
        <w:bottom w:val="none" w:sz="0" w:space="0" w:color="auto"/>
        <w:right w:val="none" w:sz="0" w:space="0" w:color="auto"/>
      </w:divBdr>
    </w:div>
    <w:div w:id="204165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36C5B-7FE8-4962-BCC2-2E39D581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3500</Words>
  <Characters>21006</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2019-08-14T12:09:00Z</dcterms:created>
  <dcterms:modified xsi:type="dcterms:W3CDTF">2019-08-14T12:09:00Z</dcterms:modified>
</cp:coreProperties>
</file>